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19" w:rsidRDefault="00BA3819" w:rsidP="00BA381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BA3819" w:rsidRDefault="00BA3819" w:rsidP="00BA381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носится Губернатором</w:t>
      </w:r>
    </w:p>
    <w:p w:rsidR="00BA3819" w:rsidRPr="007A1005" w:rsidRDefault="007A1005" w:rsidP="00BA381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Иркутской области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4DB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  <w:r w:rsidRPr="007A1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7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7A1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ЗАКОН ИРКУТСКОЙ ОБЛАСТИ </w:t>
      </w:r>
    </w:p>
    <w:p w:rsidR="007A1005" w:rsidRPr="007A1005" w:rsidRDefault="00C724DB" w:rsidP="007A10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ОБЛАСТИ»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005" w:rsidRPr="007A1005" w:rsidRDefault="007A1005" w:rsidP="00C724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Закон Иркутской области от 18 декабря 2014 года 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162-ОЗ «О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области» 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>(Ведомости Законодательного Собрания Иркутской области</w:t>
      </w:r>
      <w:r w:rsidR="00432B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2014, № 19)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 в 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2 слова «распоряжение земельными участками» заменить 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«предоставление земельных участков»;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в 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3 слова «распоряжение земельными участками» заменить </w:t>
      </w:r>
      <w:r w:rsidR="00C72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«предоставление земельных участков»;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</w:t>
      </w:r>
      <w:r w:rsidR="00C7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Закон вступает в силу через десять календарных дней после дня его официального опубликования.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863"/>
      </w:tblGrid>
      <w:tr w:rsidR="007A1005" w:rsidRPr="007A1005" w:rsidTr="009F1551">
        <w:tc>
          <w:tcPr>
            <w:tcW w:w="4785" w:type="dxa"/>
          </w:tcPr>
          <w:p w:rsidR="007A1005" w:rsidRPr="007A1005" w:rsidRDefault="007A1005" w:rsidP="007A1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Губернатор </w:t>
            </w:r>
          </w:p>
          <w:p w:rsidR="007A1005" w:rsidRPr="007A1005" w:rsidRDefault="007A1005" w:rsidP="007A1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863" w:type="dxa"/>
          </w:tcPr>
          <w:p w:rsidR="007A1005" w:rsidRPr="007A1005" w:rsidRDefault="007A1005" w:rsidP="007A100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1005" w:rsidRPr="007A1005" w:rsidRDefault="007A1005" w:rsidP="007A100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С.Г. Левченко</w:t>
            </w:r>
          </w:p>
        </w:tc>
      </w:tr>
    </w:tbl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Иркутск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2016 года</w:t>
      </w:r>
    </w:p>
    <w:p w:rsidR="007A1005" w:rsidRPr="007A1005" w:rsidRDefault="007A1005" w:rsidP="007A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005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</w:t>
      </w:r>
    </w:p>
    <w:p w:rsidR="002B5F25" w:rsidRDefault="002B5F25"/>
    <w:sectPr w:rsidR="002B5F25" w:rsidSect="00115346">
      <w:headerReference w:type="even" r:id="rId7"/>
      <w:headerReference w:type="default" r:id="rId8"/>
      <w:pgSz w:w="11906" w:h="16838"/>
      <w:pgMar w:top="709" w:right="850" w:bottom="426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65" w:rsidRDefault="00536D65">
      <w:pPr>
        <w:spacing w:after="0" w:line="240" w:lineRule="auto"/>
      </w:pPr>
      <w:r>
        <w:separator/>
      </w:r>
    </w:p>
  </w:endnote>
  <w:endnote w:type="continuationSeparator" w:id="0">
    <w:p w:rsidR="00536D65" w:rsidRDefault="0053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65" w:rsidRDefault="00536D65">
      <w:pPr>
        <w:spacing w:after="0" w:line="240" w:lineRule="auto"/>
      </w:pPr>
      <w:r>
        <w:separator/>
      </w:r>
    </w:p>
  </w:footnote>
  <w:footnote w:type="continuationSeparator" w:id="0">
    <w:p w:rsidR="00536D65" w:rsidRDefault="0053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98" w:rsidRDefault="00C724DB" w:rsidP="00BB6B9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2A98" w:rsidRDefault="00BA3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98" w:rsidRDefault="00C724DB" w:rsidP="00BB6B9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1005">
      <w:rPr>
        <w:rStyle w:val="a5"/>
        <w:noProof/>
      </w:rPr>
      <w:t>2</w:t>
    </w:r>
    <w:r>
      <w:rPr>
        <w:rStyle w:val="a5"/>
      </w:rPr>
      <w:fldChar w:fldCharType="end"/>
    </w:r>
  </w:p>
  <w:p w:rsidR="00CE2A98" w:rsidRDefault="00BA38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EC"/>
    <w:rsid w:val="002B5F25"/>
    <w:rsid w:val="00432B16"/>
    <w:rsid w:val="00536D65"/>
    <w:rsid w:val="007A1005"/>
    <w:rsid w:val="00A63CEC"/>
    <w:rsid w:val="00BA3819"/>
    <w:rsid w:val="00C7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0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A10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7A100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0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A10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7A10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Раиса Витальевна</dc:creator>
  <cp:lastModifiedBy>Наталья Николаевна Наумова</cp:lastModifiedBy>
  <cp:revision>4</cp:revision>
  <cp:lastPrinted>2016-08-02T06:37:00Z</cp:lastPrinted>
  <dcterms:created xsi:type="dcterms:W3CDTF">2016-08-01T09:08:00Z</dcterms:created>
  <dcterms:modified xsi:type="dcterms:W3CDTF">2016-09-02T02:16:00Z</dcterms:modified>
</cp:coreProperties>
</file>