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5" w:rsidRPr="00A92FDF" w:rsidRDefault="00456269" w:rsidP="00FE1793">
      <w:pPr>
        <w:spacing w:after="0"/>
        <w:rPr>
          <w:rFonts w:ascii="Times New Roman" w:hAnsi="Times New Roman" w:cs="Times New Roman"/>
          <w:b/>
        </w:rPr>
      </w:pP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</w:rPr>
        <w:tab/>
      </w:r>
      <w:r w:rsidRPr="00A92FDF">
        <w:rPr>
          <w:rFonts w:ascii="Times New Roman" w:hAnsi="Times New Roman" w:cs="Times New Roman"/>
          <w:b/>
          <w:sz w:val="28"/>
        </w:rPr>
        <w:t>ПРОЕКТ</w:t>
      </w:r>
    </w:p>
    <w:p w:rsidR="00456269" w:rsidRPr="00A92FDF" w:rsidRDefault="00456269" w:rsidP="00FE1793">
      <w:pPr>
        <w:spacing w:after="0"/>
        <w:rPr>
          <w:rFonts w:ascii="Times New Roman" w:hAnsi="Times New Roman" w:cs="Times New Roman"/>
        </w:rPr>
      </w:pPr>
      <w:r w:rsidRPr="00A92FD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57E7FE" wp14:editId="786BD69C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793" w:rsidRDefault="00FE1793" w:rsidP="00FE1793">
      <w:pPr>
        <w:tabs>
          <w:tab w:val="left" w:pos="709"/>
          <w:tab w:val="left" w:pos="2410"/>
          <w:tab w:val="left" w:pos="5670"/>
        </w:tabs>
        <w:suppressAutoHyphens/>
        <w:spacing w:after="0" w:line="280" w:lineRule="atLeast"/>
        <w:ind w:right="142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государственную программу Иркутской области «Развитие транспортного комплекса Иркутской области» </w:t>
      </w:r>
      <w:r>
        <w:rPr>
          <w:rFonts w:ascii="Times New Roman" w:hAnsi="Times New Roman"/>
          <w:b/>
          <w:sz w:val="28"/>
          <w:szCs w:val="28"/>
        </w:rPr>
        <w:br/>
        <w:t xml:space="preserve">на 2014-2018 годы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1793" w:rsidRDefault="00FE1793" w:rsidP="00FE1793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E1793" w:rsidRDefault="00FE1793" w:rsidP="00FE1793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 282-пп, руководствуясь частью 4 статьи 66, статьей 67 Устава Иркутской области, Правительств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 Иркутской области</w:t>
      </w:r>
    </w:p>
    <w:p w:rsidR="00FE1793" w:rsidRDefault="00FE1793" w:rsidP="00FE1793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FE1793" w:rsidRDefault="00FE1793" w:rsidP="00FE1793">
      <w:pPr>
        <w:pStyle w:val="a6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государственную программу Иркутской области «Развитие транспортного комплекса Иркутской области» на 2014-2018 годы, утвержденную постановлением Правительства Иркутской области от 24 октября 2013 года № 436-пп (далее – государственная программа), следующие изменения:  </w:t>
      </w:r>
    </w:p>
    <w:p w:rsidR="00FE1793" w:rsidRDefault="00FE1793" w:rsidP="00FE1793">
      <w:pPr>
        <w:pStyle w:val="ConsPlusNormal"/>
        <w:numPr>
          <w:ilvl w:val="0"/>
          <w:numId w:val="2"/>
        </w:numPr>
        <w:suppressAutoHyphens/>
        <w:ind w:left="0" w:firstLine="709"/>
        <w:jc w:val="both"/>
      </w:pPr>
      <w:r>
        <w:t>в наименовании цифры «2018» заменить цифрами «2020»;</w:t>
      </w:r>
    </w:p>
    <w:p w:rsidR="00FE1793" w:rsidRDefault="00FE1793" w:rsidP="00FE1793">
      <w:pPr>
        <w:pStyle w:val="ConsPlusNormal"/>
        <w:numPr>
          <w:ilvl w:val="0"/>
          <w:numId w:val="2"/>
        </w:numPr>
        <w:suppressAutoHyphens/>
        <w:ind w:left="0" w:firstLine="709"/>
        <w:jc w:val="both"/>
      </w:pPr>
      <w:r>
        <w:t xml:space="preserve">в паспорте:  </w:t>
      </w:r>
    </w:p>
    <w:p w:rsidR="00FE1793" w:rsidRDefault="00FE1793" w:rsidP="00FE1793">
      <w:pPr>
        <w:pStyle w:val="ConsPlusNormal"/>
        <w:suppressAutoHyphens/>
        <w:ind w:firstLine="709"/>
        <w:jc w:val="both"/>
      </w:pPr>
      <w:hyperlink r:id="rId9" w:history="1">
        <w:r>
          <w:rPr>
            <w:rStyle w:val="a5"/>
          </w:rPr>
          <w:t>строку</w:t>
        </w:r>
      </w:hyperlink>
      <w:r>
        <w:t xml:space="preserve"> «Участники государственной программы» изложить в следующей редакции:</w:t>
      </w:r>
    </w:p>
    <w:tbl>
      <w:tblPr>
        <w:tblStyle w:val="a7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  <w:gridCol w:w="6237"/>
        <w:gridCol w:w="434"/>
      </w:tblGrid>
      <w:tr w:rsidR="00FE1793" w:rsidTr="00FE1793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Участники государственной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jc w:val="both"/>
            </w:pPr>
            <w:r>
              <w:t>Министерство здравоохранения Иркутской области</w:t>
            </w:r>
          </w:p>
          <w:p w:rsidR="00FE1793" w:rsidRDefault="00FE1793" w:rsidP="00FE1793">
            <w:pPr>
              <w:pStyle w:val="ConsPlusNormal"/>
            </w:pPr>
            <w:r>
              <w:t>Министерство образования Иркутской области</w:t>
            </w:r>
          </w:p>
          <w:p w:rsidR="00FE1793" w:rsidRDefault="00FE1793" w:rsidP="00FE1793">
            <w:pPr>
              <w:pStyle w:val="ConsPlusNormal"/>
              <w:jc w:val="both"/>
            </w:pPr>
            <w:r>
              <w:t>Министерство строительства, дорожного хозяйства Иркутской области</w:t>
            </w: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 xml:space="preserve">Министерство имущественных отношений Иркутской области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10" w:history="1">
        <w:r>
          <w:rPr>
            <w:rStyle w:val="a5"/>
          </w:rPr>
          <w:t>строку</w:t>
        </w:r>
      </w:hyperlink>
      <w:r>
        <w:t xml:space="preserve"> «Сроки реализации государственной программы» изложить в следующей редакции: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356"/>
        <w:gridCol w:w="2333"/>
        <w:gridCol w:w="6221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lastRenderedPageBreak/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Сроки реализации государственной программы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2014 - 2020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hyperlink r:id="rId11" w:history="1">
        <w:r>
          <w:rPr>
            <w:rStyle w:val="a5"/>
            <w:rFonts w:ascii="Times New Roman" w:hAnsi="Times New Roman"/>
            <w:sz w:val="28"/>
            <w:szCs w:val="28"/>
          </w:rPr>
          <w:t>строку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Подпрограммы Государственной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2282"/>
        <w:gridCol w:w="6208"/>
        <w:gridCol w:w="434"/>
      </w:tblGrid>
      <w:tr w:rsidR="00FE1793" w:rsidTr="00FE1793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Подпрограммы Государственной программы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 «Обеспечение реализации государственной политики в сфере управления транспортным комплексом Иркутской области» на 2014 - 2020 годы (</w:t>
            </w:r>
            <w:hyperlink r:id="rId12" w:history="1">
              <w:r>
                <w:rPr>
                  <w:rStyle w:val="a5"/>
                  <w:rFonts w:ascii="Times New Roman" w:eastAsia="Calibri" w:hAnsi="Times New Roman"/>
                  <w:sz w:val="28"/>
                  <w:szCs w:val="28"/>
                </w:rPr>
                <w:t>приложение 1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  «Развитие транспортного комплекса Иркутской области» на 2014 - 2020 годы (</w:t>
            </w:r>
            <w:hyperlink r:id="rId13" w:history="1">
              <w:r>
                <w:rPr>
                  <w:rStyle w:val="a5"/>
                  <w:rFonts w:ascii="Times New Roman" w:eastAsia="Calibri" w:hAnsi="Times New Roman"/>
                  <w:sz w:val="28"/>
                  <w:szCs w:val="28"/>
                </w:rPr>
                <w:t>приложение 2</w:t>
              </w:r>
            </w:hyperlink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 Государственной программе).</w:t>
            </w: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 xml:space="preserve">    3.  «Повышение безопасности дорожного движения в Иркутской области» на 2014 - 2016 годы (</w:t>
            </w:r>
            <w:hyperlink r:id="rId14" w:history="1">
              <w:r>
                <w:rPr>
                  <w:rStyle w:val="a5"/>
                </w:rPr>
                <w:t>приложение 3</w:t>
              </w:r>
            </w:hyperlink>
            <w:r>
              <w:t xml:space="preserve"> к Государственной программе)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15" w:history="1">
        <w:r>
          <w:rPr>
            <w:rStyle w:val="a5"/>
          </w:rPr>
          <w:t>строку</w:t>
        </w:r>
      </w:hyperlink>
      <w:r>
        <w:t xml:space="preserve"> «Ресурсное обеспечение Государственной 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2333"/>
        <w:gridCol w:w="6222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Общий объем финансирования составляет, в том числе: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1 132 923,6 тыс. рублей;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979 718,3 тыс. рублей;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- 1 012 970,4 тыс. рублей;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-  989 844,8 тыс. рублей;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- 806 855,6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723 866,3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2020 год – 723 866,3 тыс. рублей.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Объем финансирования за счет средств областного бюджета составляет, в том числе: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2014 год – 1 132 896,6</w:t>
            </w:r>
            <w:r>
              <w:rPr>
                <w:rFonts w:asciiTheme="minorHAnsi" w:hAnsiTheme="minorHAnsi"/>
              </w:rPr>
              <w:t xml:space="preserve"> </w:t>
            </w:r>
            <w:r>
              <w:t>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2015 год – 979 707,3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2016 год – 1 012 958,4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2017 год – 989 832,8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2018 год – 806 843,6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723 854,3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2020 год – 723 854,3 тыс. рублей.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Объем финансирования за счет средств местного бюджета составляет, в том числе: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2014 год – 27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2015 год – 11 тыс. рублей;</w:t>
            </w:r>
          </w:p>
          <w:p w:rsidR="00FE1793" w:rsidRDefault="00FE1793" w:rsidP="00FE1793">
            <w:pPr>
              <w:pStyle w:val="ConsPlusNormal"/>
              <w:suppressAutoHyphens/>
              <w:ind w:left="283"/>
              <w:jc w:val="both"/>
            </w:pPr>
            <w:r>
              <w:t>2016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left="283"/>
              <w:jc w:val="both"/>
            </w:pPr>
            <w:r>
              <w:lastRenderedPageBreak/>
              <w:t>2017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left="283"/>
              <w:jc w:val="both"/>
            </w:pPr>
            <w:r>
              <w:t>2018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2020 год – 12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  <w:outlineLvl w:val="0"/>
      </w:pPr>
    </w:p>
    <w:p w:rsidR="00FE1793" w:rsidRDefault="00FE1793" w:rsidP="00FE1793">
      <w:pPr>
        <w:pStyle w:val="ConsPlusNormal"/>
        <w:suppressAutoHyphens/>
        <w:ind w:firstLine="709"/>
        <w:jc w:val="both"/>
      </w:pPr>
      <w:hyperlink r:id="rId16" w:history="1">
        <w:r>
          <w:rPr>
            <w:rStyle w:val="a5"/>
          </w:rPr>
          <w:t>строку</w:t>
        </w:r>
      </w:hyperlink>
      <w:r>
        <w:t xml:space="preserve"> «Ожидаемые конечные результаты реализации Государственной программы» изложить в следующей редакции: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82"/>
        <w:gridCol w:w="6208"/>
        <w:gridCol w:w="434"/>
      </w:tblGrid>
      <w:tr w:rsidR="00FE1793" w:rsidTr="00FE1793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  <w:r>
              <w:t>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  <w:r>
              <w:t>Ожидаемые конечные результаты реализации Государственной программы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jc w:val="both"/>
            </w:pPr>
            <w:r>
              <w:t>1. Общее количество перевезенных пассажиров всеми видами транспорта - 185954,7 тыс. чел.</w:t>
            </w:r>
          </w:p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  <w:r>
              <w:t>2. Сокращение количества лиц, погибших в дорожно-транспортных происшествиях, - 515 чел.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</w:p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</w:p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</w:p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</w:p>
          <w:p w:rsidR="00FE1793" w:rsidRDefault="00FE1793" w:rsidP="00FE1793">
            <w:pPr>
              <w:pStyle w:val="ConsPlusNormal"/>
              <w:suppressAutoHyphens/>
              <w:jc w:val="both"/>
              <w:outlineLvl w:val="0"/>
            </w:pPr>
          </w:p>
          <w:p w:rsidR="00FE1793" w:rsidRDefault="00FE1793" w:rsidP="00FE1793">
            <w:pPr>
              <w:pStyle w:val="ConsPlusNormal"/>
              <w:suppressAutoHyphens/>
              <w:jc w:val="right"/>
              <w:outlineLvl w:val="0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  <w:outlineLvl w:val="0"/>
      </w:pPr>
      <w:r>
        <w:t xml:space="preserve">в </w:t>
      </w:r>
      <w:hyperlink r:id="rId17" w:history="1">
        <w:r>
          <w:rPr>
            <w:rStyle w:val="a5"/>
          </w:rPr>
          <w:t>разделе 2</w:t>
        </w:r>
      </w:hyperlink>
      <w:r>
        <w:t xml:space="preserve"> «ЦЕЛЬ И ЗАДАЧИ ГОСУДАРСТВЕННОЙ ПРОГРАММЫ, ЦЕЛЕВЫЕ ПОКАЗАТЕЛИ ГОСУДАРСТВЕННОЙ ПРОГРАММЫ, СРОКИ РЕАЛИЗАЦИИ»:</w:t>
      </w:r>
    </w:p>
    <w:p w:rsidR="00FE1793" w:rsidRDefault="00FE1793" w:rsidP="00FE1793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 цифры «2018» заменить цифрами «2020»;</w:t>
      </w:r>
    </w:p>
    <w:p w:rsidR="00FE1793" w:rsidRDefault="00FE1793" w:rsidP="00FE1793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hyperlink r:id="rId18" w:history="1">
        <w:r>
          <w:rPr>
            <w:rStyle w:val="a5"/>
            <w:rFonts w:ascii="Times New Roman" w:eastAsia="Calibri" w:hAnsi="Times New Roman"/>
            <w:sz w:val="28"/>
            <w:szCs w:val="28"/>
          </w:rPr>
          <w:t>разделе 3</w:t>
        </w:r>
      </w:hyperlink>
      <w:r>
        <w:rPr>
          <w:rFonts w:ascii="Times New Roman" w:eastAsia="Calibri" w:hAnsi="Times New Roman"/>
          <w:sz w:val="28"/>
          <w:szCs w:val="28"/>
        </w:rPr>
        <w:t xml:space="preserve"> «ОБОСНОВАНИЕ ВЫДЕЛЕНИЯ ПОДПРОГРАММ»: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абзаце втором цифры «2018» заменить цифрами «2020»;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абзаце пятом цифры «2018» заменить цифрами «2020»;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абзаце седьмом цифры «2018» заменить цифрами «2020»;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разделе 6 «РЕСУРСНОЕ ОБЕСПЕЧЕНИЕ ГОСУДАРСТВЕННОЙ ПРОГРАММЫ»: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абзаце пятом цифры «2018» заменить цифрами «2020»;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hyperlink r:id="rId19" w:history="1">
        <w:r>
          <w:rPr>
            <w:rStyle w:val="a5"/>
            <w:rFonts w:ascii="Times New Roman" w:eastAsia="Calibri" w:hAnsi="Times New Roman"/>
            <w:sz w:val="28"/>
            <w:szCs w:val="28"/>
          </w:rPr>
          <w:t>разделе 7</w:t>
        </w:r>
      </w:hyperlink>
      <w:r>
        <w:rPr>
          <w:rFonts w:ascii="Times New Roman" w:eastAsia="Calibri" w:hAnsi="Times New Roman"/>
          <w:sz w:val="28"/>
          <w:szCs w:val="28"/>
        </w:rPr>
        <w:t xml:space="preserve"> «ОЖИДАЕМЫЕ КОНЕЧНЫЕ РЕЗУЛЬТАТЫ РЕАЛИЗАЦИИ ГОСУДАРСТВЕННОЙ ПРОГРАММЫ»: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цифры «2018» заменить цифрами «2020»;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цифры «</w:t>
      </w:r>
      <w:r>
        <w:rPr>
          <w:sz w:val="28"/>
          <w:szCs w:val="28"/>
        </w:rPr>
        <w:t>509</w:t>
      </w:r>
      <w:r>
        <w:rPr>
          <w:rFonts w:ascii="Times New Roman" w:hAnsi="Times New Roman"/>
          <w:sz w:val="28"/>
          <w:szCs w:val="28"/>
        </w:rPr>
        <w:t>» заменить цифрами «515»;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цифры «2018» заменить цифрами «2020»;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восьмом цифры «2018» заменить цифрами «2020»;</w:t>
      </w:r>
    </w:p>
    <w:p w:rsidR="00FE1793" w:rsidRDefault="00FE1793" w:rsidP="00FE1793">
      <w:pPr>
        <w:pStyle w:val="ConsPlusNormal"/>
        <w:numPr>
          <w:ilvl w:val="0"/>
          <w:numId w:val="2"/>
        </w:numPr>
        <w:suppressAutoHyphens/>
        <w:ind w:left="0" w:firstLine="709"/>
        <w:jc w:val="both"/>
      </w:pPr>
      <w:r>
        <w:t>в подпрограмме «Обеспечение реализации государственной политики в сфере управления транспортным комплексом Иркутской области» на 2014-2018 годы, являющейся приложением 1 к государственной программе:</w:t>
      </w:r>
    </w:p>
    <w:p w:rsidR="00FE1793" w:rsidRDefault="00FE1793" w:rsidP="00FE1793">
      <w:pPr>
        <w:pStyle w:val="ConsPlusNormal"/>
        <w:suppressAutoHyphens/>
        <w:ind w:firstLine="709"/>
        <w:jc w:val="both"/>
      </w:pPr>
      <w:hyperlink r:id="rId20" w:history="1">
        <w:r>
          <w:rPr>
            <w:rStyle w:val="a5"/>
          </w:rPr>
          <w:t>строку</w:t>
        </w:r>
      </w:hyperlink>
      <w:r>
        <w:t xml:space="preserve"> «Наименование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2338"/>
        <w:gridCol w:w="6217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Наименование подпрограммы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«Обеспечение реализации государственной политики в сфере управления транспортным комплексом Иркутской области» на 2014 - 2020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21" w:history="1">
        <w:r>
          <w:rPr>
            <w:rStyle w:val="a5"/>
          </w:rPr>
          <w:t>строку</w:t>
        </w:r>
      </w:hyperlink>
      <w:r>
        <w:t xml:space="preserve"> «Сроки реализации подпрограммы Государственной программы» изложить в следующей редакции: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356"/>
        <w:gridCol w:w="2333"/>
        <w:gridCol w:w="6221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реализации подпрограммы Государственной программы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lastRenderedPageBreak/>
              <w:t>2014 - 2020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22" w:history="1">
        <w:r>
          <w:rPr>
            <w:rStyle w:val="a5"/>
          </w:rPr>
          <w:t>строку</w:t>
        </w:r>
      </w:hyperlink>
      <w:r>
        <w:t xml:space="preserve"> «Ресурсное обеспечение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2333"/>
        <w:gridCol w:w="6222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Объем финансирования за счет средств областного бюджета составляет: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2014 год – 780 804,8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2015 год – 732 932,9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2016 год – 879 484,1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2017 год – 835 173,5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2018 год – 752 184,3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669 195,0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2020 год – 669 195,0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hyperlink r:id="rId23" w:history="1">
        <w:r>
          <w:rPr>
            <w:rStyle w:val="a5"/>
            <w:rFonts w:ascii="Times New Roman" w:eastAsia="Calibri" w:hAnsi="Times New Roman"/>
            <w:sz w:val="28"/>
            <w:szCs w:val="28"/>
          </w:rPr>
          <w:t>строку</w:t>
        </w:r>
      </w:hyperlink>
      <w:r>
        <w:rPr>
          <w:rFonts w:ascii="Times New Roman" w:eastAsia="Calibri" w:hAnsi="Times New Roman"/>
          <w:sz w:val="28"/>
          <w:szCs w:val="28"/>
        </w:rPr>
        <w:t xml:space="preserve"> «Ожидаемые конечные результаты реализации подпрограммы» изложить в следующей редакции: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333"/>
        <w:gridCol w:w="6222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Отклонение фактического объема расходов областного бюджета от первоначально утвержденного на отчетный год в целом по Министерству – 5%.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Доля просроченной кредиторской задолженности в общем объеме кредиторской задолженности в целом по Министерству – 5%.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Количество перевезенных пассажиров водным транспортом по субсидируемым маршрутам – 21 тыс. чел.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Количество перевезенных пассажиров пригородным железнодорожным транспортом по регулируемым тарифам – 7 778,0 тыс. чел.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Количество перевезенных пассажиров воздушным транспортом местными авиалиниями по субсидируемым маршрутам – </w:t>
            </w:r>
            <w:r>
              <w:rPr>
                <w:rFonts w:ascii="Times New Roman" w:hAnsi="Times New Roman"/>
                <w:sz w:val="28"/>
              </w:rPr>
              <w:t>21,0</w:t>
            </w:r>
            <w:r>
              <w:rPr>
                <w:rFonts w:ascii="Times New Roman" w:hAnsi="Times New Roman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Оптимизация экономических и технических аспектов по формированию и выдаче разрешений на осуществление деятельности по перевозке пассажиров и багажа легковым такси – 96%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hyperlink r:id="rId24" w:history="1">
        <w:r>
          <w:rPr>
            <w:rStyle w:val="a5"/>
            <w:rFonts w:ascii="Times New Roman" w:eastAsia="Calibri" w:hAnsi="Times New Roman"/>
            <w:sz w:val="28"/>
            <w:szCs w:val="28"/>
          </w:rPr>
          <w:t>разделе 1</w:t>
        </w:r>
      </w:hyperlink>
      <w:r>
        <w:rPr>
          <w:rFonts w:ascii="Times New Roman" w:eastAsia="Calibri" w:hAnsi="Times New Roman"/>
          <w:sz w:val="28"/>
          <w:szCs w:val="28"/>
        </w:rPr>
        <w:t xml:space="preserve"> «ЦЕЛЬ ПОДПРОГРАММЫ, ЦЕЛЕВЫЕ ПОКАЗАТЕЛИ ПОДПРОГРАММЫ, СРОКИ РЕАЛИЗАЦИИ»: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абзаце одиннадцатом цифры «2018» заменить цифрами «2020»;</w:t>
      </w:r>
    </w:p>
    <w:p w:rsidR="00FE1793" w:rsidRDefault="00FE1793" w:rsidP="00FE1793">
      <w:pPr>
        <w:pStyle w:val="ConsPlusNormal"/>
        <w:numPr>
          <w:ilvl w:val="0"/>
          <w:numId w:val="2"/>
        </w:numPr>
        <w:suppressAutoHyphens/>
        <w:ind w:left="0" w:firstLine="709"/>
        <w:jc w:val="both"/>
      </w:pPr>
      <w:r>
        <w:t>в паспорте подпрограммы «Развитие транспортного комплекса Иркутской области» на 2014-2018 годы, являющейся приложением 2 к государственной программе:</w:t>
      </w:r>
    </w:p>
    <w:p w:rsidR="00FE1793" w:rsidRDefault="00FE1793" w:rsidP="00FE1793">
      <w:pPr>
        <w:pStyle w:val="ConsPlusNormal"/>
        <w:suppressAutoHyphens/>
        <w:ind w:left="567"/>
        <w:jc w:val="both"/>
      </w:pPr>
      <w:hyperlink r:id="rId25" w:history="1">
        <w:r>
          <w:rPr>
            <w:rStyle w:val="a5"/>
          </w:rPr>
          <w:t>строку</w:t>
        </w:r>
      </w:hyperlink>
      <w:r>
        <w:t xml:space="preserve"> «Наименование подпрограммы» изложить в следующей редакции: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56"/>
        <w:gridCol w:w="2338"/>
        <w:gridCol w:w="6217"/>
        <w:gridCol w:w="728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Наименование подпрограммы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транспортного комплекса Иркутской области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 на 2014 - 2020 годы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26" w:history="1">
        <w:r>
          <w:rPr>
            <w:rStyle w:val="a5"/>
          </w:rPr>
          <w:t>строку</w:t>
        </w:r>
      </w:hyperlink>
      <w:r>
        <w:t xml:space="preserve"> «Сроки реализации подпрограммы Государственной программы» изложить в следующей редакции: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356"/>
        <w:gridCol w:w="2333"/>
        <w:gridCol w:w="6221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Сроки реализации подпрограммы Государственной программы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2014 - 2020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27" w:history="1">
        <w:r>
          <w:rPr>
            <w:rStyle w:val="a5"/>
          </w:rPr>
          <w:t>строку</w:t>
        </w:r>
      </w:hyperlink>
      <w:r>
        <w:t xml:space="preserve"> «Ресурсное обеспечение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2333"/>
        <w:gridCol w:w="6222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Общий объем финансирования составляет, в том числе: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302 441,9 тыс. рублей;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201 870,3 тыс. рублей;</w:t>
            </w: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54 671,3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2017 год – 154 671,3</w:t>
            </w:r>
            <w:r>
              <w:rPr>
                <w:rFonts w:asciiTheme="minorHAnsi" w:hAnsiTheme="minorHAnsi"/>
              </w:rPr>
              <w:t xml:space="preserve"> </w:t>
            </w:r>
            <w:r>
              <w:t>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2018 год – 54 671,3</w:t>
            </w:r>
            <w:r>
              <w:rPr>
                <w:rFonts w:asciiTheme="minorHAnsi" w:hAnsiTheme="minorHAnsi"/>
              </w:rPr>
              <w:t xml:space="preserve"> </w:t>
            </w:r>
            <w:r>
              <w:t>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54 671,3</w:t>
            </w:r>
            <w:r>
              <w:rPr>
                <w:rFonts w:asciiTheme="minorHAnsi" w:hAnsiTheme="minorHAnsi"/>
              </w:rPr>
              <w:t xml:space="preserve"> </w:t>
            </w:r>
            <w:r>
              <w:t>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  <w:rPr>
                <w:b/>
              </w:rPr>
            </w:pPr>
            <w:r>
              <w:t>2020 год – 54 671,3</w:t>
            </w:r>
            <w:r>
              <w:rPr>
                <w:rFonts w:asciiTheme="minorHAnsi" w:hAnsiTheme="minorHAnsi"/>
              </w:rPr>
              <w:t xml:space="preserve"> </w:t>
            </w:r>
            <w:r>
              <w:t>тыс. рублей.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Объем финансирования за счет средств областного бюджета составляет: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2014 год – 302 414,9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2015 год – 201 859,3</w:t>
            </w:r>
            <w:r>
              <w:rPr>
                <w:rFonts w:asciiTheme="minorHAnsi" w:hAnsiTheme="minorHAnsi"/>
              </w:rPr>
              <w:t xml:space="preserve"> </w:t>
            </w:r>
            <w:r>
              <w:t>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2016 год – 54 659,3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2017 год – 154 659,3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2018 год – 54 659,3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54 659,3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  <w:rPr>
                <w:b/>
              </w:rPr>
            </w:pPr>
            <w:r>
              <w:t>2020 год – 54 659,3 тыс. рублей.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Объем финансирования за счет средств местного бюджета составляет: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2014 год – 27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2015 год – 11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4"/>
              <w:jc w:val="both"/>
            </w:pPr>
            <w:r>
              <w:t>2016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2017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2018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2019 год – 12 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  <w:rPr>
                <w:b/>
              </w:rPr>
            </w:pPr>
            <w:r>
              <w:t>2020 год – 12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строку «Участники подпрограммы» изложить в следующей редакции: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338"/>
        <w:gridCol w:w="6227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жилищной политики, энергетики и транспорта Иркутской области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lastRenderedPageBreak/>
              <w:t>Министерство имущественных отношений Иркутской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строку «Целевые показатели подпрограммы» изложить в следующей редакции: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338"/>
        <w:gridCol w:w="6227"/>
        <w:gridCol w:w="434"/>
      </w:tblGrid>
      <w:tr w:rsidR="00FE1793" w:rsidTr="00FE1793">
        <w:trPr>
          <w:trHeight w:val="72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показатели подпрограммы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пассажиров, перевезенных местными авиалиниями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Количество пассажиров, перевезенных хозяйственными обществами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строку «Ожидаемые конечные результаты реализации подпрограммы» изложить в следующей редакции: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196"/>
        <w:gridCol w:w="6369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пассажиров, перевезенных местными авиалиниями, -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4 500 чел.</w:t>
            </w: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Количество пассажиров, перевезенных хозяйственными обществами </w:t>
            </w:r>
            <w:r>
              <w:rPr>
                <w:rFonts w:ascii="Times New Roman" w:hAnsi="Times New Roman"/>
                <w:sz w:val="28"/>
                <w:szCs w:val="28"/>
              </w:rPr>
              <w:t>270 000 чел.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sz w:val="28"/>
          <w:szCs w:val="28"/>
        </w:rPr>
      </w:pP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раздел 1 «ЦЕЛЬ И ЗАДАЧИ ПОДПРОГРАММЫ, ЦЕЛЕВЫЕ ПОКАЗАТЕЛИ СРОКИ РЕАЛИЗАЦИИ ПОДПРОГРАММЫ»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«Раздел 1. ЦЕЛЬ И ЗАДАЧИ ПОДПРОГРАММЫ, ЦЕЛЕВЫЕ ПОКАЗАТЕЛИ, СРОКИ РЕАЛИЗАЦИИ ПОДПРОГРАММЫ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Транспортный комплекс - важнейшая составная часть производственной инфраструктуры Иркутской области.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Целью подпрограммы является создание благоприятных условий для организации транспортного обслуживания населения Иркутской области.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Целевые показатели: 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«Количество пассажиров, перевезенных местными авиалиниями» рассчитывается исходя из суммирования количества пассажиров, перевезенных воздушными судами из аэропортов Иркутской области по договорам лизинга, и количества пассажиров, перевезенных воздушным транспортом в муниципальные образования Иркутской области, не относящиеся к районам Крайнего Севера, имеющие три населенных пункта, определенных </w:t>
      </w:r>
      <w:hyperlink r:id="rId28" w:history="1">
        <w:r>
          <w:rPr>
            <w:rStyle w:val="a5"/>
            <w:rFonts w:ascii="Times New Roman" w:eastAsia="Calibri" w:hAnsi="Times New Roman"/>
            <w:sz w:val="28"/>
            <w:szCs w:val="28"/>
          </w:rPr>
          <w:t>Перечнем</w:t>
        </w:r>
      </w:hyperlink>
      <w:r>
        <w:rPr>
          <w:rFonts w:ascii="Times New Roman" w:eastAsia="Calibri" w:hAnsi="Times New Roman"/>
          <w:sz w:val="28"/>
          <w:szCs w:val="28"/>
        </w:rPr>
        <w:t xml:space="preserve"> районов Крайнего Севера и приравненных к ним местностей с ограниченными сроками завоза грузов (продукции), и наибольшую площадь муниципального района;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«Количество пассажиров,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перевезенных хозяйственными обществами» рассчитывается исходя из количества перевезенных пассажиров хозяйственным обществом, акции (доли) которого находятся в государственной собственности Иркутской области, одним из видов деятельности которого являются пригородные и междугородные автомобильные (автобусные) пассажирские перевозки, подчиняющиеся расписанию.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К основным мероприятиям: «Повышение транспортной доступности, обеспечение условий для реализации потребностей граждан в перевозках» и «Создание условий для бесперебойного гарантированного транспортного сообщения населенных пунктов с районными центрами Иркутской области» планируются следующие показатели: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Количество пассажиров, перевезенных воздушными судами из аэропортов Иркутской области по договорам лизинга.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этом показателе учитывается количество пассажиров, перевезенных воздушными судами, на приобретение которых предоставляется субсидия на возмещение российскими авиакомпаниями-резидентами Иркутской области части затрат на уплату авансовых и лизинговых платежей за воздушные суда, получаемые ими от российских лизинговых компаний по договорам лизинга для осуществления воздушных перевозок из аэропортов Иркутской области.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Количество пассажиров, перевезенных воздушным транспортом в муниципальные образования Иркутской области, не относящиеся к районам Крайнего Севера, имеющие три населенных пункта, определенных </w:t>
      </w:r>
      <w:hyperlink r:id="rId29" w:history="1">
        <w:r>
          <w:rPr>
            <w:rStyle w:val="a5"/>
            <w:rFonts w:ascii="Times New Roman" w:eastAsia="Calibri" w:hAnsi="Times New Roman"/>
            <w:sz w:val="28"/>
            <w:szCs w:val="28"/>
          </w:rPr>
          <w:t>Перечнем</w:t>
        </w:r>
      </w:hyperlink>
      <w:r>
        <w:rPr>
          <w:rFonts w:ascii="Times New Roman" w:eastAsia="Calibri" w:hAnsi="Times New Roman"/>
          <w:sz w:val="28"/>
          <w:szCs w:val="28"/>
        </w:rPr>
        <w:t xml:space="preserve"> районов Крайнего Севера и приравненных к ним местностей с ограниченными сроками завоза грузов (продукции), и наибольшую площадь муниципального района.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К</w:t>
      </w:r>
      <w:r>
        <w:rPr>
          <w:rFonts w:ascii="Times New Roman" w:hAnsi="Times New Roman"/>
          <w:sz w:val="28"/>
          <w:szCs w:val="28"/>
        </w:rPr>
        <w:t>оличество перевезенных пассажиров хозяйственным обществом, акции (доли) которого находятся в государственной собственности Иркутской области, одним из видов деятельности которого являются пригородные и междугородные автомобильные (автобусные) пассажирские перевозки, подчиняющиеся расписанию.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достижения цели подпрограммы необходимо решить следующие задачи: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транспортной доступности, обеспечение условий для реализации потребностей граждан в перевозках;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условий для бесперебойного гарантированного транспортного сообщения населенных пунктов с районными центрами Иркутской области.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указанных задач будет осуществляться в рамках реализации мероприятий Государственной программы.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Реализацию подпрограммы планируется осуществлять с 2014 года по 2020 год.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Подпрограмма не предусматривает этапов реализации.»;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 «ВЕДОМСТВЕННЫЕ ЦЕЛЕВЫЕ ПРОГРАММЫ И ОСНОВНЫЕ МЕРОПРИЯТИЯ ПОДПРОГРАММЫ»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«Раздел 2. ВЕДОМСТВЕННЫЕ ЦЕЛЕВЫЕ ПРОГРАММЫ И ОСНОВНЫЕ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МЕРОПРИЯТИЯ ПОДПРОГРАММЫ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Включенные в подпрограмму мероприятия сгруппированы с учетом их функциональной однородности, взаимосвязанности и рационального управления реализацией подпрограммы.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целях достижения прогнозных показателей результативности и эффективности Государственной программы планируется реализация следующего комплекса мероприятий.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Основные мероприятия: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повышение транспортной доступности, обеспечение условий для реализации потребностей граждан в перевозках: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предоставление субсидии на возмещение российским авиакомпаниям-резидентам Иркутской области части затрат на уплату авансовых и лизинговых платежей за воздушные суда, получаемые ими от российских лизинговых компаний по договорам лизинга для осуществления воздушных перевозок из аэропортов Иркутской области;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уставных капиталов хозяйственных обществ, акции (доли) которых находятся в государственной собственности Иркутской области, одним из видов деятельности которых являются пригородные и междугородные автомобильные (автобусные) пассажирские перевозки, подчиняющиеся расписанию;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создание условий для бесперебойного гарантированного транспортного сообщения населенных пунктов с районными центрами Иркутской области: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предоставление субсидий на компенсацию расходов по перевозке пассажиров, грузов, необходимых для жизнеобеспечения населения, авиационным транспортом.»;</w:t>
      </w:r>
    </w:p>
    <w:p w:rsidR="00FE1793" w:rsidRDefault="00FE1793" w:rsidP="00FE1793">
      <w:pPr>
        <w:pStyle w:val="ConsPlusNormal"/>
        <w:numPr>
          <w:ilvl w:val="0"/>
          <w:numId w:val="2"/>
        </w:numPr>
        <w:suppressAutoHyphens/>
        <w:ind w:left="0" w:firstLine="709"/>
        <w:jc w:val="both"/>
      </w:pPr>
      <w:r>
        <w:t>в паспорте подпрограммы «Повышение безопасности дорожного движения в Иркутской области» на 2014-2018 годы, являющейся приложением 3 к государственной программе:</w:t>
      </w:r>
    </w:p>
    <w:p w:rsidR="00FE1793" w:rsidRDefault="00FE1793" w:rsidP="00FE1793">
      <w:pPr>
        <w:pStyle w:val="ConsPlusNormal"/>
        <w:suppressAutoHyphens/>
        <w:ind w:firstLine="709"/>
        <w:jc w:val="both"/>
      </w:pPr>
      <w:hyperlink r:id="rId30" w:history="1">
        <w:r>
          <w:rPr>
            <w:rStyle w:val="a5"/>
          </w:rPr>
          <w:t>строку</w:t>
        </w:r>
      </w:hyperlink>
      <w:r>
        <w:t xml:space="preserve"> «Наименование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2333"/>
        <w:gridCol w:w="6222"/>
        <w:gridCol w:w="434"/>
      </w:tblGrid>
      <w:tr w:rsidR="00FE1793" w:rsidTr="00FE1793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Наименование подпрограммы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«Повышение безопасности дорожного движения в Иркутской области» на 2014 - 2016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31" w:history="1">
        <w:r>
          <w:rPr>
            <w:rStyle w:val="a5"/>
          </w:rPr>
          <w:t>строку</w:t>
        </w:r>
      </w:hyperlink>
      <w:r>
        <w:t xml:space="preserve"> «Сроки реализации подпрограммы Государственной программы» изложить в следующей редакции: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356"/>
        <w:gridCol w:w="2333"/>
        <w:gridCol w:w="6221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Сроки реализации подпрограммы Государственной программы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2014 - 2016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pStyle w:val="ConsPlusNormal"/>
        <w:suppressAutoHyphens/>
        <w:ind w:firstLine="709"/>
        <w:jc w:val="both"/>
      </w:pPr>
      <w:hyperlink r:id="rId32" w:history="1">
        <w:r>
          <w:rPr>
            <w:rStyle w:val="a5"/>
          </w:rPr>
          <w:t>строку</w:t>
        </w:r>
      </w:hyperlink>
      <w:r>
        <w:t xml:space="preserve"> «Ресурсное обеспечение подпрограммы»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"/>
        <w:gridCol w:w="2333"/>
        <w:gridCol w:w="6222"/>
        <w:gridCol w:w="434"/>
      </w:tblGrid>
      <w:tr w:rsidR="00FE1793" w:rsidTr="00FE179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 xml:space="preserve">Прогнозная </w:t>
            </w:r>
            <w:r>
              <w:lastRenderedPageBreak/>
              <w:t>(справочная) оценка ресурсного обеспечения реализации подпрограммы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93" w:rsidRDefault="00FE1793" w:rsidP="00FE1793">
            <w:pPr>
              <w:suppressAutoHyphens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финансирования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областного бюджета по годам, в том числе за счет средств дорожного фонда Иркутской области, составляет: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2014 год – 49 676,9 тыс. рублей, из них средства дорожного фонда Иркутской области  1 500,0 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2015 год – 44 915,1 тыс. рублей, из них средства дорожного фонда Иркутской области  1 288,4 тыс. рублей;</w:t>
            </w:r>
          </w:p>
          <w:p w:rsidR="00FE1793" w:rsidRDefault="00FE1793" w:rsidP="00FE1793">
            <w:pPr>
              <w:pStyle w:val="ConsPlusNormal"/>
              <w:suppressAutoHyphens/>
              <w:ind w:firstLine="283"/>
              <w:jc w:val="both"/>
            </w:pPr>
            <w:r>
              <w:t>2016 год – 78 815,0 тыс. рублей, из них средства дорожного фонда Иркутской области  41 548,3 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</w:p>
          <w:p w:rsidR="00FE1793" w:rsidRDefault="00FE1793" w:rsidP="00FE1793">
            <w:pPr>
              <w:pStyle w:val="ConsPlusNormal"/>
              <w:suppressAutoHyphens/>
              <w:jc w:val="both"/>
            </w:pPr>
            <w:r>
              <w:t>»;</w:t>
            </w:r>
          </w:p>
        </w:tc>
      </w:tr>
    </w:tbl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 разделе 1 «ЦЕЛЬ И ЗАДАЧИ ПОДПРОГРАММЫ, ЦЕЛЕВЫЕ ПОКАЗАТЕЛИ, СРОКИ РЕАЛИЗАЦИИ ПОДПРОГРАММЫ»:</w:t>
      </w:r>
    </w:p>
    <w:p w:rsidR="00FE1793" w:rsidRDefault="00FE1793" w:rsidP="00FE179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абзаце восьмом цифры «2018» заменить цифрами «2016».</w:t>
      </w:r>
    </w:p>
    <w:p w:rsidR="00FE1793" w:rsidRDefault="00FE1793" w:rsidP="00FE1793">
      <w:pPr>
        <w:widowControl w:val="0"/>
        <w:suppressAutoHyphens/>
        <w:spacing w:after="0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Приложения 4 - 7 к государственной программе изложить в новой редакции (прилагаются).</w:t>
      </w:r>
    </w:p>
    <w:p w:rsidR="00FE1793" w:rsidRDefault="00FE1793" w:rsidP="00FE1793">
      <w:pPr>
        <w:suppressLineNumbers/>
        <w:suppressAutoHyphens/>
        <w:spacing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подлежит официальному опубликованию на «Официальном интернет-портале правовой информации» (</w:t>
      </w:r>
      <w:hyperlink r:id="rId33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FE1793" w:rsidRDefault="00FE1793" w:rsidP="00FE1793">
      <w:pPr>
        <w:suppressLineNumbers/>
        <w:suppressAutoHyphens/>
        <w:spacing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1 января 2017 года.</w:t>
      </w:r>
    </w:p>
    <w:p w:rsidR="00FE1793" w:rsidRDefault="00FE1793" w:rsidP="00FE1793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E1793" w:rsidRDefault="00FE1793" w:rsidP="00FE1793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E1793" w:rsidTr="00FE1793">
        <w:tc>
          <w:tcPr>
            <w:tcW w:w="4503" w:type="dxa"/>
            <w:hideMark/>
          </w:tcPr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5068" w:type="dxa"/>
          </w:tcPr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E1793" w:rsidRDefault="00FE1793" w:rsidP="00FE179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А.С. Битаров</w:t>
            </w:r>
          </w:p>
        </w:tc>
      </w:tr>
    </w:tbl>
    <w:p w:rsidR="00456269" w:rsidRPr="00A92FDF" w:rsidRDefault="00456269" w:rsidP="00FE1793">
      <w:pPr>
        <w:spacing w:after="0"/>
        <w:rPr>
          <w:rFonts w:ascii="Times New Roman" w:hAnsi="Times New Roman" w:cs="Times New Roman"/>
        </w:rPr>
      </w:pPr>
    </w:p>
    <w:sectPr w:rsidR="00456269" w:rsidRPr="00A92FDF" w:rsidSect="00FE1793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93" w:rsidRDefault="00FE1793" w:rsidP="00FE1793">
      <w:pPr>
        <w:spacing w:after="0" w:line="240" w:lineRule="auto"/>
      </w:pPr>
      <w:r>
        <w:separator/>
      </w:r>
    </w:p>
  </w:endnote>
  <w:endnote w:type="continuationSeparator" w:id="0">
    <w:p w:rsidR="00FE1793" w:rsidRDefault="00FE1793" w:rsidP="00FE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93" w:rsidRDefault="00FE1793" w:rsidP="00FE1793">
      <w:pPr>
        <w:spacing w:after="0" w:line="240" w:lineRule="auto"/>
      </w:pPr>
      <w:r>
        <w:separator/>
      </w:r>
    </w:p>
  </w:footnote>
  <w:footnote w:type="continuationSeparator" w:id="0">
    <w:p w:rsidR="00FE1793" w:rsidRDefault="00FE1793" w:rsidP="00FE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27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E1793" w:rsidRPr="00FE1793" w:rsidRDefault="00FE179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FE1793">
          <w:rPr>
            <w:rFonts w:ascii="Times New Roman" w:hAnsi="Times New Roman" w:cs="Times New Roman"/>
            <w:sz w:val="24"/>
          </w:rPr>
          <w:fldChar w:fldCharType="begin"/>
        </w:r>
        <w:r w:rsidRPr="00FE1793">
          <w:rPr>
            <w:rFonts w:ascii="Times New Roman" w:hAnsi="Times New Roman" w:cs="Times New Roman"/>
            <w:sz w:val="24"/>
          </w:rPr>
          <w:instrText>PAGE   \* MERGEFORMAT</w:instrText>
        </w:r>
        <w:r w:rsidRPr="00FE179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</w:t>
        </w:r>
        <w:r w:rsidRPr="00FE179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E1793" w:rsidRDefault="00FE17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888"/>
    <w:multiLevelType w:val="hybridMultilevel"/>
    <w:tmpl w:val="1B9A6D12"/>
    <w:lvl w:ilvl="0" w:tplc="D90E70A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CA0248"/>
    <w:multiLevelType w:val="hybridMultilevel"/>
    <w:tmpl w:val="DAEC32DC"/>
    <w:lvl w:ilvl="0" w:tplc="D37E31C0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69"/>
    <w:rsid w:val="000649E1"/>
    <w:rsid w:val="000E5843"/>
    <w:rsid w:val="00456269"/>
    <w:rsid w:val="00A92FDF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DF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A92FD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A92FD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A92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A92FD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92F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E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93"/>
  </w:style>
  <w:style w:type="paragraph" w:styleId="aa">
    <w:name w:val="footer"/>
    <w:basedOn w:val="a"/>
    <w:link w:val="ab"/>
    <w:uiPriority w:val="99"/>
    <w:unhideWhenUsed/>
    <w:rsid w:val="00FE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DF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A92FD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A92FD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A92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A92FD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92F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E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93"/>
  </w:style>
  <w:style w:type="paragraph" w:styleId="aa">
    <w:name w:val="footer"/>
    <w:basedOn w:val="a"/>
    <w:link w:val="ab"/>
    <w:uiPriority w:val="99"/>
    <w:unhideWhenUsed/>
    <w:rsid w:val="00FE1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E43E894C9366A2C5E12A16E3F841E6232F7A5319A86B8129446A688CAE600637670EF74890C452B5C4F57F7C57DF" TargetMode="External"/><Relationship Id="rId18" Type="http://schemas.openxmlformats.org/officeDocument/2006/relationships/hyperlink" Target="consultantplus://offline/ref=A1E84EE31987FCEBC656FFF7645F5EC583499094B7C046DD9564DC8778EEA42D521A1FCD6D72C5A4D00C7Dy6F9G" TargetMode="External"/><Relationship Id="rId26" Type="http://schemas.openxmlformats.org/officeDocument/2006/relationships/hyperlink" Target="consultantplus://offline/ref=25A395D4E490D3BB8A8E5FA6B44AF2533511E7613F1EDCD709843C6BEA3FA56132C154FB35024324860AB936f714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5A395D4E490D3BB8A8E5FA6B44AF2533511E7613F1EDCD709843C6BEA3FA56132C154FB35024324860AB936f714D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43E894C9366A2C5E12A16E3F841E6232F7A5319A86B8129446A688CAE600637670EF74890C452B5C4F57FFC57EF" TargetMode="External"/><Relationship Id="rId17" Type="http://schemas.openxmlformats.org/officeDocument/2006/relationships/hyperlink" Target="consultantplus://offline/ref=FB743999A35F4309187A8A49D180A0488AB8A79D27E92C1C3555854AE72507C29AB03D0FB50CD3997B41ADF5E2K" TargetMode="External"/><Relationship Id="rId25" Type="http://schemas.openxmlformats.org/officeDocument/2006/relationships/hyperlink" Target="consultantplus://offline/ref=509BF6CFC3D66B19F19C9366B75D5C95ED8F266F9351228CF78B172663CD004BDE692220A2D5876C89100665h4G4E" TargetMode="External"/><Relationship Id="rId33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A395D4E490D3BB8A8E5FA6B44AF2533511E7613F1EDCD709843C6BEA3FA56132C154FB35024324860AB936f714D" TargetMode="External"/><Relationship Id="rId20" Type="http://schemas.openxmlformats.org/officeDocument/2006/relationships/hyperlink" Target="consultantplus://offline/ref=509BF6CFC3D66B19F19C9366B75D5C95ED8F266F9351228CF78B172663CD004BDE692220A2D5876C89100665h4G4E" TargetMode="External"/><Relationship Id="rId29" Type="http://schemas.openxmlformats.org/officeDocument/2006/relationships/hyperlink" Target="consultantplus://offline/ref=389803031B860259AF50CCECA8E82E153F46FBA56B2D3A9B9A43F0B22687D1E9E609B90631D3F0B4aD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A395D4E490D3BB8A8E5FA6B44AF2533511E7613F1EDCD709843C6BEA3FA56132C154FB35024324860AB936f714D" TargetMode="External"/><Relationship Id="rId24" Type="http://schemas.openxmlformats.org/officeDocument/2006/relationships/hyperlink" Target="consultantplus://offline/ref=A1E84EE31987FCEBC656FFF7645F5EC583499094B7C046DD9564DC8778EEA42D521A1FCD6D72C5A4D00C7Dy6F9G" TargetMode="External"/><Relationship Id="rId32" Type="http://schemas.openxmlformats.org/officeDocument/2006/relationships/hyperlink" Target="consultantplus://offline/ref=509BF6CFC3D66B19F19C9366B75D5C95ED8F266F9351228CF78B172663CD004BDE692220A2D5876C89100665h4G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5A395D4E490D3BB8A8E5FA6B44AF2533511E7613F1EDCD709843C6BEA3FA56132C154FB35024324860AB936f714D" TargetMode="External"/><Relationship Id="rId23" Type="http://schemas.openxmlformats.org/officeDocument/2006/relationships/hyperlink" Target="consultantplus://offline/ref=509BF6CFC3D66B19F19C9366B75D5C95ED8F266F9351228CF78B172663CD004BDE692220A2D5876C89100665h4G4E" TargetMode="External"/><Relationship Id="rId28" Type="http://schemas.openxmlformats.org/officeDocument/2006/relationships/hyperlink" Target="consultantplus://offline/ref=389803031B860259AF50CCECA8E82E153F46FBA56B2D3A9B9A43F0B22687D1E9E609B90631D3F0B4aDD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5A395D4E490D3BB8A8E5FA6B44AF2533511E7613F1EDCD709843C6BEA3FA56132C154FB35024324860AB936f714D" TargetMode="External"/><Relationship Id="rId19" Type="http://schemas.openxmlformats.org/officeDocument/2006/relationships/hyperlink" Target="consultantplus://offline/ref=FB743999A35F4309187A8A49D180A0488AB8A79D27E92C1C3555854AE72507C29AB03D0FB50CD3997B41ADF5E2K" TargetMode="External"/><Relationship Id="rId31" Type="http://schemas.openxmlformats.org/officeDocument/2006/relationships/hyperlink" Target="consultantplus://offline/ref=25A395D4E490D3BB8A8E5FA6B44AF2533511E7613F1EDCD709843C6BEA3FA56132C154FB35024324860AB936f71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A395D4E490D3BB8A8E5FA6B44AF2533511E7613F1EDCD709843C6BEA3FA56132C154FB35024324860AB936f714D" TargetMode="External"/><Relationship Id="rId14" Type="http://schemas.openxmlformats.org/officeDocument/2006/relationships/hyperlink" Target="consultantplus://offline/ref=FE43E894C9366A2C5E12A16E3F841E6232F7A5319A86B8129446A688CAE600637670EF74890C452B5C4F55FFC578F" TargetMode="External"/><Relationship Id="rId22" Type="http://schemas.openxmlformats.org/officeDocument/2006/relationships/hyperlink" Target="consultantplus://offline/ref=509BF6CFC3D66B19F19C9366B75D5C95ED8F266F9351228CF78B172663CD004BDE692220A2D5876C89100665h4G4E" TargetMode="External"/><Relationship Id="rId27" Type="http://schemas.openxmlformats.org/officeDocument/2006/relationships/hyperlink" Target="consultantplus://offline/ref=509BF6CFC3D66B19F19C9366B75D5C95ED8F266F9351228CF78B172663CD004BDE692220A2D5876C89100665h4G4E" TargetMode="External"/><Relationship Id="rId30" Type="http://schemas.openxmlformats.org/officeDocument/2006/relationships/hyperlink" Target="consultantplus://offline/ref=509BF6CFC3D66B19F19C9366B75D5C95ED8F266F9351228CF78B172663CD004BDE692220A2D5876C89100665h4G4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k224@fin.gfu.ru</dc:creator>
  <cp:lastModifiedBy>Тимофеева В.В.</cp:lastModifiedBy>
  <cp:revision>3</cp:revision>
  <cp:lastPrinted>2016-11-11T09:21:00Z</cp:lastPrinted>
  <dcterms:created xsi:type="dcterms:W3CDTF">2016-11-11T05:07:00Z</dcterms:created>
  <dcterms:modified xsi:type="dcterms:W3CDTF">2016-11-11T09:21:00Z</dcterms:modified>
</cp:coreProperties>
</file>