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7" w:rsidRPr="00FA1037" w:rsidRDefault="00930E17" w:rsidP="00FA103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>МЕТОДИКА РАСПРЕДЕЛЕНИЯ</w:t>
      </w:r>
    </w:p>
    <w:p w:rsidR="00930E17" w:rsidRPr="00FA1037" w:rsidRDefault="00930E17" w:rsidP="00FA103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субсидии </w:t>
      </w:r>
      <w:r w:rsidR="000173A5" w:rsidRPr="00FA1037">
        <w:rPr>
          <w:rFonts w:ascii="Times New Roman" w:hAnsi="Times New Roman" w:cs="Times New Roman"/>
          <w:sz w:val="28"/>
          <w:szCs w:val="28"/>
        </w:rPr>
        <w:t>на формирование районных фондов финансовой поддержки поселений Иркутской области</w:t>
      </w:r>
      <w:r w:rsidR="000173A5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762E1">
        <w:rPr>
          <w:rFonts w:ascii="Times New Roman" w:hAnsi="Times New Roman" w:cs="Times New Roman"/>
          <w:spacing w:val="-6"/>
          <w:sz w:val="28"/>
          <w:szCs w:val="28"/>
        </w:rPr>
        <w:t xml:space="preserve">на 2017 год и </w:t>
      </w:r>
      <w:r w:rsidR="00AD6E02">
        <w:rPr>
          <w:rFonts w:ascii="Times New Roman" w:hAnsi="Times New Roman" w:cs="Times New Roman"/>
          <w:spacing w:val="-6"/>
          <w:sz w:val="28"/>
          <w:szCs w:val="28"/>
        </w:rPr>
        <w:t xml:space="preserve">на </w:t>
      </w:r>
      <w:r w:rsidR="00E762E1">
        <w:rPr>
          <w:rFonts w:ascii="Times New Roman" w:hAnsi="Times New Roman" w:cs="Times New Roman"/>
          <w:spacing w:val="-6"/>
          <w:sz w:val="28"/>
          <w:szCs w:val="28"/>
        </w:rPr>
        <w:t xml:space="preserve">плановый период 2018-2019 годов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(далее –субсидия на </w:t>
      </w:r>
      <w:r w:rsidR="000173A5" w:rsidRPr="00FA1037">
        <w:rPr>
          <w:rFonts w:ascii="Times New Roman" w:hAnsi="Times New Roman" w:cs="Times New Roman"/>
          <w:spacing w:val="-6"/>
          <w:sz w:val="28"/>
          <w:szCs w:val="28"/>
        </w:rPr>
        <w:t>РФФП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930E17" w:rsidRPr="00FA1037" w:rsidRDefault="00930E17" w:rsidP="00FA103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7719C6" w:rsidRPr="00FA1037" w:rsidRDefault="007719C6" w:rsidP="00FA1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>Субсидия на РФФП предоставляется муниципальным районам с целью выравнивания финансовых возможностей органов местного самоуправления муниципальных районов Иркутской области по осуществлению их полномочий по выравниванию бюджетной обеспеченности городских и сельских поселений.</w:t>
      </w:r>
    </w:p>
    <w:p w:rsidR="00DE291B" w:rsidRPr="00FA1037" w:rsidRDefault="00C01D7E" w:rsidP="00FA1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Расчет </w:t>
      </w:r>
      <w:r w:rsidR="007719C6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распределения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осуществлен</w:t>
      </w:r>
      <w:r w:rsidR="007F3FEA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на основании данных, представленных органами местного самоуправления муниципальных образований</w:t>
      </w:r>
      <w:r w:rsidR="007F3FEA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в форме «Оценка исполнения бюджета муниципального образования Иркутской области до конца финансового года с учетом прогноза по доходам, расходам и источникам финансирования дефицита бюджета муниципального</w:t>
      </w:r>
      <w:r w:rsidR="00423A2B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образования Иркутской области»</w:t>
      </w:r>
      <w:r w:rsidR="0007681A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по состоянию на 1 </w:t>
      </w:r>
      <w:r w:rsidR="00233CD8" w:rsidRPr="00FA1037">
        <w:rPr>
          <w:rFonts w:ascii="Times New Roman" w:hAnsi="Times New Roman" w:cs="Times New Roman"/>
          <w:spacing w:val="-6"/>
          <w:sz w:val="28"/>
          <w:szCs w:val="28"/>
        </w:rPr>
        <w:t>октября 2016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года.</w:t>
      </w:r>
    </w:p>
    <w:p w:rsidR="00BA748D" w:rsidRPr="00FA1037" w:rsidRDefault="00BA748D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Распределение субсидии на РФФП </w:t>
      </w:r>
      <w:r w:rsidR="007B28DC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на 2017 год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(С) осуществляется в 2 этапа по формуле:</w:t>
      </w:r>
    </w:p>
    <w:p w:rsidR="00BA748D" w:rsidRPr="00FA1037" w:rsidRDefault="00BA748D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A748D" w:rsidRPr="00FA1037" w:rsidRDefault="00BA748D" w:rsidP="00FA103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С=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 xml:space="preserve"> 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</m:oMath>
      <w:r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(1)</w:t>
      </w:r>
    </w:p>
    <w:p w:rsidR="00BA748D" w:rsidRPr="00FA1037" w:rsidRDefault="00BA748D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BA748D" w:rsidRPr="00FA1037" w:rsidRDefault="00BA748D" w:rsidP="00FA1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FA1037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1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и С</w:t>
      </w:r>
      <w:r w:rsidRPr="00FA1037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2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– объем субсидии на РФФП, распределяемый на первом и втором этапах расчета соответственно.</w:t>
      </w:r>
    </w:p>
    <w:p w:rsidR="00D34004" w:rsidRPr="00FA1037" w:rsidRDefault="00D34004" w:rsidP="00FA1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34004" w:rsidRPr="00FA1037" w:rsidRDefault="00E35BEE" w:rsidP="00FA103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2016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2016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</m:t>
        </m:r>
      </m:oMath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где 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A73665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>2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D34004" w:rsidRPr="00FA1037" w:rsidRDefault="00D34004" w:rsidP="00FA10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B06C3" w:rsidRPr="00FA1037" w:rsidRDefault="00E35BEE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2016</m:t>
            </m:r>
          </m:sup>
        </m:sSubSup>
      </m:oMath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B1170A" w:rsidRPr="00FA1037">
        <w:rPr>
          <w:rFonts w:ascii="Times New Roman" w:hAnsi="Times New Roman" w:cs="Times New Roman"/>
          <w:sz w:val="28"/>
          <w:szCs w:val="28"/>
        </w:rPr>
        <w:t xml:space="preserve">объем дотаций на выравнивание бюджетной обеспеченности поселений в 2016 году, входящих </w:t>
      </w:r>
      <w:r w:rsidR="00B1170A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>в состав муниципального района;</w:t>
      </w:r>
    </w:p>
    <w:p w:rsidR="00B1170A" w:rsidRPr="00FA1037" w:rsidRDefault="00E35BEE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2016</m:t>
            </m:r>
          </m:sup>
        </m:sSubSup>
      </m:oMath>
      <w:r w:rsidR="00B1170A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B1170A" w:rsidRPr="00FA1037">
        <w:rPr>
          <w:rFonts w:ascii="Times New Roman" w:hAnsi="Times New Roman" w:cs="Times New Roman"/>
          <w:sz w:val="28"/>
          <w:szCs w:val="28"/>
        </w:rPr>
        <w:t xml:space="preserve">объем субсидии на выравнивание обеспеченности поселений по реализации ими их отдельных </w:t>
      </w:r>
      <w:r w:rsidR="00465AC8" w:rsidRPr="00FA1037">
        <w:rPr>
          <w:rFonts w:ascii="Times New Roman" w:hAnsi="Times New Roman" w:cs="Times New Roman"/>
          <w:sz w:val="28"/>
          <w:szCs w:val="28"/>
        </w:rPr>
        <w:t xml:space="preserve">расходных обязательств, </w:t>
      </w:r>
      <w:r w:rsidR="00B1170A" w:rsidRPr="00FA1037">
        <w:rPr>
          <w:rFonts w:ascii="Times New Roman" w:hAnsi="Times New Roman" w:cs="Times New Roman"/>
          <w:sz w:val="28"/>
          <w:szCs w:val="28"/>
        </w:rPr>
        <w:t xml:space="preserve">входящих </w:t>
      </w:r>
      <w:r w:rsidR="00B1170A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>в состав муниципального района</w:t>
      </w:r>
      <w:r w:rsidR="007F7865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>, предусмотренный первоначальным законом об областном бюджете на 2016 год</w:t>
      </w:r>
      <w:r w:rsidR="00465AC8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D34004" w:rsidRPr="00FA1037" w:rsidRDefault="00E35BEE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bSup>
      </m:oMath>
      <w:r w:rsidR="007B06C3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– </w:t>
      </w:r>
      <w:r w:rsidR="007B06C3" w:rsidRPr="00FA1037">
        <w:rPr>
          <w:rFonts w:ascii="Times New Roman" w:hAnsi="Times New Roman" w:cs="Times New Roman"/>
          <w:sz w:val="28"/>
          <w:szCs w:val="28"/>
        </w:rPr>
        <w:t>объем дотаций на выравнивание бюд</w:t>
      </w:r>
      <w:r w:rsidR="00DA170A" w:rsidRPr="00FA1037">
        <w:rPr>
          <w:rFonts w:ascii="Times New Roman" w:hAnsi="Times New Roman" w:cs="Times New Roman"/>
          <w:sz w:val="28"/>
          <w:szCs w:val="28"/>
        </w:rPr>
        <w:t>жетной обеспеченности поселений</w:t>
      </w:r>
      <w:r w:rsidR="007B06C3" w:rsidRPr="00FA1037">
        <w:rPr>
          <w:rFonts w:ascii="Times New Roman" w:hAnsi="Times New Roman" w:cs="Times New Roman"/>
          <w:sz w:val="28"/>
          <w:szCs w:val="28"/>
        </w:rPr>
        <w:t xml:space="preserve"> </w:t>
      </w:r>
      <w:r w:rsidR="00A32AC6" w:rsidRPr="00FA1037">
        <w:rPr>
          <w:rFonts w:ascii="Times New Roman" w:hAnsi="Times New Roman" w:cs="Times New Roman"/>
          <w:sz w:val="28"/>
          <w:szCs w:val="28"/>
        </w:rPr>
        <w:t>на</w:t>
      </w:r>
      <w:r w:rsidR="00BC68CD" w:rsidRPr="00FA1037">
        <w:rPr>
          <w:rFonts w:ascii="Times New Roman" w:hAnsi="Times New Roman" w:cs="Times New Roman"/>
          <w:sz w:val="28"/>
          <w:szCs w:val="28"/>
        </w:rPr>
        <w:t xml:space="preserve"> 2017 году</w:t>
      </w:r>
      <w:r w:rsidR="007B06C3" w:rsidRPr="00FA1037">
        <w:rPr>
          <w:rFonts w:ascii="Times New Roman" w:hAnsi="Times New Roman" w:cs="Times New Roman"/>
          <w:sz w:val="28"/>
          <w:szCs w:val="28"/>
        </w:rPr>
        <w:t xml:space="preserve">, входящих </w:t>
      </w:r>
      <w:r w:rsidR="007B06C3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>в состав муниципального района</w:t>
      </w:r>
      <w:r w:rsidR="00BC68CD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122B8A" w:rsidRPr="00FA1037" w:rsidRDefault="00122B8A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BC68CD" w:rsidRPr="00FA1037" w:rsidRDefault="00E35BEE" w:rsidP="00FA103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НДФЛ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2016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НДФЛ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2017</m:t>
                </m:r>
              </m:sup>
            </m:s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НДФЛ</m:t>
                    </m:r>
                  </m:e>
                  <m:sup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2016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 xml:space="preserve">-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НДФЛ</m:t>
                    </m:r>
                  </m:e>
                  <m:sup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2017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 xml:space="preserve"> )</m:t>
                </m:r>
              </m:e>
            </m:nary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×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V</m:t>
        </m:r>
      </m:oMath>
      <w:r w:rsidR="00BC68CD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где </w:t>
      </w:r>
      <w:r w:rsidR="00BC68CD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AB63DA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AB63DA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BC68CD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(3)</w:t>
      </w:r>
    </w:p>
    <w:p w:rsidR="00BC68CD" w:rsidRPr="00FA1037" w:rsidRDefault="00BC68CD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AB63DA" w:rsidRPr="00FA1037" w:rsidRDefault="009F45F4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V</m:t>
        </m:r>
      </m:oMath>
      <w:r w:rsidR="00AB63DA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объем субсидии на РФФП, </w:t>
      </w:r>
      <w:r w:rsidR="00AB63DA" w:rsidRPr="00FA1037">
        <w:rPr>
          <w:rFonts w:ascii="Times New Roman" w:hAnsi="Times New Roman" w:cs="Times New Roman"/>
          <w:spacing w:val="-6"/>
          <w:sz w:val="28"/>
          <w:szCs w:val="28"/>
        </w:rPr>
        <w:t>распредел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яемый на втором</w:t>
      </w:r>
      <w:r w:rsidR="00AB63DA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этапе;</w:t>
      </w:r>
    </w:p>
    <w:p w:rsidR="00DA4B27" w:rsidRPr="00FA1037" w:rsidRDefault="00E35BEE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НДФЛ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2016</m:t>
            </m:r>
          </m:sup>
        </m:sSup>
      </m:oMath>
      <w:r w:rsidR="00DA4B27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="002D03DA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объем </w:t>
      </w:r>
      <w:r w:rsidR="00DA4B27" w:rsidRPr="00FA1037">
        <w:rPr>
          <w:rFonts w:ascii="Times New Roman" w:hAnsi="Times New Roman" w:cs="Times New Roman"/>
          <w:spacing w:val="-6"/>
          <w:sz w:val="28"/>
          <w:szCs w:val="28"/>
        </w:rPr>
        <w:t>налог</w:t>
      </w:r>
      <w:r w:rsidR="002D03DA" w:rsidRPr="00FA103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DA4B27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на доходы физических лиц</w:t>
      </w:r>
      <w:r w:rsidR="002D03DA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по ожидаемой </w:t>
      </w:r>
      <w:r w:rsidR="00B15B32" w:rsidRPr="00FA1037">
        <w:rPr>
          <w:rFonts w:ascii="Times New Roman" w:hAnsi="Times New Roman" w:cs="Times New Roman"/>
          <w:spacing w:val="-6"/>
          <w:sz w:val="28"/>
          <w:szCs w:val="28"/>
        </w:rPr>
        <w:t>оценке</w:t>
      </w:r>
      <w:r w:rsidR="003A5C3B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поселений на 2016 год, входящих в состав муниципального района;</w:t>
      </w:r>
    </w:p>
    <w:p w:rsidR="00071208" w:rsidRPr="00FA1037" w:rsidRDefault="00E35BEE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НДФЛ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</m:oMath>
      <w:r w:rsidR="003A5C3B" w:rsidRPr="00FA1037">
        <w:rPr>
          <w:rFonts w:ascii="Times New Roman" w:hAnsi="Times New Roman" w:cs="Times New Roman"/>
          <w:spacing w:val="-6"/>
          <w:sz w:val="28"/>
          <w:szCs w:val="28"/>
        </w:rPr>
        <w:t>– прогноз объема налога на доходы физических лиц</w:t>
      </w:r>
      <w:r w:rsidR="0016049F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поселений на 2017 год</w:t>
      </w:r>
      <w:r w:rsidR="008536E2" w:rsidRPr="00FA1037">
        <w:rPr>
          <w:rFonts w:ascii="Times New Roman" w:hAnsi="Times New Roman" w:cs="Times New Roman"/>
          <w:spacing w:val="-6"/>
          <w:sz w:val="28"/>
          <w:szCs w:val="28"/>
        </w:rPr>
        <w:t>, входящих в состав муниципального района</w:t>
      </w:r>
      <w:r w:rsidR="00980DE3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465AC8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учитывающий изменения норматива </w:t>
      </w:r>
      <w:r w:rsidR="00465AC8" w:rsidRPr="00FA1037">
        <w:rPr>
          <w:rFonts w:ascii="Times New Roman" w:hAnsi="Times New Roman" w:cs="Times New Roman"/>
          <w:sz w:val="28"/>
          <w:szCs w:val="28"/>
        </w:rPr>
        <w:t xml:space="preserve">отчислений в бюджеты сельских поселений </w:t>
      </w:r>
      <w:r w:rsidR="00AB63DA" w:rsidRPr="00FA1037">
        <w:rPr>
          <w:rFonts w:ascii="Times New Roman" w:hAnsi="Times New Roman" w:cs="Times New Roman"/>
          <w:sz w:val="28"/>
          <w:szCs w:val="28"/>
        </w:rPr>
        <w:t>от указанного налога</w:t>
      </w:r>
      <w:r w:rsidR="00465AC8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B63DA" w:rsidRPr="00FA1037">
        <w:rPr>
          <w:rFonts w:ascii="Times New Roman" w:hAnsi="Times New Roman" w:cs="Times New Roman"/>
          <w:spacing w:val="-6"/>
          <w:sz w:val="28"/>
          <w:szCs w:val="28"/>
        </w:rPr>
        <w:br/>
        <w:t>с</w:t>
      </w:r>
      <w:r w:rsidR="00465AC8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2017 год</w:t>
      </w:r>
      <w:r w:rsidR="00AB63DA" w:rsidRPr="00FA103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465AC8" w:rsidRPr="00FA103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B28DC" w:rsidRPr="00FA1037" w:rsidRDefault="007B28DC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Распределение субсидии на РФФП на </w:t>
      </w:r>
      <w:r w:rsidR="00696329">
        <w:rPr>
          <w:rFonts w:ascii="Times New Roman" w:hAnsi="Times New Roman" w:cs="Times New Roman"/>
          <w:spacing w:val="-6"/>
          <w:sz w:val="28"/>
          <w:szCs w:val="28"/>
        </w:rPr>
        <w:t xml:space="preserve">плановый период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2018</w:t>
      </w:r>
      <w:r w:rsidR="00696329">
        <w:rPr>
          <w:rFonts w:ascii="Times New Roman" w:hAnsi="Times New Roman" w:cs="Times New Roman"/>
          <w:spacing w:val="-6"/>
          <w:sz w:val="28"/>
          <w:szCs w:val="28"/>
        </w:rPr>
        <w:t xml:space="preserve"> – 2019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год</w:t>
      </w:r>
      <w:r w:rsidR="00696329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план.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) осу</m:t>
        </m:r>
      </m:oMath>
      <w:r w:rsidRPr="00FA1037">
        <w:rPr>
          <w:rFonts w:ascii="Times New Roman" w:hAnsi="Times New Roman" w:cs="Times New Roman"/>
          <w:spacing w:val="-6"/>
          <w:sz w:val="28"/>
          <w:szCs w:val="28"/>
        </w:rPr>
        <w:t>ществляется по формуле:</w:t>
      </w:r>
    </w:p>
    <w:p w:rsidR="007B28DC" w:rsidRPr="00FA1037" w:rsidRDefault="00E35BEE" w:rsidP="00FA10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план.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num>
          <m:den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ΣС</m:t>
            </m:r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план.</m:t>
            </m:r>
          </m:sub>
        </m:sSub>
      </m:oMath>
      <w:r w:rsidR="007B28DC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</w:p>
    <w:p w:rsidR="007B28DC" w:rsidRPr="00FA1037" w:rsidRDefault="007B28DC" w:rsidP="00FA10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65AC8" w:rsidRPr="00FA1037" w:rsidRDefault="00E35BEE" w:rsidP="00FA103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план.</m:t>
            </m:r>
          </m:sub>
        </m:sSub>
      </m:oMath>
      <w:r w:rsidR="007B28DC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- </w:t>
      </w:r>
      <w:r w:rsidR="007B28DC" w:rsidRPr="00FA1037">
        <w:rPr>
          <w:rFonts w:ascii="Times New Roman" w:hAnsi="Times New Roman" w:cs="Times New Roman"/>
          <w:spacing w:val="-6"/>
          <w:sz w:val="28"/>
          <w:szCs w:val="28"/>
        </w:rPr>
        <w:t>объем субсидии на РФФП, распределяемый в 2018</w:t>
      </w:r>
      <w:r w:rsidR="00696329">
        <w:rPr>
          <w:rFonts w:ascii="Times New Roman" w:hAnsi="Times New Roman" w:cs="Times New Roman"/>
          <w:spacing w:val="-6"/>
          <w:sz w:val="28"/>
          <w:szCs w:val="28"/>
        </w:rPr>
        <w:t>, 2019</w:t>
      </w:r>
      <w:r w:rsidR="007B28DC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="00696329">
        <w:rPr>
          <w:rFonts w:ascii="Times New Roman" w:hAnsi="Times New Roman" w:cs="Times New Roman"/>
          <w:spacing w:val="-6"/>
          <w:sz w:val="28"/>
          <w:szCs w:val="28"/>
        </w:rPr>
        <w:t>ах соответственно</w:t>
      </w:r>
      <w:r w:rsidR="00021CE9" w:rsidRPr="00FA103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021CE9" w:rsidRPr="00FA1037" w:rsidRDefault="00021CE9" w:rsidP="00FA103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15B32" w:rsidRPr="00FA1037" w:rsidRDefault="00B15B32" w:rsidP="00FA1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0157E" w:rsidRPr="00FA1037" w:rsidTr="00867849">
        <w:tc>
          <w:tcPr>
            <w:tcW w:w="5069" w:type="dxa"/>
          </w:tcPr>
          <w:p w:rsidR="00C0157E" w:rsidRPr="00FA1037" w:rsidRDefault="00C0157E" w:rsidP="00FA1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10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Министр финансов </w:t>
            </w:r>
          </w:p>
          <w:p w:rsidR="00C0157E" w:rsidRPr="00FA1037" w:rsidRDefault="00C0157E" w:rsidP="00FA1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10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Иркутской области</w:t>
            </w:r>
          </w:p>
        </w:tc>
        <w:tc>
          <w:tcPr>
            <w:tcW w:w="5069" w:type="dxa"/>
          </w:tcPr>
          <w:p w:rsidR="00C0157E" w:rsidRPr="00FA1037" w:rsidRDefault="00C0157E" w:rsidP="00FA10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C0157E" w:rsidRPr="00FA1037" w:rsidRDefault="00C0157E" w:rsidP="00FA10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10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Н.В. Бояринова</w:t>
            </w:r>
          </w:p>
        </w:tc>
      </w:tr>
    </w:tbl>
    <w:p w:rsidR="00C62197" w:rsidRDefault="00C6219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696329" w:rsidRDefault="00696329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696329" w:rsidRDefault="00696329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696329" w:rsidRDefault="00696329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696329" w:rsidRDefault="00696329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696329" w:rsidRDefault="00696329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696329" w:rsidRDefault="00696329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696329" w:rsidRDefault="00696329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FA1037" w:rsidRPr="00500AE4" w:rsidRDefault="00FA103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A32AC6" w:rsidRPr="00500AE4" w:rsidRDefault="00A32AC6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10568E" w:rsidRPr="00C62197" w:rsidRDefault="00930E17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62197">
        <w:rPr>
          <w:rFonts w:ascii="Times New Roman" w:hAnsi="Times New Roman" w:cs="Times New Roman"/>
          <w:spacing w:val="-6"/>
          <w:sz w:val="16"/>
          <w:szCs w:val="16"/>
        </w:rPr>
        <w:t>А.С. Пыжикова, 25-63-59</w:t>
      </w:r>
    </w:p>
    <w:sectPr w:rsidR="0010568E" w:rsidRPr="00C62197" w:rsidSect="00FA103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004" w:rsidRDefault="00D34004">
      <w:pPr>
        <w:spacing w:after="0" w:line="240" w:lineRule="auto"/>
      </w:pPr>
      <w:r>
        <w:separator/>
      </w:r>
    </w:p>
  </w:endnote>
  <w:endnote w:type="continuationSeparator" w:id="0">
    <w:p w:rsidR="00D34004" w:rsidRDefault="00D3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004" w:rsidRDefault="00D34004">
      <w:pPr>
        <w:spacing w:after="0" w:line="240" w:lineRule="auto"/>
      </w:pPr>
      <w:r>
        <w:separator/>
      </w:r>
    </w:p>
  </w:footnote>
  <w:footnote w:type="continuationSeparator" w:id="0">
    <w:p w:rsidR="00D34004" w:rsidRDefault="00D34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775971"/>
      <w:docPartObj>
        <w:docPartGallery w:val="Page Numbers (Top of Page)"/>
        <w:docPartUnique/>
      </w:docPartObj>
    </w:sdtPr>
    <w:sdtEndPr/>
    <w:sdtContent>
      <w:p w:rsidR="00D34004" w:rsidRDefault="00D340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BE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AC"/>
    <w:rsid w:val="000125AC"/>
    <w:rsid w:val="000173A5"/>
    <w:rsid w:val="00021CE9"/>
    <w:rsid w:val="000272C9"/>
    <w:rsid w:val="00034C97"/>
    <w:rsid w:val="00044C06"/>
    <w:rsid w:val="000576E4"/>
    <w:rsid w:val="00071208"/>
    <w:rsid w:val="00072EFA"/>
    <w:rsid w:val="00073BE9"/>
    <w:rsid w:val="0007681A"/>
    <w:rsid w:val="00087E35"/>
    <w:rsid w:val="000F30A2"/>
    <w:rsid w:val="0010568E"/>
    <w:rsid w:val="00122B8A"/>
    <w:rsid w:val="00132766"/>
    <w:rsid w:val="0016049F"/>
    <w:rsid w:val="001644E6"/>
    <w:rsid w:val="00172897"/>
    <w:rsid w:val="00181C83"/>
    <w:rsid w:val="001A065F"/>
    <w:rsid w:val="001E1E62"/>
    <w:rsid w:val="001E4FC9"/>
    <w:rsid w:val="00233CD8"/>
    <w:rsid w:val="0023444B"/>
    <w:rsid w:val="00242788"/>
    <w:rsid w:val="002D03DA"/>
    <w:rsid w:val="002E0A8F"/>
    <w:rsid w:val="002F02B3"/>
    <w:rsid w:val="002F2B65"/>
    <w:rsid w:val="0033317A"/>
    <w:rsid w:val="00344C65"/>
    <w:rsid w:val="003508B7"/>
    <w:rsid w:val="003674F0"/>
    <w:rsid w:val="003A5C3B"/>
    <w:rsid w:val="003A77E2"/>
    <w:rsid w:val="003D6C62"/>
    <w:rsid w:val="003E5D0C"/>
    <w:rsid w:val="00422E54"/>
    <w:rsid w:val="00423A2B"/>
    <w:rsid w:val="004328C5"/>
    <w:rsid w:val="00465AC8"/>
    <w:rsid w:val="0049176E"/>
    <w:rsid w:val="004D78D6"/>
    <w:rsid w:val="00500AE4"/>
    <w:rsid w:val="00506C83"/>
    <w:rsid w:val="005813A1"/>
    <w:rsid w:val="00590972"/>
    <w:rsid w:val="00602002"/>
    <w:rsid w:val="006151DC"/>
    <w:rsid w:val="00640B30"/>
    <w:rsid w:val="006711FB"/>
    <w:rsid w:val="0069460A"/>
    <w:rsid w:val="00696329"/>
    <w:rsid w:val="006A1255"/>
    <w:rsid w:val="006D732B"/>
    <w:rsid w:val="00725697"/>
    <w:rsid w:val="007719C6"/>
    <w:rsid w:val="007961A5"/>
    <w:rsid w:val="007B06C3"/>
    <w:rsid w:val="007B28DC"/>
    <w:rsid w:val="007D2EA7"/>
    <w:rsid w:val="007F3FEA"/>
    <w:rsid w:val="007F7865"/>
    <w:rsid w:val="00830A36"/>
    <w:rsid w:val="008336D6"/>
    <w:rsid w:val="00834F2E"/>
    <w:rsid w:val="00850F40"/>
    <w:rsid w:val="008536E2"/>
    <w:rsid w:val="00854556"/>
    <w:rsid w:val="00856165"/>
    <w:rsid w:val="008644A6"/>
    <w:rsid w:val="00867849"/>
    <w:rsid w:val="008B76B1"/>
    <w:rsid w:val="008E2E15"/>
    <w:rsid w:val="00910E13"/>
    <w:rsid w:val="0092136A"/>
    <w:rsid w:val="009262B4"/>
    <w:rsid w:val="00927FF0"/>
    <w:rsid w:val="00930E17"/>
    <w:rsid w:val="00940021"/>
    <w:rsid w:val="00980DE3"/>
    <w:rsid w:val="00981096"/>
    <w:rsid w:val="00986045"/>
    <w:rsid w:val="009937AE"/>
    <w:rsid w:val="009A744B"/>
    <w:rsid w:val="009F45F4"/>
    <w:rsid w:val="00A20674"/>
    <w:rsid w:val="00A32546"/>
    <w:rsid w:val="00A32AC6"/>
    <w:rsid w:val="00A40BC8"/>
    <w:rsid w:val="00A73665"/>
    <w:rsid w:val="00A767C3"/>
    <w:rsid w:val="00A94B72"/>
    <w:rsid w:val="00AA0D3A"/>
    <w:rsid w:val="00AB63DA"/>
    <w:rsid w:val="00AC53BF"/>
    <w:rsid w:val="00AC5D76"/>
    <w:rsid w:val="00AD6E02"/>
    <w:rsid w:val="00B1170A"/>
    <w:rsid w:val="00B15B32"/>
    <w:rsid w:val="00B43BA5"/>
    <w:rsid w:val="00B81D2A"/>
    <w:rsid w:val="00BA748D"/>
    <w:rsid w:val="00BB5AB3"/>
    <w:rsid w:val="00BB6146"/>
    <w:rsid w:val="00BC68CD"/>
    <w:rsid w:val="00BD26EC"/>
    <w:rsid w:val="00C0157E"/>
    <w:rsid w:val="00C01D7E"/>
    <w:rsid w:val="00C037B9"/>
    <w:rsid w:val="00C15AFF"/>
    <w:rsid w:val="00C27725"/>
    <w:rsid w:val="00C46C44"/>
    <w:rsid w:val="00C62197"/>
    <w:rsid w:val="00C67146"/>
    <w:rsid w:val="00C85919"/>
    <w:rsid w:val="00CA465B"/>
    <w:rsid w:val="00D17BD6"/>
    <w:rsid w:val="00D2500B"/>
    <w:rsid w:val="00D34004"/>
    <w:rsid w:val="00D402FA"/>
    <w:rsid w:val="00D65AE2"/>
    <w:rsid w:val="00D7453E"/>
    <w:rsid w:val="00D94869"/>
    <w:rsid w:val="00DA170A"/>
    <w:rsid w:val="00DA4B27"/>
    <w:rsid w:val="00DB0A83"/>
    <w:rsid w:val="00DD016C"/>
    <w:rsid w:val="00DE291B"/>
    <w:rsid w:val="00DF73B3"/>
    <w:rsid w:val="00E03471"/>
    <w:rsid w:val="00E35BEE"/>
    <w:rsid w:val="00E454AB"/>
    <w:rsid w:val="00E50E94"/>
    <w:rsid w:val="00E762E1"/>
    <w:rsid w:val="00E81895"/>
    <w:rsid w:val="00E87FFC"/>
    <w:rsid w:val="00EB2E12"/>
    <w:rsid w:val="00EC6783"/>
    <w:rsid w:val="00EF288F"/>
    <w:rsid w:val="00F04EFC"/>
    <w:rsid w:val="00F16F5D"/>
    <w:rsid w:val="00F33CDC"/>
    <w:rsid w:val="00F4272A"/>
    <w:rsid w:val="00F63FF4"/>
    <w:rsid w:val="00F64A9D"/>
    <w:rsid w:val="00FA1037"/>
    <w:rsid w:val="00FA7087"/>
    <w:rsid w:val="00FB64D1"/>
    <w:rsid w:val="00FC62A1"/>
    <w:rsid w:val="00FE070B"/>
    <w:rsid w:val="00F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34775-DBEF-42A3-9965-6ED8E9C6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7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19C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C0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015D-5744-4222-9BA5-19C8FFDD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Пыжикова А.С.</dc:creator>
  <cp:keywords/>
  <dc:description/>
  <cp:lastModifiedBy>Щеколкова Е.И.</cp:lastModifiedBy>
  <cp:revision>124</cp:revision>
  <cp:lastPrinted>2016-11-05T09:21:00Z</cp:lastPrinted>
  <dcterms:created xsi:type="dcterms:W3CDTF">2015-11-04T06:30:00Z</dcterms:created>
  <dcterms:modified xsi:type="dcterms:W3CDTF">2016-11-14T07:47:00Z</dcterms:modified>
</cp:coreProperties>
</file>