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A2" w:rsidRDefault="006B1A3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95DA2" w:rsidRDefault="00095DA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95DA2" w:rsidRDefault="00BB5FB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95DA2" w:rsidRDefault="00095DA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95DA2" w:rsidRDefault="00BB5FB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95DA2" w:rsidRPr="00BB5FBB" w:rsidRDefault="00095DA2">
      <w:pPr>
        <w:jc w:val="center"/>
        <w:rPr>
          <w:b/>
          <w:sz w:val="26"/>
        </w:rPr>
      </w:pPr>
    </w:p>
    <w:p w:rsidR="00095DA2" w:rsidRDefault="006B1A3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95DA2" w:rsidRDefault="00095DA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95DA2">
        <w:tc>
          <w:tcPr>
            <w:tcW w:w="4678" w:type="dxa"/>
            <w:shd w:val="clear" w:color="auto" w:fill="auto"/>
          </w:tcPr>
          <w:p w:rsidR="00095DA2" w:rsidRDefault="00274C06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30</w:t>
            </w:r>
            <w:r w:rsidR="00BB5FBB">
              <w:rPr>
                <w:sz w:val="26"/>
                <w:lang w:val="en-US"/>
              </w:rPr>
              <w:t xml:space="preserve"> </w:t>
            </w:r>
            <w:proofErr w:type="spellStart"/>
            <w:r w:rsidR="00BB5FBB">
              <w:rPr>
                <w:sz w:val="26"/>
                <w:lang w:val="en-US"/>
              </w:rPr>
              <w:t>января</w:t>
            </w:r>
            <w:proofErr w:type="spellEnd"/>
            <w:r w:rsidR="00BB5FBB">
              <w:rPr>
                <w:sz w:val="26"/>
                <w:lang w:val="en-US"/>
              </w:rPr>
              <w:t xml:space="preserve"> 2019 </w:t>
            </w:r>
            <w:proofErr w:type="spellStart"/>
            <w:r w:rsidR="00BB5FBB"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95DA2" w:rsidRDefault="006B1A3B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95DA2" w:rsidRPr="00BB5FBB">
        <w:tc>
          <w:tcPr>
            <w:tcW w:w="4678" w:type="dxa"/>
            <w:shd w:val="clear" w:color="auto" w:fill="auto"/>
          </w:tcPr>
          <w:p w:rsidR="00095DA2" w:rsidRPr="00BB5FBB" w:rsidRDefault="00BB5FBB">
            <w:pPr>
              <w:rPr>
                <w:sz w:val="26"/>
              </w:rPr>
            </w:pPr>
            <w:r w:rsidRPr="00BB5FBB">
              <w:rPr>
                <w:sz w:val="26"/>
              </w:rPr>
              <w:t xml:space="preserve">Место проведения: </w:t>
            </w:r>
            <w:r w:rsidR="00274C06">
              <w:rPr>
                <w:sz w:val="26"/>
              </w:rPr>
              <w:t>каб.415</w:t>
            </w:r>
            <w:bookmarkStart w:id="0" w:name="_GoBack"/>
            <w:bookmarkEnd w:id="0"/>
          </w:p>
        </w:tc>
        <w:tc>
          <w:tcPr>
            <w:tcW w:w="4962" w:type="dxa"/>
            <w:shd w:val="clear" w:color="auto" w:fill="auto"/>
          </w:tcPr>
          <w:p w:rsidR="00095DA2" w:rsidRPr="00BB5FBB" w:rsidRDefault="00095DA2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95DA2" w:rsidRPr="00BB5FBB" w:rsidRDefault="00095DA2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95DA2" w:rsidTr="00BB5FBB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95DA2" w:rsidRDefault="00095DA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95DA2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95DA2" w:rsidRPr="00BB5FBB" w:rsidRDefault="00BB5FBB" w:rsidP="00BB5FB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BB5FBB" w:rsidTr="00BB5FBB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B5FBB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BB5FBB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BB5FBB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ПВ-1732</w:t>
            </w:r>
          </w:p>
        </w:tc>
        <w:tc>
          <w:tcPr>
            <w:tcW w:w="7372" w:type="dxa"/>
            <w:tcMar>
              <w:top w:w="283" w:type="dxa"/>
            </w:tcMar>
          </w:tcPr>
          <w:p w:rsidR="00BB5FBB" w:rsidRDefault="00BB5FBB" w:rsidP="00BB5FBB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BB5FBB">
              <w:rPr>
                <w:b/>
                <w:sz w:val="26"/>
                <w:szCs w:val="26"/>
              </w:rPr>
              <w:t>О проекте федерального закона «О внесении изменений в статьи 286 и 289 части второй Налогового кодекса Российской Федерации»</w:t>
            </w:r>
          </w:p>
          <w:p w:rsidR="00BB5FBB" w:rsidRPr="00BB5FBB" w:rsidRDefault="00BB5FBB" w:rsidP="00BB5FBB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</w:p>
          <w:p w:rsidR="00BB5FBB" w:rsidRPr="00BB5FBB" w:rsidRDefault="00BB5FBB" w:rsidP="00BB5FB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BB5FBB">
              <w:rPr>
                <w:i/>
                <w:color w:val="000000"/>
                <w:sz w:val="26"/>
                <w:szCs w:val="26"/>
                <w:u w:val="single"/>
              </w:rPr>
              <w:t>Дикусарова</w:t>
            </w:r>
            <w:proofErr w:type="spellEnd"/>
            <w:r w:rsidRPr="00BB5FBB">
              <w:rPr>
                <w:i/>
                <w:color w:val="000000"/>
                <w:sz w:val="26"/>
                <w:szCs w:val="26"/>
                <w:u w:val="single"/>
              </w:rPr>
              <w:t xml:space="preserve"> Наталья Игоревна</w:t>
            </w:r>
            <w:r w:rsidRPr="00BB5FBB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BB5FBB" w:rsidTr="00BB5FBB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B5FBB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BB5FBB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09.25</w:t>
            </w:r>
          </w:p>
          <w:p w:rsidR="00BB5FBB" w:rsidRDefault="00BB5FB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ПВ-1726</w:t>
            </w:r>
          </w:p>
        </w:tc>
        <w:tc>
          <w:tcPr>
            <w:tcW w:w="7372" w:type="dxa"/>
            <w:tcMar>
              <w:top w:w="283" w:type="dxa"/>
            </w:tcMar>
          </w:tcPr>
          <w:p w:rsidR="00BB5FBB" w:rsidRPr="00BB5FBB" w:rsidRDefault="00BB5FBB" w:rsidP="00BB5FBB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BB5FBB">
              <w:rPr>
                <w:b/>
                <w:sz w:val="26"/>
                <w:szCs w:val="26"/>
              </w:rPr>
              <w:t>Об отчете о деятельности Контрольно-счетной палаты Иркутской области за 2018 год</w:t>
            </w:r>
          </w:p>
          <w:p w:rsidR="00BB5FBB" w:rsidRDefault="00BB5FBB" w:rsidP="00BB5FB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B5FBB" w:rsidRPr="00BB5FBB" w:rsidRDefault="00BB5FBB" w:rsidP="00BB5FB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BB5FBB">
              <w:rPr>
                <w:i/>
                <w:color w:val="000000"/>
                <w:sz w:val="26"/>
                <w:szCs w:val="26"/>
                <w:u w:val="single"/>
              </w:rPr>
              <w:t>Морохоева</w:t>
            </w:r>
            <w:proofErr w:type="spellEnd"/>
            <w:r w:rsidRPr="00BB5FBB">
              <w:rPr>
                <w:i/>
                <w:color w:val="000000"/>
                <w:sz w:val="26"/>
                <w:szCs w:val="26"/>
                <w:u w:val="single"/>
              </w:rPr>
              <w:t xml:space="preserve"> Ирина Петровна</w:t>
            </w:r>
            <w:r w:rsidRPr="00BB5FBB">
              <w:rPr>
                <w:i/>
                <w:color w:val="000000"/>
                <w:sz w:val="26"/>
                <w:szCs w:val="26"/>
              </w:rPr>
              <w:t xml:space="preserve"> – председатель Контрольно-счетной палаты Иркутской области</w:t>
            </w:r>
          </w:p>
        </w:tc>
      </w:tr>
    </w:tbl>
    <w:p w:rsidR="00095DA2" w:rsidRPr="00BB5FBB" w:rsidRDefault="00095DA2">
      <w:pPr>
        <w:rPr>
          <w:sz w:val="2"/>
          <w:szCs w:val="2"/>
        </w:rPr>
      </w:pPr>
    </w:p>
    <w:p w:rsidR="00095DA2" w:rsidRPr="00BB5FBB" w:rsidRDefault="00095DA2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95DA2">
        <w:tc>
          <w:tcPr>
            <w:tcW w:w="4785" w:type="dxa"/>
            <w:shd w:val="clear" w:color="auto" w:fill="auto"/>
          </w:tcPr>
          <w:p w:rsidR="00095DA2" w:rsidRPr="00BB5FBB" w:rsidRDefault="00BB5FBB">
            <w:pPr>
              <w:rPr>
                <w:sz w:val="28"/>
                <w:szCs w:val="28"/>
              </w:rPr>
            </w:pPr>
            <w:r w:rsidRPr="00BB5FBB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BB5FBB" w:rsidRDefault="00BB5FB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B5FBB" w:rsidRDefault="00BB5FB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B5FBB" w:rsidRDefault="00BB5FB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B5FBB" w:rsidRDefault="00BB5FB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95DA2" w:rsidRDefault="00BB5FB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BB5FBB" w:rsidRDefault="00BB5FBB">
      <w:pPr>
        <w:rPr>
          <w:sz w:val="28"/>
          <w:szCs w:val="28"/>
          <w:lang w:val="en-US"/>
        </w:rPr>
      </w:pPr>
    </w:p>
    <w:sectPr w:rsidR="00BB5FBB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B0" w:rsidRDefault="001252B0">
      <w:r>
        <w:separator/>
      </w:r>
    </w:p>
  </w:endnote>
  <w:endnote w:type="continuationSeparator" w:id="0">
    <w:p w:rsidR="001252B0" w:rsidRDefault="0012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2" w:rsidRDefault="006B1A3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95DA2" w:rsidRDefault="00095D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B0" w:rsidRDefault="001252B0">
      <w:r>
        <w:separator/>
      </w:r>
    </w:p>
  </w:footnote>
  <w:footnote w:type="continuationSeparator" w:id="0">
    <w:p w:rsidR="001252B0" w:rsidRDefault="00125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2" w:rsidRDefault="006B1A3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95DA2" w:rsidRDefault="00095D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A2" w:rsidRDefault="006B1A3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95DA2" w:rsidRDefault="00095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BB5FBB"/>
    <w:rsid w:val="00095DA2"/>
    <w:rsid w:val="001252B0"/>
    <w:rsid w:val="00274C06"/>
    <w:rsid w:val="006B1A3B"/>
    <w:rsid w:val="00BB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2A18-9472-409B-A221-251AEC66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2</cp:revision>
  <cp:lastPrinted>2005-02-10T04:09:00Z</cp:lastPrinted>
  <dcterms:created xsi:type="dcterms:W3CDTF">2019-01-28T06:50:00Z</dcterms:created>
  <dcterms:modified xsi:type="dcterms:W3CDTF">2019-01-28T06:50:00Z</dcterms:modified>
</cp:coreProperties>
</file>