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2C" w:rsidRPr="005C272C" w:rsidRDefault="005C272C" w:rsidP="00363F3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72C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к проекту Закона Иркутской области «О внесении изменений в </w:t>
      </w:r>
      <w:bookmarkStart w:id="0" w:name="_GoBack"/>
      <w:bookmarkEnd w:id="0"/>
      <w:r w:rsidR="00363F32">
        <w:rPr>
          <w:rFonts w:ascii="Times New Roman" w:hAnsi="Times New Roman"/>
          <w:b/>
          <w:color w:val="000000"/>
          <w:kern w:val="28"/>
          <w:sz w:val="28"/>
          <w:szCs w:val="28"/>
          <w:lang w:eastAsia="ru-RU"/>
        </w:rPr>
        <w:t>часть 2 статьи 13 Закона Иркутской области «О межбюджетных трансфертах и нормативах отчислений доходов в местные бюджеты</w:t>
      </w:r>
      <w:r w:rsidR="00363F32">
        <w:rPr>
          <w:rFonts w:ascii="Times New Roman" w:hAnsi="Times New Roman"/>
          <w:b/>
          <w:kern w:val="28"/>
          <w:sz w:val="28"/>
          <w:szCs w:val="28"/>
          <w:lang w:eastAsia="ru-RU"/>
        </w:rPr>
        <w:t>»</w:t>
      </w:r>
    </w:p>
    <w:p w:rsidR="00DC664A" w:rsidRPr="005B2B2A" w:rsidRDefault="00886089" w:rsidP="005B2B2A">
      <w:pPr>
        <w:spacing w:after="0" w:line="420" w:lineRule="exact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B2B2A">
        <w:rPr>
          <w:rFonts w:ascii="Times New Roman" w:eastAsia="Times New Roman" w:hAnsi="Times New Roman" w:cs="Times New Roman"/>
          <w:sz w:val="28"/>
          <w:szCs w:val="26"/>
        </w:rPr>
        <w:t xml:space="preserve">         </w:t>
      </w:r>
      <w:r w:rsidR="005C272C" w:rsidRPr="005B2B2A">
        <w:rPr>
          <w:rFonts w:ascii="Times New Roman" w:eastAsia="Times New Roman" w:hAnsi="Times New Roman" w:cs="Times New Roman"/>
          <w:sz w:val="28"/>
          <w:szCs w:val="26"/>
        </w:rPr>
        <w:t>Ограниченность собственных доходов местных бюджетов в Российской Федерации имеет свою историю, которая во многом определяет истоки сегодняшней проблемы.</w:t>
      </w:r>
    </w:p>
    <w:p w:rsidR="005B2B2A" w:rsidRPr="005B2B2A" w:rsidRDefault="005C272C" w:rsidP="005B2B2A">
      <w:pPr>
        <w:autoSpaceDE w:val="0"/>
        <w:autoSpaceDN w:val="0"/>
        <w:adjustRightInd w:val="0"/>
        <w:spacing w:after="0" w:line="42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B2B2A">
        <w:rPr>
          <w:rFonts w:ascii="Times New Roman" w:eastAsia="Times New Roman" w:hAnsi="Times New Roman" w:cs="Times New Roman"/>
          <w:sz w:val="28"/>
          <w:szCs w:val="26"/>
        </w:rPr>
        <w:t>Доходы местных бюджетов зависят не только от того, какие права им выделит федерация, но и какими доходами поделится с ними субъект. Субъекты</w:t>
      </w:r>
      <w:r w:rsidR="005B2B2A" w:rsidRPr="005B2B2A">
        <w:rPr>
          <w:rFonts w:ascii="Times New Roman" w:eastAsia="Times New Roman" w:hAnsi="Times New Roman" w:cs="Times New Roman"/>
          <w:sz w:val="28"/>
          <w:szCs w:val="26"/>
        </w:rPr>
        <w:t xml:space="preserve"> чаще всего идут по пути централизации доходных ресурсов на региональном уровне и в последующем</w:t>
      </w:r>
      <w:r w:rsidR="00732F83">
        <w:rPr>
          <w:rFonts w:ascii="Times New Roman" w:eastAsia="Times New Roman" w:hAnsi="Times New Roman" w:cs="Times New Roman"/>
          <w:sz w:val="28"/>
          <w:szCs w:val="26"/>
        </w:rPr>
        <w:t>,</w:t>
      </w:r>
      <w:r w:rsidR="005B2B2A" w:rsidRPr="005B2B2A">
        <w:rPr>
          <w:rFonts w:ascii="Times New Roman" w:eastAsia="Times New Roman" w:hAnsi="Times New Roman" w:cs="Times New Roman"/>
          <w:sz w:val="28"/>
          <w:szCs w:val="26"/>
        </w:rPr>
        <w:t xml:space="preserve"> осуществляют перераспределение сре</w:t>
      </w:r>
      <w:proofErr w:type="gramStart"/>
      <w:r w:rsidR="005B2B2A" w:rsidRPr="005B2B2A">
        <w:rPr>
          <w:rFonts w:ascii="Times New Roman" w:eastAsia="Times New Roman" w:hAnsi="Times New Roman" w:cs="Times New Roman"/>
          <w:sz w:val="28"/>
          <w:szCs w:val="26"/>
        </w:rPr>
        <w:t>дств в в</w:t>
      </w:r>
      <w:proofErr w:type="gramEnd"/>
      <w:r w:rsidR="005B2B2A" w:rsidRPr="005B2B2A">
        <w:rPr>
          <w:rFonts w:ascii="Times New Roman" w:eastAsia="Times New Roman" w:hAnsi="Times New Roman" w:cs="Times New Roman"/>
          <w:sz w:val="28"/>
          <w:szCs w:val="26"/>
        </w:rPr>
        <w:t>иде межбюджетных трансфертов.</w:t>
      </w:r>
      <w:r w:rsidRPr="005B2B2A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</w:p>
    <w:p w:rsidR="005C272C" w:rsidRPr="005B2B2A" w:rsidRDefault="005C272C" w:rsidP="005B2B2A">
      <w:pPr>
        <w:autoSpaceDE w:val="0"/>
        <w:autoSpaceDN w:val="0"/>
        <w:adjustRightInd w:val="0"/>
        <w:spacing w:after="0" w:line="420" w:lineRule="exact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Установление регионом нормативов отчислений в местные бюджеты возможно от федеральных, региональных налогов и сборов, являющихся источником формирования бюджетов субъектов Российской Федерации. </w:t>
      </w:r>
    </w:p>
    <w:p w:rsidR="005C272C" w:rsidRPr="005B2B2A" w:rsidRDefault="005C272C" w:rsidP="005B2B2A">
      <w:pPr>
        <w:pStyle w:val="ConsPlusNormal"/>
        <w:spacing w:line="420" w:lineRule="exact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В соответствии со </w:t>
      </w:r>
      <w:hyperlink r:id="rId6" w:history="1">
        <w:r w:rsidRPr="005B2B2A">
          <w:rPr>
            <w:rFonts w:ascii="Times New Roman" w:hAnsi="Times New Roman" w:cs="Times New Roman"/>
            <w:sz w:val="28"/>
            <w:szCs w:val="26"/>
          </w:rPr>
          <w:t>статьей 14</w:t>
        </w:r>
      </w:hyperlink>
      <w:r w:rsidRPr="005B2B2A">
        <w:rPr>
          <w:rFonts w:ascii="Times New Roman" w:hAnsi="Times New Roman" w:cs="Times New Roman"/>
          <w:sz w:val="28"/>
          <w:szCs w:val="26"/>
        </w:rPr>
        <w:t xml:space="preserve"> Налогового кодекса Российской Федерации (далее - Кодекс) транспортный налог является региональным налогом, формирующим доходную базу региональных и местных бюджетов, и в федеральный бюджет не зачисляется. Данный налог устанавливается </w:t>
      </w:r>
      <w:hyperlink r:id="rId7" w:history="1">
        <w:r w:rsidRPr="005B2B2A">
          <w:rPr>
            <w:rFonts w:ascii="Times New Roman" w:hAnsi="Times New Roman" w:cs="Times New Roman"/>
            <w:sz w:val="28"/>
            <w:szCs w:val="26"/>
          </w:rPr>
          <w:t>Кодексом</w:t>
        </w:r>
      </w:hyperlink>
      <w:r w:rsidRPr="005B2B2A">
        <w:rPr>
          <w:rFonts w:ascii="Times New Roman" w:hAnsi="Times New Roman" w:cs="Times New Roman"/>
          <w:sz w:val="28"/>
          <w:szCs w:val="26"/>
        </w:rPr>
        <w:t xml:space="preserve"> и законами субъектов Российской Федерации о налоге, вводится в действие в соответствии с </w:t>
      </w:r>
      <w:hyperlink r:id="rId8" w:history="1">
        <w:r w:rsidRPr="005B2B2A">
          <w:rPr>
            <w:rFonts w:ascii="Times New Roman" w:hAnsi="Times New Roman" w:cs="Times New Roman"/>
            <w:sz w:val="28"/>
            <w:szCs w:val="26"/>
          </w:rPr>
          <w:t>Кодексом</w:t>
        </w:r>
      </w:hyperlink>
      <w:r w:rsidRPr="005B2B2A">
        <w:rPr>
          <w:rFonts w:ascii="Times New Roman" w:hAnsi="Times New Roman" w:cs="Times New Roman"/>
          <w:sz w:val="28"/>
          <w:szCs w:val="26"/>
        </w:rPr>
        <w:t xml:space="preserve"> законами субъектов Российской Федерации о налоге и обязателен к уплате на территории соответствующего субъекта Российской Федерации.</w:t>
      </w:r>
    </w:p>
    <w:p w:rsidR="00B34CF0" w:rsidRPr="005B2B2A" w:rsidRDefault="00A75B0C" w:rsidP="005B2B2A">
      <w:pPr>
        <w:spacing w:after="0" w:line="42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      В рамках реализации полномочий, установленных</w:t>
      </w:r>
      <w:r w:rsidR="00E43DF8" w:rsidRPr="005B2B2A">
        <w:rPr>
          <w:rFonts w:ascii="Times New Roman" w:hAnsi="Times New Roman" w:cs="Times New Roman"/>
          <w:sz w:val="28"/>
          <w:szCs w:val="26"/>
        </w:rPr>
        <w:t xml:space="preserve"> статьей 58 Бюджетного кодекса Российской Федерации, субъекты Российской Федерации вправе устанавливать на неограниченный срок действия единые для соответствующих типов муниципальных образований нормативы отчислений в местные бюджеты от транспортного налога</w:t>
      </w:r>
      <w:r w:rsidR="00D34AB3" w:rsidRPr="005B2B2A">
        <w:rPr>
          <w:rFonts w:ascii="Times New Roman" w:hAnsi="Times New Roman" w:cs="Times New Roman"/>
          <w:sz w:val="28"/>
          <w:szCs w:val="26"/>
        </w:rPr>
        <w:t>, подлежащего зачислению в бюджет субъекта Российской Федерации.</w:t>
      </w:r>
    </w:p>
    <w:p w:rsidR="00D34AB3" w:rsidRPr="005B2B2A" w:rsidRDefault="00D34AB3" w:rsidP="005B2B2A">
      <w:pPr>
        <w:spacing w:after="0" w:line="420" w:lineRule="exact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>Таким образом, возможность закрепления за местными бюджетами отчислений от транспортного налога бюджетным законодательством предусмотрена</w:t>
      </w:r>
      <w:r w:rsidR="00886089" w:rsidRPr="005B2B2A">
        <w:rPr>
          <w:rFonts w:ascii="Times New Roman" w:hAnsi="Times New Roman" w:cs="Times New Roman"/>
          <w:sz w:val="28"/>
          <w:szCs w:val="26"/>
        </w:rPr>
        <w:t>.</w:t>
      </w:r>
    </w:p>
    <w:p w:rsidR="005C272C" w:rsidRPr="005B2B2A" w:rsidRDefault="00B34CF0" w:rsidP="005B2B2A">
      <w:pPr>
        <w:spacing w:after="0" w:line="420" w:lineRule="exact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lastRenderedPageBreak/>
        <w:t>Установление отчислений  транспортного налога в местные бюджеты представляется целесообразной по следующим основаниям:</w:t>
      </w:r>
    </w:p>
    <w:p w:rsidR="00B34CF0" w:rsidRPr="005B2B2A" w:rsidRDefault="00B34CF0" w:rsidP="005B2B2A">
      <w:pPr>
        <w:spacing w:after="0" w:line="42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-  минимальное количество незарегистрированных объектов, наличие  фактора стимулирования к увеличению платежей по налогу путем проведения совместной с налоговыми органами работы по </w:t>
      </w:r>
      <w:r w:rsidR="00276CE3" w:rsidRPr="005B2B2A">
        <w:rPr>
          <w:rFonts w:ascii="Times New Roman" w:hAnsi="Times New Roman" w:cs="Times New Roman"/>
          <w:sz w:val="28"/>
          <w:szCs w:val="26"/>
        </w:rPr>
        <w:t xml:space="preserve">уточнению налоговой базы и </w:t>
      </w:r>
      <w:r w:rsidRPr="005B2B2A">
        <w:rPr>
          <w:rFonts w:ascii="Times New Roman" w:hAnsi="Times New Roman" w:cs="Times New Roman"/>
          <w:sz w:val="28"/>
          <w:szCs w:val="26"/>
        </w:rPr>
        <w:t>сокращению задолженности</w:t>
      </w:r>
      <w:r w:rsidR="00276CE3" w:rsidRPr="005B2B2A">
        <w:rPr>
          <w:rFonts w:ascii="Times New Roman" w:hAnsi="Times New Roman" w:cs="Times New Roman"/>
          <w:sz w:val="28"/>
          <w:szCs w:val="26"/>
        </w:rPr>
        <w:t xml:space="preserve"> по платежам</w:t>
      </w:r>
      <w:r w:rsidR="0040045E" w:rsidRPr="005B2B2A">
        <w:rPr>
          <w:rFonts w:ascii="Times New Roman" w:hAnsi="Times New Roman" w:cs="Times New Roman"/>
          <w:sz w:val="28"/>
          <w:szCs w:val="26"/>
        </w:rPr>
        <w:t xml:space="preserve">. Так, по состоянию на 01.01.2018 фактическое поступление транспортного налога с территории города Братска в региональный бюджет составило 192 </w:t>
      </w:r>
      <w:proofErr w:type="spellStart"/>
      <w:r w:rsidR="0040045E" w:rsidRPr="005B2B2A">
        <w:rPr>
          <w:rFonts w:ascii="Times New Roman" w:hAnsi="Times New Roman" w:cs="Times New Roman"/>
          <w:sz w:val="28"/>
          <w:szCs w:val="26"/>
        </w:rPr>
        <w:t>млн</w:t>
      </w:r>
      <w:proofErr w:type="gramStart"/>
      <w:r w:rsidR="0040045E" w:rsidRPr="005B2B2A">
        <w:rPr>
          <w:rFonts w:ascii="Times New Roman" w:hAnsi="Times New Roman" w:cs="Times New Roman"/>
          <w:sz w:val="28"/>
          <w:szCs w:val="26"/>
        </w:rPr>
        <w:t>.р</w:t>
      </w:r>
      <w:proofErr w:type="gramEnd"/>
      <w:r w:rsidR="0040045E" w:rsidRPr="005B2B2A">
        <w:rPr>
          <w:rFonts w:ascii="Times New Roman" w:hAnsi="Times New Roman" w:cs="Times New Roman"/>
          <w:sz w:val="28"/>
          <w:szCs w:val="26"/>
        </w:rPr>
        <w:t>уб</w:t>
      </w:r>
      <w:proofErr w:type="spellEnd"/>
      <w:r w:rsidR="0040045E" w:rsidRPr="005B2B2A">
        <w:rPr>
          <w:rFonts w:ascii="Times New Roman" w:hAnsi="Times New Roman" w:cs="Times New Roman"/>
          <w:sz w:val="28"/>
          <w:szCs w:val="26"/>
        </w:rPr>
        <w:t xml:space="preserve">., задолженность по платежам по сведениям налоговых органов на указанную дату сложилась в сумме 149 </w:t>
      </w:r>
      <w:proofErr w:type="spellStart"/>
      <w:r w:rsidR="0040045E" w:rsidRPr="005B2B2A">
        <w:rPr>
          <w:rFonts w:ascii="Times New Roman" w:hAnsi="Times New Roman" w:cs="Times New Roman"/>
          <w:sz w:val="28"/>
          <w:szCs w:val="26"/>
        </w:rPr>
        <w:t>млн.руб</w:t>
      </w:r>
      <w:proofErr w:type="spellEnd"/>
      <w:r w:rsidR="0040045E" w:rsidRPr="005B2B2A">
        <w:rPr>
          <w:rFonts w:ascii="Times New Roman" w:hAnsi="Times New Roman" w:cs="Times New Roman"/>
          <w:sz w:val="28"/>
          <w:szCs w:val="26"/>
        </w:rPr>
        <w:t>.</w:t>
      </w:r>
      <w:r w:rsidRPr="005B2B2A">
        <w:rPr>
          <w:rFonts w:ascii="Times New Roman" w:hAnsi="Times New Roman" w:cs="Times New Roman"/>
          <w:sz w:val="28"/>
          <w:szCs w:val="26"/>
        </w:rPr>
        <w:t>;</w:t>
      </w:r>
    </w:p>
    <w:p w:rsidR="00B34CF0" w:rsidRPr="005B2B2A" w:rsidRDefault="00B34CF0" w:rsidP="005B2B2A">
      <w:pPr>
        <w:spacing w:after="0" w:line="42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>- низкая «миграция» налоговой базы (в частности в связи со сменой юридического адреса организаций и перерегистрацией транспортных средств);</w:t>
      </w:r>
    </w:p>
    <w:p w:rsidR="00B34CF0" w:rsidRPr="005B2B2A" w:rsidRDefault="00B34CF0" w:rsidP="005B2B2A">
      <w:pPr>
        <w:spacing w:after="0" w:line="42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>- существенная роль в повышении сбалансированности местных бюджетов в случае передачи прироста поступлений</w:t>
      </w:r>
      <w:r w:rsidR="0040045E" w:rsidRPr="005B2B2A">
        <w:rPr>
          <w:rFonts w:ascii="Times New Roman" w:hAnsi="Times New Roman" w:cs="Times New Roman"/>
          <w:sz w:val="28"/>
          <w:szCs w:val="26"/>
        </w:rPr>
        <w:t>, поскольку примерно 8% транспортный налог составляет в общем объеме налоговых и неналоговых доходов;</w:t>
      </w:r>
    </w:p>
    <w:p w:rsidR="0040045E" w:rsidRPr="005B2B2A" w:rsidRDefault="0040045E" w:rsidP="005B2B2A">
      <w:pPr>
        <w:spacing w:after="0" w:line="420" w:lineRule="exact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- финансовое обеспечение дорожной деятельности, </w:t>
      </w:r>
      <w:r w:rsidR="003A5567" w:rsidRPr="005B2B2A">
        <w:rPr>
          <w:rFonts w:ascii="Times New Roman" w:hAnsi="Times New Roman" w:cs="Times New Roman"/>
          <w:sz w:val="28"/>
          <w:szCs w:val="26"/>
        </w:rPr>
        <w:t xml:space="preserve">расширение перечня доходных источников, </w:t>
      </w:r>
      <w:r w:rsidRPr="005B2B2A">
        <w:rPr>
          <w:rFonts w:ascii="Times New Roman" w:hAnsi="Times New Roman" w:cs="Times New Roman"/>
          <w:sz w:val="28"/>
          <w:szCs w:val="26"/>
        </w:rPr>
        <w:t>увеличение доходов муниципального дорожного фонда</w:t>
      </w:r>
      <w:r w:rsidR="003A5567" w:rsidRPr="005B2B2A">
        <w:rPr>
          <w:rFonts w:ascii="Times New Roman" w:hAnsi="Times New Roman" w:cs="Times New Roman"/>
          <w:sz w:val="28"/>
          <w:szCs w:val="26"/>
        </w:rPr>
        <w:t xml:space="preserve">. Ежегодная потребность города Братска на капитальный ремонт дорог, с целью их полного охвата ремонтом в течение 10 лет составляет порядка 700 </w:t>
      </w:r>
      <w:proofErr w:type="spellStart"/>
      <w:r w:rsidR="003A5567" w:rsidRPr="005B2B2A">
        <w:rPr>
          <w:rFonts w:ascii="Times New Roman" w:hAnsi="Times New Roman" w:cs="Times New Roman"/>
          <w:sz w:val="28"/>
          <w:szCs w:val="26"/>
        </w:rPr>
        <w:t>млн</w:t>
      </w:r>
      <w:proofErr w:type="gramStart"/>
      <w:r w:rsidR="003A5567" w:rsidRPr="005B2B2A">
        <w:rPr>
          <w:rFonts w:ascii="Times New Roman" w:hAnsi="Times New Roman" w:cs="Times New Roman"/>
          <w:sz w:val="28"/>
          <w:szCs w:val="26"/>
        </w:rPr>
        <w:t>.р</w:t>
      </w:r>
      <w:proofErr w:type="gramEnd"/>
      <w:r w:rsidR="003A5567" w:rsidRPr="005B2B2A">
        <w:rPr>
          <w:rFonts w:ascii="Times New Roman" w:hAnsi="Times New Roman" w:cs="Times New Roman"/>
          <w:sz w:val="28"/>
          <w:szCs w:val="26"/>
        </w:rPr>
        <w:t>уб</w:t>
      </w:r>
      <w:proofErr w:type="spellEnd"/>
      <w:r w:rsidR="003A5567" w:rsidRPr="005B2B2A">
        <w:rPr>
          <w:rFonts w:ascii="Times New Roman" w:hAnsi="Times New Roman" w:cs="Times New Roman"/>
          <w:sz w:val="28"/>
          <w:szCs w:val="26"/>
        </w:rPr>
        <w:t xml:space="preserve">. в год, а единственным полноценным и стабильным источником являются акцизы на топливо, поступающие по нормативам, определенным региональным законом о бюджете в объеме порядка 34,5 </w:t>
      </w:r>
      <w:proofErr w:type="spellStart"/>
      <w:r w:rsidR="003A5567" w:rsidRPr="005B2B2A">
        <w:rPr>
          <w:rFonts w:ascii="Times New Roman" w:hAnsi="Times New Roman" w:cs="Times New Roman"/>
          <w:sz w:val="28"/>
          <w:szCs w:val="26"/>
        </w:rPr>
        <w:t>млн.руб</w:t>
      </w:r>
      <w:proofErr w:type="spellEnd"/>
      <w:r w:rsidR="003A5567" w:rsidRPr="005B2B2A">
        <w:rPr>
          <w:rFonts w:ascii="Times New Roman" w:hAnsi="Times New Roman" w:cs="Times New Roman"/>
          <w:sz w:val="28"/>
          <w:szCs w:val="26"/>
        </w:rPr>
        <w:t xml:space="preserve">., при том, что только на ямочный ремонт необходимо порядка 200 </w:t>
      </w:r>
      <w:proofErr w:type="spellStart"/>
      <w:r w:rsidR="003A5567" w:rsidRPr="005B2B2A">
        <w:rPr>
          <w:rFonts w:ascii="Times New Roman" w:hAnsi="Times New Roman" w:cs="Times New Roman"/>
          <w:sz w:val="28"/>
          <w:szCs w:val="26"/>
        </w:rPr>
        <w:t>млн.руб</w:t>
      </w:r>
      <w:proofErr w:type="spellEnd"/>
      <w:r w:rsidR="003A5567" w:rsidRPr="005B2B2A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5B47C9" w:rsidRPr="005B2B2A" w:rsidRDefault="00AC6DD1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Поскольку у</w:t>
      </w:r>
      <w:r w:rsidR="005B47C9" w:rsidRPr="005B2B2A">
        <w:rPr>
          <w:rFonts w:ascii="Times New Roman" w:hAnsi="Times New Roman" w:cs="Times New Roman"/>
          <w:color w:val="000000"/>
          <w:sz w:val="28"/>
          <w:szCs w:val="26"/>
        </w:rPr>
        <w:t>дельный вес платежей транспортного налога в общем объеме налоговых и неналоговых доходов консолидированного бюджета Иркутской области на 01.01.2018г. составил 1,5%</w:t>
      </w:r>
      <w:r w:rsidRPr="005B2B2A">
        <w:rPr>
          <w:rFonts w:ascii="Times New Roman" w:hAnsi="Times New Roman" w:cs="Times New Roman"/>
          <w:color w:val="000000"/>
          <w:sz w:val="28"/>
          <w:szCs w:val="26"/>
        </w:rPr>
        <w:t xml:space="preserve">, то пересмотр распределения налоговых доходов между регионом и муниципальным образованием </w:t>
      </w:r>
      <w:proofErr w:type="gramStart"/>
      <w:r w:rsidRPr="005B2B2A">
        <w:rPr>
          <w:rFonts w:ascii="Times New Roman" w:hAnsi="Times New Roman" w:cs="Times New Roman"/>
          <w:color w:val="000000"/>
          <w:sz w:val="28"/>
          <w:szCs w:val="26"/>
        </w:rPr>
        <w:t>за счет увеличения доли налоговых доходов в местном бюджете при минимальном ущербе для регионального бюджета от такого перераспределения</w:t>
      </w:r>
      <w:proofErr w:type="gramEnd"/>
      <w:r w:rsidRPr="005B2B2A">
        <w:rPr>
          <w:rFonts w:ascii="Times New Roman" w:hAnsi="Times New Roman" w:cs="Times New Roman"/>
          <w:color w:val="000000"/>
          <w:sz w:val="28"/>
          <w:szCs w:val="26"/>
        </w:rPr>
        <w:t>, является одним из способов достижения оптимизации межбюджетных отношений.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lastRenderedPageBreak/>
        <w:t xml:space="preserve">В целом повышение финансовой самостоятельности муниципальных бюджетов должно осуществляться с учетом согласования налоговых интересов всех уровней власти по следующей схеме: 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- передача доходного источника;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- работа местных органов власти по увеличению доходного источника;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- рост налогооблагаемой базы;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- рост налоговых доходов местного бюджета;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>- снижение межбюджетных трансфертов.</w:t>
      </w:r>
    </w:p>
    <w:p w:rsidR="005B47C9" w:rsidRPr="005B2B2A" w:rsidRDefault="005B47C9" w:rsidP="005B2B2A">
      <w:pPr>
        <w:pStyle w:val="a3"/>
        <w:spacing w:after="0" w:line="42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B2B2A">
        <w:rPr>
          <w:rFonts w:ascii="Times New Roman" w:hAnsi="Times New Roman" w:cs="Times New Roman"/>
          <w:color w:val="000000"/>
          <w:sz w:val="28"/>
          <w:szCs w:val="26"/>
        </w:rPr>
        <w:t xml:space="preserve"> Пересмотр налогов может выражаться в виде установленных фиксированных или дополнительных нормативов отчислений вплоть до полной передачи налогов на местный уровень. </w:t>
      </w:r>
    </w:p>
    <w:p w:rsidR="00AC6DD1" w:rsidRPr="005B2B2A" w:rsidRDefault="00AC6DD1" w:rsidP="005B2B2A">
      <w:pPr>
        <w:pStyle w:val="ConsPlusNormal"/>
        <w:spacing w:line="420" w:lineRule="exact"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 xml:space="preserve">Установление норматива отчислений от транспортного налога в бюджеты городских округов и муниципальных районов в размере 100 процентов позволило бы использовать указанные средства на цели, связанные с содержанием и </w:t>
      </w:r>
      <w:r w:rsidR="003D24EE" w:rsidRPr="005B2B2A">
        <w:rPr>
          <w:rFonts w:ascii="Times New Roman" w:hAnsi="Times New Roman" w:cs="Times New Roman"/>
          <w:sz w:val="28"/>
          <w:szCs w:val="26"/>
        </w:rPr>
        <w:t>капитальным ремонтом муниципальных</w:t>
      </w:r>
      <w:r w:rsidRPr="005B2B2A">
        <w:rPr>
          <w:rFonts w:ascii="Times New Roman" w:hAnsi="Times New Roman" w:cs="Times New Roman"/>
          <w:sz w:val="28"/>
          <w:szCs w:val="26"/>
        </w:rPr>
        <w:t xml:space="preserve"> дорог</w:t>
      </w:r>
      <w:r w:rsidR="003D24EE" w:rsidRPr="005B2B2A">
        <w:rPr>
          <w:rFonts w:ascii="Times New Roman" w:hAnsi="Times New Roman" w:cs="Times New Roman"/>
          <w:sz w:val="28"/>
          <w:szCs w:val="26"/>
        </w:rPr>
        <w:t>.</w:t>
      </w:r>
      <w:r w:rsidRPr="005B2B2A">
        <w:rPr>
          <w:rFonts w:ascii="Times New Roman" w:hAnsi="Times New Roman" w:cs="Times New Roman"/>
          <w:sz w:val="28"/>
          <w:szCs w:val="26"/>
        </w:rPr>
        <w:t xml:space="preserve"> </w:t>
      </w:r>
      <w:r w:rsidR="00C152BB" w:rsidRPr="005B2B2A">
        <w:rPr>
          <w:rFonts w:ascii="Times New Roman" w:hAnsi="Times New Roman" w:cs="Times New Roman"/>
          <w:sz w:val="28"/>
          <w:szCs w:val="26"/>
        </w:rPr>
        <w:t xml:space="preserve">Таким образом, существует возможность </w:t>
      </w:r>
      <w:r w:rsidRPr="005B2B2A">
        <w:rPr>
          <w:rFonts w:ascii="Times New Roman" w:hAnsi="Times New Roman" w:cs="Times New Roman"/>
          <w:sz w:val="28"/>
          <w:szCs w:val="26"/>
        </w:rPr>
        <w:t>упростить систему финансирования работ по ремонту дорог и развитию дорожного движения, поскольку и расходные полномочия и доходные источники принадлежали бы одному уровню бюджетной системы.</w:t>
      </w:r>
    </w:p>
    <w:p w:rsidR="003A5567" w:rsidRPr="005B2B2A" w:rsidRDefault="00AC6DD1" w:rsidP="005B2B2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B2B2A">
        <w:rPr>
          <w:rFonts w:ascii="Times New Roman" w:hAnsi="Times New Roman" w:cs="Times New Roman"/>
          <w:sz w:val="28"/>
          <w:szCs w:val="26"/>
        </w:rPr>
        <w:t>Согласно основным направлениям бюджетной политики Иркутской области ключевая цель – сохранение устойчивости бюджетной системы в среднесрочной перспективе, достигнуть которую возможно только при осуществлении мер, направленных на совершенствование функционирования местных бюджетов и повышение доходного потенциала территорий.</w:t>
      </w:r>
    </w:p>
    <w:sectPr w:rsidR="003A5567" w:rsidRPr="005B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2C"/>
    <w:rsid w:val="00276CE3"/>
    <w:rsid w:val="00363F32"/>
    <w:rsid w:val="003A5567"/>
    <w:rsid w:val="003D24EE"/>
    <w:rsid w:val="0040045E"/>
    <w:rsid w:val="005B2B2A"/>
    <w:rsid w:val="005B47C9"/>
    <w:rsid w:val="005C272C"/>
    <w:rsid w:val="00732F83"/>
    <w:rsid w:val="00886089"/>
    <w:rsid w:val="00A75B0C"/>
    <w:rsid w:val="00AC6DD1"/>
    <w:rsid w:val="00B34CF0"/>
    <w:rsid w:val="00C152BB"/>
    <w:rsid w:val="00D34AB3"/>
    <w:rsid w:val="00DC664A"/>
    <w:rsid w:val="00E4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B47C9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B47C9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AD52E32A7B8AC1C3FC7A970BE8114B21939CEE91C7BBC7F55B73041eCn1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34AD52E32A7B8AC1C3FC7A970BE8114B21939CEE91C7BBC7F55B73041eCn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34AD52E32A7B8AC1C3FC7A970BE8114B21939CEE91C7BBC7F55B73041C126B052F8B909eAn9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4A24-986E-43F0-806B-CB449D3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Лариса Вениаминовна</dc:creator>
  <cp:lastModifiedBy>Чеснокова Ольга Степановна</cp:lastModifiedBy>
  <cp:revision>7</cp:revision>
  <cp:lastPrinted>2018-03-14T03:34:00Z</cp:lastPrinted>
  <dcterms:created xsi:type="dcterms:W3CDTF">2018-03-13T02:27:00Z</dcterms:created>
  <dcterms:modified xsi:type="dcterms:W3CDTF">2018-04-02T08:09:00Z</dcterms:modified>
</cp:coreProperties>
</file>