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8D" w:rsidRPr="00A56603" w:rsidRDefault="008F398D" w:rsidP="008F398D">
      <w:pPr>
        <w:shd w:val="clear" w:color="auto" w:fill="FFFFFF" w:themeFill="background1"/>
        <w:ind w:left="4820"/>
        <w:rPr>
          <w:sz w:val="28"/>
          <w:szCs w:val="28"/>
        </w:rPr>
      </w:pPr>
      <w:r w:rsidRPr="00385004">
        <w:rPr>
          <w:sz w:val="28"/>
          <w:szCs w:val="28"/>
        </w:rPr>
        <w:t>Приложение</w:t>
      </w:r>
      <w:r w:rsidR="00270F3F" w:rsidRPr="00A56603">
        <w:rPr>
          <w:sz w:val="28"/>
          <w:szCs w:val="28"/>
        </w:rPr>
        <w:t xml:space="preserve"> 1</w:t>
      </w:r>
    </w:p>
    <w:p w:rsidR="008F398D" w:rsidRPr="00385004" w:rsidRDefault="008F398D" w:rsidP="008F398D">
      <w:pPr>
        <w:shd w:val="clear" w:color="auto" w:fill="FFFFFF" w:themeFill="background1"/>
        <w:ind w:left="4820"/>
        <w:rPr>
          <w:sz w:val="28"/>
          <w:szCs w:val="28"/>
        </w:rPr>
      </w:pPr>
      <w:r w:rsidRPr="00385004">
        <w:rPr>
          <w:sz w:val="28"/>
          <w:szCs w:val="28"/>
        </w:rPr>
        <w:t>к Закону Иркутской области</w:t>
      </w:r>
    </w:p>
    <w:p w:rsidR="008F398D" w:rsidRPr="00385004" w:rsidRDefault="008F398D" w:rsidP="008F398D">
      <w:pPr>
        <w:shd w:val="clear" w:color="auto" w:fill="FFFFFF" w:themeFill="background1"/>
        <w:ind w:left="4820"/>
        <w:rPr>
          <w:sz w:val="28"/>
          <w:szCs w:val="28"/>
        </w:rPr>
      </w:pPr>
      <w:r w:rsidRPr="00385004">
        <w:rPr>
          <w:sz w:val="28"/>
          <w:szCs w:val="28"/>
        </w:rPr>
        <w:t>от</w:t>
      </w:r>
    </w:p>
    <w:p w:rsidR="008F398D" w:rsidRPr="00385004" w:rsidRDefault="008F398D" w:rsidP="008F398D">
      <w:pPr>
        <w:shd w:val="clear" w:color="auto" w:fill="FFFFFF" w:themeFill="background1"/>
        <w:ind w:left="4820"/>
        <w:rPr>
          <w:sz w:val="28"/>
          <w:szCs w:val="28"/>
        </w:rPr>
      </w:pPr>
      <w:r w:rsidRPr="00385004">
        <w:rPr>
          <w:sz w:val="28"/>
          <w:szCs w:val="28"/>
        </w:rPr>
        <w:t>№</w:t>
      </w:r>
    </w:p>
    <w:p w:rsidR="008F398D" w:rsidRPr="00385004" w:rsidRDefault="008F398D" w:rsidP="008F398D">
      <w:pPr>
        <w:shd w:val="clear" w:color="auto" w:fill="FFFFFF" w:themeFill="background1"/>
        <w:ind w:left="4820"/>
        <w:rPr>
          <w:sz w:val="28"/>
          <w:szCs w:val="28"/>
        </w:rPr>
      </w:pPr>
      <w:r w:rsidRPr="00385004">
        <w:rPr>
          <w:sz w:val="28"/>
          <w:szCs w:val="28"/>
        </w:rPr>
        <w:t>«О внесении изменений в Закон Иркутской области «О межбюджетных трансфертах и нормативах отчислений доходов в местные бюджеты»</w:t>
      </w:r>
    </w:p>
    <w:p w:rsidR="008F398D" w:rsidRPr="00385004" w:rsidRDefault="008F398D" w:rsidP="008F398D">
      <w:pPr>
        <w:shd w:val="clear" w:color="auto" w:fill="FFFFFF" w:themeFill="background1"/>
        <w:ind w:left="4820"/>
        <w:rPr>
          <w:sz w:val="28"/>
          <w:szCs w:val="28"/>
        </w:rPr>
      </w:pPr>
    </w:p>
    <w:p w:rsidR="008F398D" w:rsidRPr="00385004" w:rsidRDefault="008F398D" w:rsidP="008F398D">
      <w:pPr>
        <w:shd w:val="clear" w:color="auto" w:fill="FFFFFF" w:themeFill="background1"/>
        <w:autoSpaceDE w:val="0"/>
        <w:autoSpaceDN w:val="0"/>
        <w:adjustRightInd w:val="0"/>
        <w:ind w:left="4820"/>
        <w:rPr>
          <w:sz w:val="28"/>
          <w:szCs w:val="28"/>
        </w:rPr>
      </w:pPr>
      <w:r w:rsidRPr="00385004">
        <w:rPr>
          <w:sz w:val="28"/>
          <w:szCs w:val="28"/>
        </w:rPr>
        <w:t>«Приложение 1</w:t>
      </w:r>
    </w:p>
    <w:p w:rsidR="008F398D" w:rsidRPr="00385004" w:rsidRDefault="008F398D" w:rsidP="008F398D">
      <w:pPr>
        <w:shd w:val="clear" w:color="auto" w:fill="FFFFFF" w:themeFill="background1"/>
        <w:autoSpaceDE w:val="0"/>
        <w:autoSpaceDN w:val="0"/>
        <w:adjustRightInd w:val="0"/>
        <w:ind w:left="4820"/>
        <w:rPr>
          <w:sz w:val="28"/>
          <w:szCs w:val="28"/>
        </w:rPr>
      </w:pPr>
      <w:r w:rsidRPr="00385004">
        <w:rPr>
          <w:sz w:val="28"/>
          <w:szCs w:val="28"/>
        </w:rPr>
        <w:t>к Порядку распределения дотаций на выравнивание бюджетной обеспеченности поселений</w:t>
      </w:r>
    </w:p>
    <w:p w:rsidR="008F398D" w:rsidRPr="00385004" w:rsidRDefault="008F398D" w:rsidP="008F398D">
      <w:pPr>
        <w:shd w:val="clear" w:color="auto" w:fill="FFFFFF" w:themeFill="background1"/>
        <w:ind w:left="4820"/>
        <w:rPr>
          <w:sz w:val="28"/>
          <w:szCs w:val="28"/>
        </w:rPr>
      </w:pPr>
    </w:p>
    <w:p w:rsidR="00B0082E" w:rsidRPr="00385004" w:rsidRDefault="00B0082E" w:rsidP="008F398D">
      <w:pPr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F398D" w:rsidRPr="00385004" w:rsidRDefault="008F398D" w:rsidP="008F398D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85004">
        <w:rPr>
          <w:b/>
          <w:sz w:val="28"/>
          <w:szCs w:val="28"/>
        </w:rPr>
        <w:t>РАСЧЕТ</w:t>
      </w:r>
    </w:p>
    <w:p w:rsidR="008F398D" w:rsidRPr="00385004" w:rsidRDefault="008F398D" w:rsidP="008F398D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85004">
        <w:rPr>
          <w:b/>
          <w:sz w:val="28"/>
          <w:szCs w:val="28"/>
        </w:rPr>
        <w:t>РАЗМЕРА ДОТАЦИИ НА ВЫРАВНИВАНИЕ БЮДЖЕТНОЙ ОБЕСПЕЧЕННОСТИ ГОРОДСКИХ ПОСЕЛЕНИЙ</w:t>
      </w:r>
    </w:p>
    <w:p w:rsidR="008F398D" w:rsidRPr="00385004" w:rsidRDefault="008F398D" w:rsidP="008F398D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1. Размер дотации на выравнивание бюджетной обеспеченности поселений i-</w:t>
      </w:r>
      <w:proofErr w:type="spellStart"/>
      <w:r w:rsidRPr="00385004">
        <w:rPr>
          <w:sz w:val="28"/>
          <w:szCs w:val="28"/>
        </w:rPr>
        <w:t>му</w:t>
      </w:r>
      <w:proofErr w:type="spellEnd"/>
      <w:r w:rsidRPr="00385004">
        <w:rPr>
          <w:sz w:val="28"/>
          <w:szCs w:val="28"/>
        </w:rPr>
        <w:t xml:space="preserve"> городскому поселению (</w:t>
      </w:r>
      <w:proofErr w:type="spellStart"/>
      <w:r w:rsidRPr="00385004">
        <w:rPr>
          <w:sz w:val="28"/>
          <w:szCs w:val="28"/>
        </w:rPr>
        <w:t>Д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398D" w:rsidRPr="00385004" w:rsidRDefault="002E1B13" w:rsidP="008F398D">
      <w:pPr>
        <w:ind w:firstLine="709"/>
        <w:jc w:val="right"/>
        <w:rPr>
          <w:rFonts w:eastAsiaTheme="minorEastAsia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=МАКС(</m:t>
        </m:r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;</m:t>
        </m:r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ПЛ</m:t>
            </m:r>
          </m:sup>
        </m:sSubSup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)</m:t>
        </m:r>
      </m:oMath>
      <w:r w:rsidR="008F398D" w:rsidRPr="00385004">
        <w:rPr>
          <w:rFonts w:eastAsiaTheme="minorEastAsia"/>
          <w:sz w:val="28"/>
          <w:szCs w:val="28"/>
          <w:lang w:eastAsia="en-US"/>
        </w:rPr>
        <w:t>,</w:t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  <w:t>(1)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 xml:space="preserve">где </w:t>
      </w:r>
      <w:proofErr w:type="spellStart"/>
      <w:r w:rsidRPr="00385004">
        <w:rPr>
          <w:sz w:val="28"/>
          <w:szCs w:val="28"/>
        </w:rPr>
        <w:t>С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ascii="Calibri" w:hAnsi="Calibri" w:cs="Calibri"/>
          <w:sz w:val="28"/>
          <w:szCs w:val="28"/>
        </w:rPr>
        <w:t>–</w:t>
      </w:r>
      <w:r w:rsidRPr="00385004">
        <w:rPr>
          <w:sz w:val="28"/>
          <w:szCs w:val="28"/>
        </w:rPr>
        <w:t xml:space="preserve"> объем средств, необходимый для доведения уровня бюджетной обеспеченности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 до уровня, установленного в качестве критерия выравнивания финансовых возможностей городских поселений; 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004">
        <w:rPr>
          <w:noProof/>
          <w:position w:val="-8"/>
          <w:sz w:val="28"/>
          <w:szCs w:val="28"/>
        </w:rPr>
        <w:drawing>
          <wp:inline distT="0" distB="0" distL="0" distR="0">
            <wp:extent cx="321945" cy="248920"/>
            <wp:effectExtent l="0" t="0" r="1905" b="0"/>
            <wp:docPr id="2" name="Рисунок 2" descr="base_23963_129547_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base_23963_129547_258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004">
        <w:rPr>
          <w:sz w:val="28"/>
          <w:szCs w:val="28"/>
        </w:rPr>
        <w:t xml:space="preserve"> </w:t>
      </w:r>
      <w:r w:rsidRPr="00385004">
        <w:rPr>
          <w:rFonts w:ascii="Calibri" w:hAnsi="Calibri" w:cs="Calibri"/>
          <w:sz w:val="28"/>
          <w:szCs w:val="28"/>
        </w:rPr>
        <w:t>–</w:t>
      </w:r>
      <w:r w:rsidRPr="00385004">
        <w:rPr>
          <w:sz w:val="28"/>
          <w:szCs w:val="28"/>
        </w:rPr>
        <w:t xml:space="preserve"> размер дотации на выравнивание бюджетной обеспеченности поселений i-</w:t>
      </w:r>
      <w:proofErr w:type="spellStart"/>
      <w:r w:rsidRPr="00385004">
        <w:rPr>
          <w:sz w:val="28"/>
          <w:szCs w:val="28"/>
        </w:rPr>
        <w:t>му</w:t>
      </w:r>
      <w:proofErr w:type="spellEnd"/>
      <w:r w:rsidRPr="00385004">
        <w:rPr>
          <w:sz w:val="28"/>
          <w:szCs w:val="28"/>
        </w:rPr>
        <w:t xml:space="preserve"> городскому поселению, утвержденный на соответствующий год планового периода в соответствии с законом Иркутской области об областном бюджете. </w:t>
      </w:r>
      <w:r w:rsidRPr="001359EC">
        <w:rPr>
          <w:sz w:val="28"/>
          <w:szCs w:val="28"/>
        </w:rPr>
        <w:t>В случаях,</w:t>
      </w:r>
      <w:r w:rsidR="001359EC" w:rsidRPr="001359EC">
        <w:rPr>
          <w:sz w:val="28"/>
          <w:szCs w:val="28"/>
        </w:rPr>
        <w:t xml:space="preserve"> установленных пунктом 7 статьи 137 Бюджетного кодекса Российской Федерации,</w:t>
      </w:r>
      <w:r w:rsidRPr="001359EC">
        <w:rPr>
          <w:sz w:val="28"/>
          <w:szCs w:val="28"/>
        </w:rPr>
        <w:t xml:space="preserve"> </w:t>
      </w:r>
      <w:r w:rsidRPr="001359EC">
        <w:rPr>
          <w:noProof/>
          <w:position w:val="-8"/>
          <w:sz w:val="28"/>
          <w:szCs w:val="28"/>
        </w:rPr>
        <w:drawing>
          <wp:inline distT="0" distB="0" distL="0" distR="0">
            <wp:extent cx="321945" cy="248920"/>
            <wp:effectExtent l="0" t="0" r="1905" b="0"/>
            <wp:docPr id="1" name="Рисунок 1" descr="base_23963_129547_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23963_129547_259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9EC">
        <w:rPr>
          <w:sz w:val="28"/>
          <w:szCs w:val="28"/>
        </w:rPr>
        <w:t xml:space="preserve"> принимается равным 0.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2. Право на получение средств, необходимых для доведения уровня бюджетной обеспеченности городских поселений до уровня, установленного в качестве критерия выравнивания финансовых возможностей городских поселений, имеют все городские поселения Иркутской области, уровень бюджетной обеспеченности которых не превышает уровень, установленный в качестве критерия выравнивания финансовых возможностей городских поселений.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Объем средств, необходимый для доведения уровня бюджетной обеспеченности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 до уровня, установленного в </w:t>
      </w:r>
      <w:r w:rsidRPr="00385004">
        <w:rPr>
          <w:sz w:val="28"/>
          <w:szCs w:val="28"/>
        </w:rPr>
        <w:lastRenderedPageBreak/>
        <w:t>качестве критерия выравнивания финансовых возможностей городских поселений (</w:t>
      </w:r>
      <w:proofErr w:type="spellStart"/>
      <w:r w:rsidRPr="00385004">
        <w:rPr>
          <w:sz w:val="28"/>
          <w:szCs w:val="28"/>
        </w:rPr>
        <w:t>С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 xml:space="preserve">), определяется по следующей формуле (при условии, что </w:t>
      </w:r>
      <w:proofErr w:type="spellStart"/>
      <w:r w:rsidRPr="00385004">
        <w:rPr>
          <w:sz w:val="28"/>
          <w:szCs w:val="28"/>
        </w:rPr>
        <w:t>С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>&gt; 0):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398D" w:rsidRPr="00385004" w:rsidRDefault="002E1B13" w:rsidP="008F398D">
      <w:pPr>
        <w:ind w:firstLine="709"/>
        <w:jc w:val="right"/>
        <w:rPr>
          <w:rFonts w:eastAsiaTheme="minorEastAsia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ПД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ГП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HAnsi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28"/>
                        <w:szCs w:val="28"/>
                        <w:lang w:eastAsia="en-US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×(</m:t>
        </m:r>
        <m:sSup>
          <m:s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КрГП</m:t>
            </m:r>
          </m:sup>
        </m:sSup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-</m:t>
        </m:r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)×</m:t>
        </m:r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</m:oMath>
      <w:r w:rsidR="008F398D" w:rsidRPr="00385004">
        <w:rPr>
          <w:rFonts w:eastAsiaTheme="minorEastAsia"/>
          <w:sz w:val="28"/>
          <w:szCs w:val="28"/>
          <w:lang w:eastAsia="en-US"/>
        </w:rPr>
        <w:t>,</w:t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  <w:t>(2)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где ПД</w:t>
      </w:r>
      <w:r w:rsidRPr="00385004">
        <w:rPr>
          <w:sz w:val="28"/>
          <w:szCs w:val="28"/>
          <w:vertAlign w:val="superscript"/>
        </w:rPr>
        <w:t>ГП</w:t>
      </w:r>
      <w:r w:rsidRPr="00385004">
        <w:rPr>
          <w:sz w:val="28"/>
          <w:szCs w:val="28"/>
        </w:rPr>
        <w:t xml:space="preserve"> </w:t>
      </w:r>
      <w:r w:rsidRPr="00385004">
        <w:rPr>
          <w:rFonts w:ascii="Calibri" w:hAnsi="Calibri" w:cs="Calibri"/>
          <w:sz w:val="28"/>
          <w:szCs w:val="28"/>
        </w:rPr>
        <w:t>–</w:t>
      </w:r>
      <w:r w:rsidRPr="00385004">
        <w:rPr>
          <w:sz w:val="28"/>
          <w:szCs w:val="28"/>
        </w:rPr>
        <w:t xml:space="preserve"> расчетная сумма налоговых доходов по всем городским поселениям Иркутской области без учета налоговых доходов по дополнительным нормативам отчислений в местные бюджеты от налога на доходы физических лиц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бюджетов;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385004">
        <w:rPr>
          <w:sz w:val="28"/>
          <w:szCs w:val="28"/>
        </w:rPr>
        <w:t>Н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ascii="Calibri" w:hAnsi="Calibri" w:cs="Calibri"/>
          <w:sz w:val="28"/>
          <w:szCs w:val="28"/>
        </w:rPr>
        <w:t>–</w:t>
      </w:r>
      <w:r w:rsidRPr="00385004">
        <w:rPr>
          <w:sz w:val="28"/>
          <w:szCs w:val="28"/>
        </w:rPr>
        <w:t xml:space="preserve"> численность постоянного населения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 по данным статистического бюллетеня Иркутскстата «Численность населения»;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385004">
        <w:rPr>
          <w:sz w:val="28"/>
          <w:szCs w:val="28"/>
        </w:rPr>
        <w:t>БО</w:t>
      </w:r>
      <w:r w:rsidRPr="00385004">
        <w:rPr>
          <w:sz w:val="28"/>
          <w:szCs w:val="28"/>
          <w:vertAlign w:val="superscript"/>
        </w:rPr>
        <w:t>КрГП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ascii="Calibri" w:hAnsi="Calibri" w:cs="Calibri"/>
          <w:sz w:val="28"/>
          <w:szCs w:val="28"/>
        </w:rPr>
        <w:t>–</w:t>
      </w:r>
      <w:r w:rsidRPr="00385004">
        <w:rPr>
          <w:sz w:val="28"/>
          <w:szCs w:val="28"/>
        </w:rPr>
        <w:t xml:space="preserve"> критерий выравнивания финансовых возможностей городских поселений, определенный в соответствии с </w:t>
      </w:r>
      <w:hyperlink r:id="rId6" w:history="1">
        <w:r w:rsidRPr="00385004">
          <w:rPr>
            <w:sz w:val="28"/>
            <w:szCs w:val="28"/>
          </w:rPr>
          <w:t>приложением 2</w:t>
        </w:r>
      </w:hyperlink>
      <w:r w:rsidRPr="00385004">
        <w:rPr>
          <w:sz w:val="28"/>
          <w:szCs w:val="28"/>
        </w:rPr>
        <w:t xml:space="preserve"> к настоящему Закону;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385004">
        <w:rPr>
          <w:sz w:val="28"/>
          <w:szCs w:val="28"/>
        </w:rPr>
        <w:t>БО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ascii="Calibri" w:hAnsi="Calibri" w:cs="Calibri"/>
          <w:sz w:val="28"/>
          <w:szCs w:val="28"/>
        </w:rPr>
        <w:t>–</w:t>
      </w:r>
      <w:r w:rsidRPr="00385004">
        <w:rPr>
          <w:sz w:val="28"/>
          <w:szCs w:val="28"/>
        </w:rPr>
        <w:t xml:space="preserve"> уровень бюджетной обеспеченности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поселения, определенный в соответствии с </w:t>
      </w:r>
      <w:hyperlink w:anchor="P35" w:history="1">
        <w:r w:rsidRPr="00385004">
          <w:rPr>
            <w:sz w:val="28"/>
            <w:szCs w:val="28"/>
          </w:rPr>
          <w:t>пунктом 3</w:t>
        </w:r>
      </w:hyperlink>
      <w:r w:rsidRPr="00385004">
        <w:rPr>
          <w:sz w:val="28"/>
          <w:szCs w:val="28"/>
        </w:rPr>
        <w:t xml:space="preserve"> настоящего Расчета;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385004">
        <w:rPr>
          <w:sz w:val="28"/>
          <w:szCs w:val="28"/>
        </w:rPr>
        <w:t>ИБР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ascii="Calibri" w:hAnsi="Calibri" w:cs="Calibri"/>
          <w:sz w:val="28"/>
          <w:szCs w:val="28"/>
        </w:rPr>
        <w:t>–</w:t>
      </w:r>
      <w:r w:rsidRPr="00385004">
        <w:rPr>
          <w:sz w:val="28"/>
          <w:szCs w:val="28"/>
        </w:rPr>
        <w:t xml:space="preserve"> индекс расходов бюджета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поселения, определенный в соответствии с </w:t>
      </w:r>
      <w:hyperlink w:anchor="P91" w:history="1">
        <w:r w:rsidRPr="00385004">
          <w:rPr>
            <w:sz w:val="28"/>
            <w:szCs w:val="28"/>
          </w:rPr>
          <w:t xml:space="preserve">пунктом </w:t>
        </w:r>
      </w:hyperlink>
      <w:r w:rsidR="00A56603">
        <w:rPr>
          <w:sz w:val="28"/>
          <w:szCs w:val="28"/>
        </w:rPr>
        <w:t>7</w:t>
      </w:r>
      <w:r w:rsidRPr="00385004">
        <w:rPr>
          <w:sz w:val="28"/>
          <w:szCs w:val="28"/>
        </w:rPr>
        <w:t xml:space="preserve"> настоящего Расчета.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35"/>
      <w:bookmarkStart w:id="1" w:name="P91"/>
      <w:bookmarkEnd w:id="0"/>
      <w:bookmarkEnd w:id="1"/>
      <w:r w:rsidRPr="00385004">
        <w:rPr>
          <w:sz w:val="28"/>
          <w:szCs w:val="28"/>
        </w:rPr>
        <w:t>3. Уровень бюджетной обеспеченности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 (</w:t>
      </w:r>
      <w:proofErr w:type="spellStart"/>
      <w:r w:rsidRPr="00385004">
        <w:rPr>
          <w:sz w:val="28"/>
          <w:szCs w:val="28"/>
        </w:rPr>
        <w:t>БО</w:t>
      </w:r>
      <w:r w:rsidRPr="00385004">
        <w:rPr>
          <w:sz w:val="28"/>
          <w:szCs w:val="28"/>
          <w:vertAlign w:val="subscript"/>
        </w:rPr>
        <w:t>i</w:t>
      </w:r>
      <w:proofErr w:type="spellEnd"/>
      <w:r w:rsidRPr="00385004">
        <w:rPr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398D" w:rsidRPr="00385004" w:rsidRDefault="002E1B13" w:rsidP="008F398D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</m:den>
        </m:f>
      </m:oMath>
      <w:r w:rsidR="008F398D" w:rsidRPr="00385004">
        <w:rPr>
          <w:rFonts w:eastAsiaTheme="minorEastAsia"/>
          <w:sz w:val="28"/>
          <w:szCs w:val="28"/>
          <w:lang w:eastAsia="en-US"/>
        </w:rPr>
        <w:t>,</w:t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</w:r>
      <w:r w:rsidR="008F398D" w:rsidRPr="00385004">
        <w:rPr>
          <w:rFonts w:eastAsiaTheme="minorEastAsia"/>
          <w:sz w:val="28"/>
          <w:szCs w:val="28"/>
          <w:lang w:eastAsia="en-US"/>
        </w:rPr>
        <w:tab/>
        <w:t>(3)</w:t>
      </w: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8F398D" w:rsidRPr="00385004" w:rsidRDefault="008F398D" w:rsidP="008F39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385004">
        <w:rPr>
          <w:sz w:val="28"/>
          <w:szCs w:val="28"/>
        </w:rPr>
        <w:t xml:space="preserve"> </w:t>
      </w:r>
      <w:r w:rsidRPr="00385004">
        <w:rPr>
          <w:rFonts w:asciiTheme="minorHAnsi" w:eastAsiaTheme="minorHAnsi" w:hAnsiTheme="minorHAnsi" w:cstheme="minorBidi"/>
          <w:sz w:val="28"/>
          <w:szCs w:val="28"/>
          <w:lang w:eastAsia="en-US"/>
        </w:rPr>
        <w:t>–</w:t>
      </w:r>
      <w:r w:rsidRPr="00385004">
        <w:rPr>
          <w:sz w:val="28"/>
          <w:szCs w:val="28"/>
        </w:rPr>
        <w:t xml:space="preserve"> индекс налогового потенциала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поселения.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>4. Индекс налогового потенциала i-</w:t>
      </w:r>
      <w:proofErr w:type="spellStart"/>
      <w:r w:rsidRPr="003850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 xml:space="preserve"> городского поселения (</w:t>
      </w:r>
      <w:r w:rsidRPr="00385004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18.15pt" o:ole="">
            <v:imagedata r:id="rId7" o:title=""/>
          </v:shape>
          <o:OLEObject Type="Embed" ProgID="Equation.3" ShapeID="_x0000_i1025" DrawAspect="Content" ObjectID="_1629882689" r:id="rId8"/>
        </w:object>
      </w:r>
      <w:r w:rsidRPr="00385004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ИНП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="008F398D" w:rsidRPr="00385004">
        <w:rPr>
          <w:rFonts w:ascii="Times New Roman" w:hAnsi="Times New Roman" w:cs="Times New Roman"/>
          <w:sz w:val="28"/>
          <w:szCs w:val="28"/>
        </w:rPr>
        <w:t>,</w:t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398D" w:rsidRPr="00385004">
        <w:rPr>
          <w:rFonts w:ascii="Times New Roman" w:hAnsi="Times New Roman" w:cs="Times New Roman"/>
          <w:sz w:val="28"/>
          <w:szCs w:val="28"/>
        </w:rPr>
        <w:tab/>
        <w:t xml:space="preserve">  (</w:t>
      </w:r>
      <w:proofErr w:type="gramEnd"/>
      <w:r w:rsidR="008F398D" w:rsidRPr="00385004">
        <w:rPr>
          <w:rFonts w:ascii="Times New Roman" w:hAnsi="Times New Roman" w:cs="Times New Roman"/>
          <w:sz w:val="28"/>
          <w:szCs w:val="28"/>
        </w:rPr>
        <w:t>4)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385004">
        <w:rPr>
          <w:rFonts w:ascii="Times New Roman" w:hAnsi="Times New Roman" w:cs="Times New Roman"/>
          <w:sz w:val="28"/>
          <w:szCs w:val="28"/>
        </w:rPr>
        <w:t xml:space="preserve"> - налоговый потенциал </w:t>
      </w:r>
      <w:proofErr w:type="spellStart"/>
      <w:r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 xml:space="preserve">-го городского поселения, определенный в соответствии с </w:t>
      </w:r>
      <w:hyperlink w:anchor="P223" w:history="1">
        <w:r w:rsidRPr="00385004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385004">
        <w:rPr>
          <w:rFonts w:ascii="Times New Roman" w:hAnsi="Times New Roman" w:cs="Times New Roman"/>
          <w:sz w:val="28"/>
          <w:szCs w:val="28"/>
        </w:rPr>
        <w:t xml:space="preserve"> настоящего Расчета.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расчета индекса налогового потенциала </w:t>
      </w:r>
      <w:proofErr w:type="spellStart"/>
      <w:r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>-го городского поселения его значение принимается равным 1.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 xml:space="preserve">5. Налоговый потенциал </w:t>
      </w:r>
      <w:proofErr w:type="spellStart"/>
      <w:r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>-го городского поселения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385004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НДФЛ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ЕСХН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НИФЛ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ЗН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>,</w:t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8F398D" w:rsidRPr="0038500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8F398D" w:rsidRPr="00385004">
        <w:rPr>
          <w:rFonts w:ascii="Times New Roman" w:hAnsi="Times New Roman" w:cs="Times New Roman"/>
          <w:sz w:val="28"/>
          <w:szCs w:val="28"/>
        </w:rPr>
        <w:t>5)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НДФЛ</m:t>
            </m:r>
          </m:sup>
        </m:sSubSup>
      </m:oMath>
      <w:r w:rsidRPr="00385004">
        <w:rPr>
          <w:rFonts w:ascii="Times New Roman" w:hAnsi="Times New Roman" w:cs="Times New Roman"/>
          <w:sz w:val="28"/>
          <w:szCs w:val="28"/>
        </w:rPr>
        <w:t xml:space="preserve"> – налоговый потенциал </w:t>
      </w:r>
      <w:proofErr w:type="spellStart"/>
      <w:r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>-го городского поселения по налогу на доходы физических лиц;</w:t>
      </w: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ЕСХН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 - налоговый потенциал </w:t>
      </w:r>
      <w:proofErr w:type="spellStart"/>
      <w:r w:rsidR="008F398D"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398D" w:rsidRPr="00385004">
        <w:rPr>
          <w:rFonts w:ascii="Times New Roman" w:hAnsi="Times New Roman" w:cs="Times New Roman"/>
          <w:sz w:val="28"/>
          <w:szCs w:val="28"/>
        </w:rPr>
        <w:t>-го городского поселения по единому сельскохозяйственному налогу;</w:t>
      </w: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НИФЛ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 – налоговый потенциал </w:t>
      </w:r>
      <w:proofErr w:type="spellStart"/>
      <w:r w:rsidR="008F398D"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398D" w:rsidRPr="00385004">
        <w:rPr>
          <w:rFonts w:ascii="Times New Roman" w:hAnsi="Times New Roman" w:cs="Times New Roman"/>
          <w:sz w:val="28"/>
          <w:szCs w:val="28"/>
        </w:rPr>
        <w:t>-го городского поселения по налогу на имущество физических лиц;</w:t>
      </w: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ЗН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 – налоговый потенциал </w:t>
      </w:r>
      <w:proofErr w:type="spellStart"/>
      <w:r w:rsidR="008F398D"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398D" w:rsidRPr="00385004">
        <w:rPr>
          <w:rFonts w:ascii="Times New Roman" w:hAnsi="Times New Roman" w:cs="Times New Roman"/>
          <w:sz w:val="28"/>
          <w:szCs w:val="28"/>
        </w:rPr>
        <w:t>-го городского поселения по земельному налогу.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 xml:space="preserve">6. Налоговый потенциал </w:t>
      </w:r>
      <w:proofErr w:type="spellStart"/>
      <w:r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>-го городского поселения Иркутской области по видам налогов (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Pr="00385004">
        <w:rPr>
          <w:rFonts w:ascii="Times New Roman" w:hAnsi="Times New Roman" w:cs="Times New Roman"/>
          <w:sz w:val="28"/>
          <w:szCs w:val="28"/>
        </w:rPr>
        <w:t>) определяется по следующим формулам: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>6.1. По налогу на имущество физических лиц: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НИФЛ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НИФЛ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0,45×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пред.отч.,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НИФЛ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Е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 xml:space="preserve">пред.отч., 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НИФЛ</m:t>
                            </m:r>
                          </m:sup>
                        </m:sSubSup>
                      </m:e>
                    </m:nary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0,55×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отч.,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НИФЛ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Е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 xml:space="preserve">отч., 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НИФЛ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8F398D" w:rsidRPr="00385004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8F398D" w:rsidRPr="00385004">
        <w:rPr>
          <w:rFonts w:ascii="Times New Roman" w:hAnsi="Times New Roman" w:cs="Times New Roman"/>
          <w:sz w:val="28"/>
          <w:szCs w:val="28"/>
        </w:rPr>
        <w:tab/>
        <w:t xml:space="preserve">  (</w:t>
      </w:r>
      <w:proofErr w:type="gramEnd"/>
      <w:r w:rsidR="008F398D" w:rsidRPr="00385004">
        <w:rPr>
          <w:rFonts w:ascii="Times New Roman" w:hAnsi="Times New Roman" w:cs="Times New Roman"/>
          <w:sz w:val="28"/>
          <w:szCs w:val="28"/>
        </w:rPr>
        <w:t>6)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>6.2. По налогу на доходы физических лиц: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НП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НДФЛ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ПП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НДФЛ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пред.отч., 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НДФЛ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К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пред.отч.,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НДФЛ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0,35×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отч., 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НДФЛ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К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отч.,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НДФЛ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0,35×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тек.,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 xml:space="preserve">тек., 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НДФЛ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, </w:t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  <w:t>(7)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>6.3. По прочим (за исключением налога на имущество физических лиц, налога на доходы физических лиц) налогам, определенным пунктом 5 настоящего Расчета: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НП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ПП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Е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пред.отч., 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пред.отч.,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0,35×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Е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отч., 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отч.,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0,35×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тек.,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j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Е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 xml:space="preserve">тек., 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j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8F398D" w:rsidRPr="00385004">
        <w:rPr>
          <w:rFonts w:ascii="Times New Roman" w:hAnsi="Times New Roman" w:cs="Times New Roman"/>
          <w:sz w:val="28"/>
          <w:szCs w:val="28"/>
        </w:rPr>
        <w:t>,</w:t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</w:rPr>
        <w:t>(8)</w:t>
      </w: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пред.отч.,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НДФЛ</m:t>
            </m:r>
          </m:sup>
        </m:sSubSup>
      </m:oMath>
      <w:r w:rsidRPr="0038500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отч.,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НДФЛ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тек.,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НДФЛ</m:t>
            </m:r>
          </m:sup>
        </m:sSubSup>
      </m:oMath>
      <w:r w:rsidRPr="00385004">
        <w:rPr>
          <w:rFonts w:ascii="Times New Roman" w:hAnsi="Times New Roman" w:cs="Times New Roman"/>
          <w:sz w:val="28"/>
          <w:szCs w:val="28"/>
        </w:rPr>
        <w:t xml:space="preserve">) - поступления налога на доходы физических лиц в консолидированный бюджет Иркутской области с территории </w:t>
      </w:r>
      <w:proofErr w:type="spellStart"/>
      <w:r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>-го городского поселения за предшествующий отчетному финансовый год (отчетный финансовый год, 1-е полугодие текущего финансового года);</w:t>
      </w: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пред.отч.,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отч.,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тек.,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) - начисления по соответствующему виду дохода в контингенте </w:t>
      </w:r>
      <w:proofErr w:type="spellStart"/>
      <w:r w:rsidR="008F398D" w:rsidRPr="0038500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398D" w:rsidRPr="00385004">
        <w:rPr>
          <w:rFonts w:ascii="Times New Roman" w:hAnsi="Times New Roman" w:cs="Times New Roman"/>
          <w:sz w:val="28"/>
          <w:szCs w:val="28"/>
        </w:rPr>
        <w:t>-го городского поселения за предшествующий отчетному финансовый год (отчетный финансовый год, 1-е полугодие текущего финансового года);</w:t>
      </w:r>
    </w:p>
    <w:p w:rsidR="008F398D" w:rsidRPr="00385004" w:rsidRDefault="002E1B13" w:rsidP="008F398D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- прогнозируемый объем поступлений по </w:t>
      </w:r>
      <m:oMath>
        <m:r>
          <w:rPr>
            <w:rFonts w:ascii="Cambria Math" w:hAnsi="Cambria Math" w:cs="Times New Roman"/>
            <w:sz w:val="28"/>
            <w:szCs w:val="28"/>
          </w:rPr>
          <m:t>j</m:t>
        </m:r>
      </m:oMath>
      <w:r w:rsidR="008F398D" w:rsidRPr="00385004">
        <w:rPr>
          <w:rFonts w:ascii="Times New Roman" w:hAnsi="Times New Roman" w:cs="Times New Roman"/>
          <w:sz w:val="28"/>
          <w:szCs w:val="28"/>
        </w:rPr>
        <w:t>-му виду дохода, мобилизуемого с территории Иркутской области в консолидированный бюджет Иркутской области, на очередной финансовый год и плановый период в доле, зачисляемой в бюджеты городских поселений по нормативам, установленным бюджетным законодательством Российской Федерации для зачисления в бюджеты городских поселений, за исключением дополнительных нормативов отчислений в местные бюджеты от налога на доходы физических лиц.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бюджетов.</w:t>
      </w: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>7. Индекс расходов бюджета i-</w:t>
      </w:r>
      <w:proofErr w:type="spellStart"/>
      <w:r w:rsidRPr="003850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 xml:space="preserve"> городского поселения (</w:t>
      </w:r>
      <w:proofErr w:type="spellStart"/>
      <w:r w:rsidRPr="00385004">
        <w:rPr>
          <w:rFonts w:ascii="Times New Roman" w:hAnsi="Times New Roman" w:cs="Times New Roman"/>
          <w:sz w:val="28"/>
          <w:szCs w:val="28"/>
        </w:rPr>
        <w:t>ИБР</w:t>
      </w:r>
      <w:r w:rsidRPr="003850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(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0,4× 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СТОИМ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+0,6×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У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)×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(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0,4× 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СТОИМ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+0,6×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У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</m:t>
                </m:r>
              </m:e>
            </m:nary>
          </m:den>
        </m:f>
      </m:oMath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 xml:space="preserve"> , </w:t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  <w:t>(9)</w:t>
      </w:r>
    </w:p>
    <w:p w:rsidR="008F398D" w:rsidRPr="00385004" w:rsidRDefault="008F398D" w:rsidP="008F39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</m:oMath>
      <w:r w:rsidRPr="0038500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85004">
        <w:rPr>
          <w:sz w:val="28"/>
          <w:szCs w:val="28"/>
        </w:rPr>
        <w:t>–</w:t>
      </w:r>
      <w:r w:rsidRPr="0038500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85004">
        <w:rPr>
          <w:rFonts w:ascii="Times New Roman" w:hAnsi="Times New Roman" w:cs="Times New Roman"/>
          <w:sz w:val="28"/>
          <w:szCs w:val="28"/>
        </w:rPr>
        <w:t>коэффициент стоимости предоставления муниципальных услуг i-</w:t>
      </w:r>
      <w:proofErr w:type="spellStart"/>
      <w:r w:rsidRPr="003850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:rsidR="008F398D" w:rsidRPr="00385004" w:rsidRDefault="002E1B13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М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 </w:t>
      </w:r>
      <w:r w:rsidR="008F398D" w:rsidRPr="00385004">
        <w:rPr>
          <w:sz w:val="28"/>
          <w:szCs w:val="28"/>
        </w:rPr>
        <w:t>–</w:t>
      </w:r>
      <w:r w:rsidR="008F398D" w:rsidRPr="00385004">
        <w:rPr>
          <w:rFonts w:ascii="Times New Roman" w:hAnsi="Times New Roman" w:cs="Times New Roman"/>
          <w:sz w:val="28"/>
          <w:szCs w:val="28"/>
        </w:rPr>
        <w:t xml:space="preserve"> коэффициент масштаба i-</w:t>
      </w:r>
      <w:proofErr w:type="spellStart"/>
      <w:r w:rsidR="008F398D" w:rsidRPr="003850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F398D" w:rsidRPr="00385004"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:rsidR="008F398D" w:rsidRPr="00385004" w:rsidRDefault="002E1B13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У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</w:rPr>
        <w:t xml:space="preserve"> </w:t>
      </w:r>
      <w:r w:rsidR="008F398D" w:rsidRPr="00385004">
        <w:rPr>
          <w:sz w:val="28"/>
          <w:szCs w:val="28"/>
        </w:rPr>
        <w:t>–</w:t>
      </w:r>
      <w:r w:rsidR="008F398D" w:rsidRPr="00385004">
        <w:rPr>
          <w:rFonts w:ascii="Times New Roman" w:hAnsi="Times New Roman" w:cs="Times New Roman"/>
          <w:sz w:val="28"/>
          <w:szCs w:val="28"/>
        </w:rPr>
        <w:t xml:space="preserve"> коэффициент урбанизации i-</w:t>
      </w:r>
      <w:proofErr w:type="spellStart"/>
      <w:r w:rsidR="008F398D" w:rsidRPr="003850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F398D" w:rsidRPr="00385004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бюджетов городских поселений не являются планируемыми или рекомендуемыми показателями, определяющими расходы бюджетов городских поселений, и используются только для расчета бюджетной обеспеченности городских поселений в целях распределения межбюджетных трансфертов.</w:t>
      </w: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04">
        <w:rPr>
          <w:rFonts w:ascii="Times New Roman" w:hAnsi="Times New Roman" w:cs="Times New Roman"/>
          <w:sz w:val="28"/>
          <w:szCs w:val="28"/>
        </w:rPr>
        <w:t>8. Коэффициент стоимости предоставления муниципальных услуг i-</w:t>
      </w:r>
      <w:proofErr w:type="spellStart"/>
      <w:r w:rsidRPr="003850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5004">
        <w:rPr>
          <w:rFonts w:ascii="Times New Roman" w:hAnsi="Times New Roman" w:cs="Times New Roman"/>
          <w:sz w:val="28"/>
          <w:szCs w:val="28"/>
        </w:rPr>
        <w:t xml:space="preserve"> городского поселения определяется по следующей формуле:</w:t>
      </w: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2E1B13" w:rsidP="008F39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РК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РК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b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ТР</m:t>
            </m:r>
          </m:sup>
        </m:sSubSup>
      </m:oMath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8F398D" w:rsidRPr="00385004">
        <w:rPr>
          <w:rFonts w:ascii="Times New Roman" w:hAnsi="Times New Roman" w:cs="Times New Roman"/>
          <w:sz w:val="28"/>
          <w:szCs w:val="28"/>
          <w:lang w:eastAsia="en-US"/>
        </w:rPr>
        <w:tab/>
        <w:t>(10)</w:t>
      </w: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 </m:t>
            </m:r>
          </m:sub>
        </m:sSub>
      </m:oMath>
      <w:r w:rsidRPr="00385004">
        <w:rPr>
          <w:sz w:val="28"/>
          <w:szCs w:val="28"/>
        </w:rPr>
        <w:t>– 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поселения;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РК –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городских поселений;</w:t>
      </w:r>
    </w:p>
    <w:p w:rsidR="008F398D" w:rsidRPr="00385004" w:rsidRDefault="002E1B13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ОТД</m:t>
            </m:r>
          </m:sup>
        </m:sSubSup>
      </m:oMath>
      <w:r w:rsidR="008F398D" w:rsidRPr="00385004">
        <w:rPr>
          <w:rFonts w:eastAsiaTheme="minorEastAsia"/>
          <w:sz w:val="28"/>
          <w:szCs w:val="28"/>
        </w:rPr>
        <w:t xml:space="preserve"> </w:t>
      </w:r>
      <w:r w:rsidR="008F398D" w:rsidRPr="00385004">
        <w:rPr>
          <w:sz w:val="28"/>
          <w:szCs w:val="28"/>
        </w:rPr>
        <w:t>– коэффициент отдаленности i-</w:t>
      </w:r>
      <w:proofErr w:type="spellStart"/>
      <w:r w:rsidR="008F398D" w:rsidRPr="00385004">
        <w:rPr>
          <w:sz w:val="28"/>
          <w:szCs w:val="28"/>
        </w:rPr>
        <w:t>го</w:t>
      </w:r>
      <w:proofErr w:type="spellEnd"/>
      <w:r w:rsidR="008F398D" w:rsidRPr="00385004">
        <w:rPr>
          <w:sz w:val="28"/>
          <w:szCs w:val="28"/>
        </w:rPr>
        <w:t xml:space="preserve"> городского поселения;</w:t>
      </w:r>
    </w:p>
    <w:p w:rsidR="008F398D" w:rsidRPr="00385004" w:rsidRDefault="002E1B13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ОТД</m:t>
            </m:r>
          </m:sup>
        </m:sSup>
      </m:oMath>
      <w:r w:rsidR="008F398D" w:rsidRPr="00385004">
        <w:rPr>
          <w:rFonts w:eastAsiaTheme="minorEastAsia"/>
          <w:sz w:val="28"/>
          <w:szCs w:val="28"/>
        </w:rPr>
        <w:t xml:space="preserve"> </w:t>
      </w:r>
      <w:r w:rsidR="008F398D" w:rsidRPr="00385004">
        <w:rPr>
          <w:sz w:val="28"/>
          <w:szCs w:val="28"/>
        </w:rPr>
        <w:t>– средневзвешенный коэффициент отдаленности;</w:t>
      </w:r>
    </w:p>
    <w:p w:rsidR="008F398D" w:rsidRPr="00385004" w:rsidRDefault="002E1B13" w:rsidP="008F3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ТР</m:t>
            </m:r>
          </m:sup>
        </m:sSubSup>
      </m:oMath>
      <w:r w:rsidR="008F398D" w:rsidRPr="00385004">
        <w:rPr>
          <w:rFonts w:eastAsia="Calibri"/>
          <w:sz w:val="28"/>
          <w:szCs w:val="28"/>
        </w:rPr>
        <w:t xml:space="preserve"> – коэффициент транспортной доступности i-</w:t>
      </w:r>
      <w:proofErr w:type="spellStart"/>
      <w:r w:rsidR="008F398D" w:rsidRPr="00385004">
        <w:rPr>
          <w:rFonts w:eastAsia="Calibri"/>
          <w:sz w:val="28"/>
          <w:szCs w:val="28"/>
        </w:rPr>
        <w:t>го</w:t>
      </w:r>
      <w:proofErr w:type="spellEnd"/>
      <w:r w:rsidR="008F398D" w:rsidRPr="00385004">
        <w:rPr>
          <w:rFonts w:eastAsia="Calibri"/>
          <w:sz w:val="28"/>
          <w:szCs w:val="28"/>
        </w:rPr>
        <w:t xml:space="preserve"> городского поселения.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9.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городских поселений (РК) определяются по следующей формуле: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98D" w:rsidRPr="00385004" w:rsidRDefault="008F398D" w:rsidP="008F398D">
      <w:pPr>
        <w:pStyle w:val="ConsPlusNonforma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РК=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Pr="003850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85004">
        <w:rPr>
          <w:rFonts w:ascii="Times New Roman" w:eastAsiaTheme="minorEastAsia" w:hAnsi="Times New Roman" w:cs="Times New Roman"/>
          <w:sz w:val="28"/>
          <w:szCs w:val="28"/>
        </w:rPr>
        <w:tab/>
        <w:t xml:space="preserve">  (11)</w:t>
      </w:r>
    </w:p>
    <w:p w:rsidR="008F398D" w:rsidRPr="00385004" w:rsidRDefault="008F398D" w:rsidP="008F398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10. Коэффициент отдаленности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городского поселения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ОТД</m:t>
            </m:r>
          </m:sup>
        </m:sSubSup>
      </m:oMath>
      <w:r w:rsidRPr="00385004">
        <w:rPr>
          <w:sz w:val="28"/>
          <w:szCs w:val="28"/>
        </w:rPr>
        <w:t>) устанавливается: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для городского поселения, расположенного на территории, отнесенной к районам Крайнего Севера и приравненным к ним местностям, имеющей выход на железнодорожную магистраль, – 1,1;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для городского поселения, расположенного на территории, отнесенной к районам Крайнего Севера и приравненным к ним местностям, не имеющей выхода на железнодорожную магистраль, – 1,6;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в остальных случаях – 1.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11. Средневзвешенный коэффициент отдаленности 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ОТД</m:t>
            </m:r>
          </m:sup>
        </m:sSup>
      </m:oMath>
      <w:r w:rsidRPr="00385004">
        <w:rPr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98D" w:rsidRPr="00385004" w:rsidRDefault="002E1B13" w:rsidP="008F398D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  <w:t xml:space="preserve">  (12)</w:t>
      </w:r>
    </w:p>
    <w:p w:rsidR="008F398D" w:rsidRPr="00385004" w:rsidRDefault="008F398D" w:rsidP="008F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5004">
        <w:rPr>
          <w:sz w:val="28"/>
          <w:szCs w:val="28"/>
        </w:rPr>
        <w:t>12. К</w:t>
      </w:r>
      <w:r w:rsidRPr="00385004">
        <w:rPr>
          <w:rFonts w:eastAsia="Calibri"/>
          <w:sz w:val="28"/>
          <w:szCs w:val="28"/>
        </w:rPr>
        <w:t>оэффициент транспортной доступности i-</w:t>
      </w:r>
      <w:proofErr w:type="spellStart"/>
      <w:r w:rsidRPr="00385004">
        <w:rPr>
          <w:rFonts w:eastAsia="Calibri"/>
          <w:sz w:val="28"/>
          <w:szCs w:val="28"/>
        </w:rPr>
        <w:t>го</w:t>
      </w:r>
      <w:proofErr w:type="spellEnd"/>
      <w:r w:rsidRPr="00385004">
        <w:rPr>
          <w:rFonts w:eastAsia="Calibri"/>
          <w:sz w:val="28"/>
          <w:szCs w:val="28"/>
        </w:rPr>
        <w:t xml:space="preserve"> городского поселения (</w: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ТР</m:t>
            </m:r>
          </m:sup>
        </m:sSubSup>
      </m:oMath>
      <w:r w:rsidRPr="00385004">
        <w:rPr>
          <w:rFonts w:eastAsia="Calibri"/>
          <w:sz w:val="28"/>
          <w:szCs w:val="28"/>
        </w:rPr>
        <w:t>) устанавливается:</w:t>
      </w:r>
    </w:p>
    <w:p w:rsidR="002105DE" w:rsidRPr="002105DE" w:rsidRDefault="008F398D" w:rsidP="002105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5004">
        <w:rPr>
          <w:rFonts w:eastAsia="Calibri"/>
          <w:sz w:val="28"/>
          <w:szCs w:val="28"/>
        </w:rPr>
        <w:t xml:space="preserve">для городского поселения, </w:t>
      </w:r>
      <w:r w:rsidR="002105DE" w:rsidRPr="002105DE">
        <w:rPr>
          <w:rFonts w:eastAsia="Calibri"/>
          <w:sz w:val="28"/>
          <w:szCs w:val="28"/>
        </w:rPr>
        <w:t>расположенного на территории, отнесенной к районам Крайнего Севера и приравненным к ним местностям с ограниченными сроками завоза г</w:t>
      </w:r>
      <w:r w:rsidR="002105DE">
        <w:rPr>
          <w:rFonts w:eastAsia="Calibri"/>
          <w:sz w:val="28"/>
          <w:szCs w:val="28"/>
        </w:rPr>
        <w:t>рузов (продукции), включенным в перечень</w:t>
      </w:r>
      <w:r w:rsidR="002105DE" w:rsidRPr="002105DE">
        <w:rPr>
          <w:rFonts w:eastAsia="Calibri"/>
          <w:sz w:val="28"/>
          <w:szCs w:val="28"/>
        </w:rPr>
        <w:t xml:space="preserve">, утвержденный постановлением Правительства Российской Федерации </w:t>
      </w:r>
      <w:r w:rsidR="002105DE">
        <w:rPr>
          <w:rFonts w:eastAsia="Calibri"/>
          <w:sz w:val="28"/>
          <w:szCs w:val="28"/>
        </w:rPr>
        <w:br/>
      </w:r>
      <w:r w:rsidR="002105DE" w:rsidRPr="002105DE">
        <w:rPr>
          <w:rFonts w:eastAsia="Calibri"/>
          <w:sz w:val="28"/>
          <w:szCs w:val="28"/>
        </w:rPr>
        <w:t xml:space="preserve">от 23 мая 2000 года </w:t>
      </w:r>
      <w:r w:rsidR="002105DE">
        <w:rPr>
          <w:rFonts w:eastAsia="Calibri"/>
          <w:sz w:val="28"/>
          <w:szCs w:val="28"/>
        </w:rPr>
        <w:t>№ </w:t>
      </w:r>
      <w:r w:rsidR="002105DE" w:rsidRPr="002105DE">
        <w:rPr>
          <w:rFonts w:eastAsia="Calibri"/>
          <w:sz w:val="28"/>
          <w:szCs w:val="28"/>
        </w:rPr>
        <w:t xml:space="preserve">402, </w:t>
      </w:r>
      <w:r w:rsidR="002105DE">
        <w:rPr>
          <w:rFonts w:eastAsia="Calibri"/>
          <w:sz w:val="28"/>
          <w:szCs w:val="28"/>
        </w:rPr>
        <w:t>–</w:t>
      </w:r>
      <w:r w:rsidR="002105DE" w:rsidRPr="002105DE">
        <w:rPr>
          <w:rFonts w:eastAsia="Calibri"/>
          <w:sz w:val="28"/>
          <w:szCs w:val="28"/>
        </w:rPr>
        <w:t xml:space="preserve"> 1,5</w:t>
      </w:r>
      <w:r w:rsidR="002105DE">
        <w:rPr>
          <w:rFonts w:eastAsia="Calibri"/>
          <w:sz w:val="28"/>
          <w:szCs w:val="28"/>
        </w:rPr>
        <w:t>;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5004">
        <w:rPr>
          <w:rFonts w:eastAsia="Calibri"/>
          <w:sz w:val="28"/>
          <w:szCs w:val="28"/>
        </w:rPr>
        <w:t>в остальных случаях – 1.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13. Коэффициент масштаба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eastAsia="Calibri"/>
          <w:sz w:val="28"/>
          <w:szCs w:val="28"/>
        </w:rPr>
        <w:t xml:space="preserve">городского поселения </w:t>
      </w:r>
      <w:r w:rsidRPr="00385004"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</m:t>
            </m:r>
          </m:sup>
        </m:sSubSup>
      </m:oMath>
      <w:r w:rsidRPr="00385004">
        <w:rPr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98D" w:rsidRPr="00385004" w:rsidRDefault="002E1B13" w:rsidP="008F398D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+0,8</m:t>
        </m:r>
      </m:oMath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</w:r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w:proofErr w:type="gramStart"/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w:proofErr w:type="gramEnd"/>
      <w:r w:rsidR="008F398D" w:rsidRPr="00385004">
        <w:rPr>
          <w:rFonts w:ascii="Times New Roman" w:eastAsiaTheme="minorEastAsia" w:hAnsi="Times New Roman" w:cs="Times New Roman"/>
          <w:sz w:val="28"/>
          <w:szCs w:val="28"/>
        </w:rPr>
        <w:t>13)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 xml:space="preserve">где N – количество </w:t>
      </w:r>
      <w:r w:rsidRPr="00385004">
        <w:rPr>
          <w:rFonts w:eastAsia="Calibri"/>
          <w:sz w:val="28"/>
          <w:szCs w:val="28"/>
        </w:rPr>
        <w:t xml:space="preserve">городских поселений </w:t>
      </w:r>
      <w:r w:rsidRPr="00385004">
        <w:rPr>
          <w:sz w:val="28"/>
          <w:szCs w:val="28"/>
        </w:rPr>
        <w:t>Иркутской области.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004">
        <w:rPr>
          <w:sz w:val="28"/>
          <w:szCs w:val="28"/>
        </w:rPr>
        <w:t>14. Коэффициент урбанизации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eastAsia="Calibri"/>
          <w:sz w:val="28"/>
          <w:szCs w:val="28"/>
        </w:rPr>
        <w:t xml:space="preserve">городского поселения </w:t>
      </w:r>
      <w:r w:rsidRPr="00385004"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У</m:t>
            </m:r>
          </m:sup>
        </m:sSubSup>
      </m:oMath>
      <w:r w:rsidRPr="00385004">
        <w:rPr>
          <w:sz w:val="28"/>
          <w:szCs w:val="28"/>
        </w:rPr>
        <w:t>) определяется по следующей формуле:</w:t>
      </w:r>
    </w:p>
    <w:p w:rsidR="008F398D" w:rsidRPr="00385004" w:rsidRDefault="008F398D" w:rsidP="008F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98D" w:rsidRPr="00385004" w:rsidRDefault="002E1B13" w:rsidP="008F398D">
      <w:pPr>
        <w:jc w:val="right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</m:sup>
        </m:sSub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НГ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НГ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</m:den>
        </m:f>
      </m:oMath>
      <w:r w:rsidR="008F398D" w:rsidRPr="00385004">
        <w:rPr>
          <w:rFonts w:eastAsiaTheme="minorEastAsia"/>
          <w:sz w:val="28"/>
          <w:szCs w:val="28"/>
        </w:rPr>
        <w:t>,</w:t>
      </w:r>
      <w:r w:rsidR="008F398D" w:rsidRPr="00385004">
        <w:rPr>
          <w:rFonts w:eastAsiaTheme="minorEastAsia"/>
          <w:sz w:val="28"/>
          <w:szCs w:val="28"/>
        </w:rPr>
        <w:tab/>
      </w:r>
      <w:r w:rsidR="008F398D" w:rsidRPr="00385004">
        <w:rPr>
          <w:rFonts w:eastAsiaTheme="minorEastAsia"/>
          <w:sz w:val="28"/>
          <w:szCs w:val="28"/>
        </w:rPr>
        <w:tab/>
      </w:r>
      <w:r w:rsidR="008F398D" w:rsidRPr="00385004">
        <w:rPr>
          <w:rFonts w:eastAsiaTheme="minorEastAsia"/>
          <w:sz w:val="28"/>
          <w:szCs w:val="28"/>
        </w:rPr>
        <w:tab/>
      </w:r>
      <w:r w:rsidR="008F398D" w:rsidRPr="00385004">
        <w:rPr>
          <w:rFonts w:eastAsiaTheme="minorEastAsia"/>
          <w:sz w:val="28"/>
          <w:szCs w:val="28"/>
        </w:rPr>
        <w:tab/>
      </w:r>
      <w:r w:rsidR="008F398D" w:rsidRPr="00385004">
        <w:rPr>
          <w:rFonts w:eastAsiaTheme="minorEastAsia"/>
          <w:sz w:val="28"/>
          <w:szCs w:val="28"/>
        </w:rPr>
        <w:tab/>
      </w:r>
      <w:r w:rsidR="008F398D" w:rsidRPr="00385004">
        <w:rPr>
          <w:rFonts w:eastAsiaTheme="minorEastAsia"/>
          <w:sz w:val="28"/>
          <w:szCs w:val="28"/>
        </w:rPr>
        <w:tab/>
        <w:t>(14)</w:t>
      </w:r>
    </w:p>
    <w:p w:rsidR="00F01A63" w:rsidRPr="008F398D" w:rsidRDefault="008F398D" w:rsidP="002E1B13">
      <w:pPr>
        <w:autoSpaceDE w:val="0"/>
        <w:autoSpaceDN w:val="0"/>
        <w:adjustRightInd w:val="0"/>
        <w:ind w:firstLine="709"/>
        <w:jc w:val="both"/>
      </w:pPr>
      <w:r w:rsidRPr="00385004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385004">
        <w:rPr>
          <w:sz w:val="28"/>
          <w:szCs w:val="28"/>
        </w:rPr>
        <w:t>– численность постоянного городского населения i-</w:t>
      </w:r>
      <w:proofErr w:type="spellStart"/>
      <w:r w:rsidRPr="00385004">
        <w:rPr>
          <w:sz w:val="28"/>
          <w:szCs w:val="28"/>
        </w:rPr>
        <w:t>го</w:t>
      </w:r>
      <w:proofErr w:type="spellEnd"/>
      <w:r w:rsidRPr="00385004">
        <w:rPr>
          <w:sz w:val="28"/>
          <w:szCs w:val="28"/>
        </w:rPr>
        <w:t xml:space="preserve"> </w:t>
      </w:r>
      <w:r w:rsidRPr="00385004">
        <w:rPr>
          <w:rFonts w:eastAsia="Calibri"/>
          <w:sz w:val="28"/>
          <w:szCs w:val="28"/>
        </w:rPr>
        <w:t xml:space="preserve">городского поселения </w:t>
      </w:r>
      <w:r w:rsidRPr="00385004">
        <w:rPr>
          <w:sz w:val="28"/>
          <w:szCs w:val="28"/>
        </w:rPr>
        <w:t>по данным статистического бюллетеня Иркутскстата «Численность населения».».</w:t>
      </w:r>
      <w:bookmarkStart w:id="2" w:name="_GoBack"/>
      <w:bookmarkEnd w:id="2"/>
    </w:p>
    <w:sectPr w:rsidR="00F01A63" w:rsidRPr="008F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8D"/>
    <w:rsid w:val="000354FD"/>
    <w:rsid w:val="000C7309"/>
    <w:rsid w:val="001359EC"/>
    <w:rsid w:val="002105DE"/>
    <w:rsid w:val="00246C75"/>
    <w:rsid w:val="00270F3F"/>
    <w:rsid w:val="002B446D"/>
    <w:rsid w:val="002E1B13"/>
    <w:rsid w:val="003043A6"/>
    <w:rsid w:val="00385004"/>
    <w:rsid w:val="00402875"/>
    <w:rsid w:val="004F4AA6"/>
    <w:rsid w:val="008F398D"/>
    <w:rsid w:val="00A12127"/>
    <w:rsid w:val="00A41A36"/>
    <w:rsid w:val="00A56603"/>
    <w:rsid w:val="00AA541A"/>
    <w:rsid w:val="00B0082E"/>
    <w:rsid w:val="00C477D9"/>
    <w:rsid w:val="00D21406"/>
    <w:rsid w:val="00E95061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B7E6B"/>
  <w15:chartTrackingRefBased/>
  <w15:docId w15:val="{F26CCF17-895C-41E7-B0E0-61903AA4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9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398D"/>
    <w:pPr>
      <w:ind w:left="720"/>
      <w:contextualSpacing/>
    </w:pPr>
    <w:rPr>
      <w:rFonts w:ascii="Arial" w:hAnsi="Arial"/>
      <w:sz w:val="28"/>
      <w:szCs w:val="20"/>
    </w:rPr>
  </w:style>
  <w:style w:type="paragraph" w:customStyle="1" w:styleId="ConsPlusNonformat">
    <w:name w:val="ConsPlusNonformat"/>
    <w:uiPriority w:val="99"/>
    <w:rsid w:val="008F398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210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F4D215FAB3266DC6791A455D0981A0D3C00CD830C0C409CE5D5BD0705EC478E9541E31DBAA235EB5DA41B8A8P1B" TargetMode="Externa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Тетерина С.П.</dc:creator>
  <cp:keywords/>
  <dc:description/>
  <cp:lastModifiedBy>Тетерина С.П.</cp:lastModifiedBy>
  <cp:revision>10</cp:revision>
  <cp:lastPrinted>2019-09-10T09:37:00Z</cp:lastPrinted>
  <dcterms:created xsi:type="dcterms:W3CDTF">2019-09-06T01:57:00Z</dcterms:created>
  <dcterms:modified xsi:type="dcterms:W3CDTF">2019-09-13T04:25:00Z</dcterms:modified>
</cp:coreProperties>
</file>