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theme/themeOverride1.xml" ContentType="application/vnd.openxmlformats-officedocument.themeOverride+xml"/>
  <Override PartName="/word/charts/chart15.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16.xml" ContentType="application/vnd.openxmlformats-officedocument.drawingml.chart+xml"/>
  <Override PartName="/word/theme/themeOverride3.xml" ContentType="application/vnd.openxmlformats-officedocument.themeOverride+xml"/>
  <Override PartName="/word/charts/chart17.xml" ContentType="application/vnd.openxmlformats-officedocument.drawingml.chart+xml"/>
  <Override PartName="/word/theme/themeOverride4.xml" ContentType="application/vnd.openxmlformats-officedocument.themeOverride+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88B" w:rsidRDefault="0097388B" w:rsidP="0097388B">
      <w:pPr>
        <w:spacing w:line="240" w:lineRule="auto"/>
        <w:jc w:val="center"/>
        <w:rPr>
          <w:rFonts w:ascii="Times New Roman" w:hAnsi="Times New Roman"/>
          <w:color w:val="000000"/>
          <w:sz w:val="28"/>
          <w:szCs w:val="28"/>
        </w:rPr>
      </w:pPr>
      <w:r>
        <w:rPr>
          <w:rFonts w:ascii="Times New Roman" w:hAnsi="Times New Roman"/>
          <w:color w:val="000000"/>
          <w:sz w:val="28"/>
          <w:szCs w:val="28"/>
        </w:rPr>
        <w:t>Министерство образования и науки Российской Федерации</w:t>
      </w:r>
    </w:p>
    <w:p w:rsidR="0097388B" w:rsidRDefault="0097388B" w:rsidP="0097388B">
      <w:pPr>
        <w:spacing w:line="240" w:lineRule="auto"/>
        <w:jc w:val="center"/>
        <w:rPr>
          <w:rFonts w:ascii="Times New Roman" w:eastAsia="Arial Unicode MS" w:hAnsi="Times New Roman"/>
          <w:color w:val="000000"/>
          <w:sz w:val="18"/>
          <w:szCs w:val="18"/>
        </w:rPr>
      </w:pPr>
      <w:r>
        <w:rPr>
          <w:rFonts w:ascii="Times New Roman" w:eastAsia="Arial Unicode MS" w:hAnsi="Times New Roman"/>
          <w:color w:val="000000"/>
          <w:sz w:val="18"/>
          <w:szCs w:val="18"/>
        </w:rPr>
        <w:t>ФЕДЕРАЛЬНОЕ ГОСУДАРСТВЕННОЕ БЮДЖЕТНОЕ</w:t>
      </w:r>
    </w:p>
    <w:p w:rsidR="0097388B" w:rsidRDefault="0097388B" w:rsidP="0097388B">
      <w:pPr>
        <w:spacing w:line="240" w:lineRule="auto"/>
        <w:jc w:val="center"/>
        <w:rPr>
          <w:rFonts w:ascii="Times New Roman" w:eastAsia="Arial Unicode MS" w:hAnsi="Times New Roman"/>
          <w:color w:val="000000"/>
          <w:sz w:val="18"/>
          <w:szCs w:val="18"/>
        </w:rPr>
      </w:pPr>
      <w:r>
        <w:rPr>
          <w:rFonts w:ascii="Times New Roman" w:eastAsia="Arial Unicode MS" w:hAnsi="Times New Roman"/>
          <w:color w:val="000000"/>
          <w:sz w:val="18"/>
          <w:szCs w:val="18"/>
        </w:rPr>
        <w:t>ОБРАЗОВАТЕЛЬНОЕ УЧРЕЖДЕНИЕ ВЫСШЕГО ОБРАЗОВАНИЯ</w:t>
      </w:r>
    </w:p>
    <w:p w:rsidR="0097388B" w:rsidRDefault="0097388B" w:rsidP="0097388B">
      <w:pPr>
        <w:spacing w:line="240" w:lineRule="auto"/>
        <w:jc w:val="center"/>
        <w:rPr>
          <w:rFonts w:ascii="Times New Roman" w:eastAsia="Arial Unicode MS" w:hAnsi="Times New Roman"/>
          <w:b/>
          <w:color w:val="000000"/>
          <w:sz w:val="23"/>
          <w:szCs w:val="23"/>
        </w:rPr>
      </w:pPr>
      <w:r>
        <w:rPr>
          <w:rFonts w:ascii="Times New Roman" w:eastAsia="Arial Unicode MS" w:hAnsi="Times New Roman"/>
          <w:b/>
          <w:color w:val="000000"/>
          <w:sz w:val="23"/>
          <w:szCs w:val="23"/>
        </w:rPr>
        <w:t>«БАЙКАЛЬСКИЙ ГОСУДАРСТВЕННЫЙ УНИВЕРСИТЕТ»</w:t>
      </w:r>
    </w:p>
    <w:p w:rsidR="0097388B" w:rsidRDefault="0097388B" w:rsidP="0097388B">
      <w:pPr>
        <w:spacing w:line="240" w:lineRule="auto"/>
        <w:jc w:val="center"/>
        <w:rPr>
          <w:rFonts w:ascii="Times New Roman" w:eastAsia="Arial Unicode MS" w:hAnsi="Times New Roman"/>
          <w:b/>
          <w:color w:val="000000"/>
          <w:sz w:val="23"/>
          <w:szCs w:val="23"/>
        </w:rPr>
      </w:pPr>
      <w:r>
        <w:rPr>
          <w:rFonts w:ascii="Times New Roman" w:eastAsia="Arial Unicode MS" w:hAnsi="Times New Roman"/>
          <w:b/>
          <w:color w:val="000000"/>
          <w:sz w:val="23"/>
          <w:szCs w:val="23"/>
        </w:rPr>
        <w:t>(ФГБОУ ВО «БГУ»)</w:t>
      </w:r>
    </w:p>
    <w:p w:rsidR="0097388B" w:rsidRDefault="0097388B"/>
    <w:p w:rsidR="0097388B" w:rsidRDefault="0097388B"/>
    <w:tbl>
      <w:tblPr>
        <w:tblW w:w="9463" w:type="dxa"/>
        <w:tblLook w:val="04A0" w:firstRow="1" w:lastRow="0" w:firstColumn="1" w:lastColumn="0" w:noHBand="0" w:noVBand="1"/>
      </w:tblPr>
      <w:tblGrid>
        <w:gridCol w:w="4503"/>
        <w:gridCol w:w="4960"/>
      </w:tblGrid>
      <w:tr w:rsidR="00E37696" w:rsidRPr="00B65272" w:rsidTr="0097388B">
        <w:tc>
          <w:tcPr>
            <w:tcW w:w="4503" w:type="dxa"/>
            <w:shd w:val="clear" w:color="auto" w:fill="auto"/>
          </w:tcPr>
          <w:p w:rsidR="00E37696" w:rsidRPr="00B65272" w:rsidRDefault="00E37696" w:rsidP="0097388B">
            <w:pPr>
              <w:tabs>
                <w:tab w:val="left" w:pos="8647"/>
              </w:tabs>
              <w:spacing w:after="0" w:line="240" w:lineRule="auto"/>
              <w:jc w:val="center"/>
              <w:rPr>
                <w:rFonts w:ascii="Times New Roman" w:hAnsi="Times New Roman"/>
              </w:rPr>
            </w:pPr>
          </w:p>
        </w:tc>
        <w:tc>
          <w:tcPr>
            <w:tcW w:w="4960" w:type="dxa"/>
            <w:shd w:val="clear" w:color="auto" w:fill="auto"/>
          </w:tcPr>
          <w:p w:rsidR="00E37696" w:rsidRPr="00A46559" w:rsidRDefault="00E37696" w:rsidP="0097388B">
            <w:pPr>
              <w:tabs>
                <w:tab w:val="left" w:pos="8647"/>
              </w:tabs>
              <w:spacing w:after="0" w:line="240" w:lineRule="auto"/>
              <w:jc w:val="center"/>
              <w:rPr>
                <w:rFonts w:ascii="Times New Roman" w:hAnsi="Times New Roman"/>
                <w:bCs/>
                <w:sz w:val="24"/>
                <w:szCs w:val="24"/>
              </w:rPr>
            </w:pPr>
            <w:r w:rsidRPr="00A46559">
              <w:rPr>
                <w:rFonts w:ascii="Times New Roman" w:hAnsi="Times New Roman"/>
                <w:bCs/>
                <w:sz w:val="24"/>
                <w:szCs w:val="24"/>
              </w:rPr>
              <w:t>УТВЕРЖДАЮ</w:t>
            </w:r>
          </w:p>
          <w:p w:rsidR="00E37696" w:rsidRPr="00A46559" w:rsidRDefault="00E37696" w:rsidP="0097388B">
            <w:pPr>
              <w:tabs>
                <w:tab w:val="left" w:pos="8647"/>
              </w:tabs>
              <w:spacing w:after="0" w:line="240" w:lineRule="auto"/>
              <w:jc w:val="both"/>
              <w:rPr>
                <w:rFonts w:ascii="Times New Roman" w:hAnsi="Times New Roman"/>
                <w:bCs/>
                <w:sz w:val="24"/>
                <w:szCs w:val="24"/>
              </w:rPr>
            </w:pPr>
            <w:r w:rsidRPr="00A46559">
              <w:rPr>
                <w:rFonts w:ascii="Times New Roman" w:hAnsi="Times New Roman"/>
                <w:bCs/>
                <w:sz w:val="24"/>
                <w:szCs w:val="24"/>
              </w:rPr>
              <w:t>Исполнитель:</w:t>
            </w:r>
          </w:p>
          <w:p w:rsidR="00E37696" w:rsidRPr="00A46559" w:rsidRDefault="00E37696" w:rsidP="0097388B">
            <w:pPr>
              <w:tabs>
                <w:tab w:val="left" w:pos="8647"/>
              </w:tabs>
              <w:spacing w:after="0" w:line="240" w:lineRule="auto"/>
              <w:rPr>
                <w:rFonts w:ascii="Times New Roman" w:hAnsi="Times New Roman"/>
                <w:sz w:val="24"/>
                <w:szCs w:val="24"/>
              </w:rPr>
            </w:pPr>
            <w:r w:rsidRPr="00A46559">
              <w:rPr>
                <w:rFonts w:ascii="Times New Roman" w:hAnsi="Times New Roman"/>
                <w:sz w:val="24"/>
                <w:szCs w:val="24"/>
              </w:rPr>
              <w:t>ФГБОУ ВО «Байкальский государственный университет»</w:t>
            </w:r>
          </w:p>
          <w:p w:rsidR="00E37696" w:rsidRPr="00A46559" w:rsidRDefault="00E37696" w:rsidP="0097388B">
            <w:pPr>
              <w:tabs>
                <w:tab w:val="left" w:pos="8647"/>
              </w:tabs>
              <w:spacing w:after="0" w:line="240" w:lineRule="auto"/>
              <w:jc w:val="both"/>
              <w:rPr>
                <w:rFonts w:ascii="Times New Roman" w:hAnsi="Times New Roman"/>
                <w:i/>
                <w:iCs/>
                <w:sz w:val="24"/>
                <w:szCs w:val="24"/>
              </w:rPr>
            </w:pPr>
          </w:p>
          <w:p w:rsidR="00E37696" w:rsidRDefault="00E37696" w:rsidP="0097388B">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Проректор </w:t>
            </w:r>
            <w:r w:rsidRPr="00A46559">
              <w:rPr>
                <w:rFonts w:ascii="Times New Roman" w:hAnsi="Times New Roman"/>
                <w:color w:val="000000"/>
                <w:sz w:val="24"/>
                <w:szCs w:val="24"/>
              </w:rPr>
              <w:t>по научной работе</w:t>
            </w:r>
            <w:r w:rsidRPr="00B867F8">
              <w:rPr>
                <w:rFonts w:ascii="Times New Roman" w:hAnsi="Times New Roman"/>
                <w:color w:val="000000"/>
                <w:sz w:val="24"/>
                <w:szCs w:val="24"/>
              </w:rPr>
              <w:t xml:space="preserve"> </w:t>
            </w:r>
          </w:p>
          <w:p w:rsidR="00E37696" w:rsidRDefault="00E37696" w:rsidP="0097388B">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Д-р филол. наук, доц.</w:t>
            </w:r>
          </w:p>
          <w:p w:rsidR="00E37696" w:rsidRDefault="00E37696" w:rsidP="0097388B">
            <w:pPr>
              <w:widowControl w:val="0"/>
              <w:spacing w:after="0" w:line="240" w:lineRule="auto"/>
              <w:rPr>
                <w:rFonts w:ascii="Times New Roman" w:hAnsi="Times New Roman"/>
                <w:color w:val="000000"/>
                <w:sz w:val="24"/>
                <w:szCs w:val="24"/>
              </w:rPr>
            </w:pPr>
          </w:p>
          <w:p w:rsidR="00E37696" w:rsidRPr="00A46559" w:rsidRDefault="00E37696" w:rsidP="0097388B">
            <w:pPr>
              <w:widowControl w:val="0"/>
              <w:spacing w:after="0" w:line="240" w:lineRule="auto"/>
              <w:rPr>
                <w:rFonts w:ascii="Times New Roman" w:hAnsi="Times New Roman"/>
                <w:color w:val="000000"/>
                <w:sz w:val="24"/>
                <w:szCs w:val="24"/>
              </w:rPr>
            </w:pPr>
            <w:r w:rsidRPr="00A46559">
              <w:rPr>
                <w:rFonts w:ascii="Times New Roman" w:hAnsi="Times New Roman"/>
                <w:color w:val="000000"/>
                <w:sz w:val="24"/>
                <w:szCs w:val="24"/>
              </w:rPr>
              <w:t>______________________ Т. Л. Музычук</w:t>
            </w:r>
          </w:p>
          <w:p w:rsidR="00E37696" w:rsidRDefault="00E37696" w:rsidP="0097388B">
            <w:pPr>
              <w:tabs>
                <w:tab w:val="left" w:pos="8647"/>
              </w:tabs>
              <w:spacing w:after="0" w:line="240" w:lineRule="auto"/>
              <w:rPr>
                <w:rFonts w:ascii="Times New Roman" w:hAnsi="Times New Roman"/>
                <w:color w:val="000000"/>
                <w:sz w:val="24"/>
                <w:szCs w:val="24"/>
              </w:rPr>
            </w:pPr>
          </w:p>
          <w:p w:rsidR="00E37696" w:rsidRPr="00B65272" w:rsidRDefault="00E37696" w:rsidP="0097388B">
            <w:pPr>
              <w:tabs>
                <w:tab w:val="left" w:pos="8647"/>
              </w:tabs>
              <w:spacing w:after="0" w:line="240" w:lineRule="auto"/>
              <w:rPr>
                <w:rFonts w:ascii="Times New Roman" w:hAnsi="Times New Roman"/>
              </w:rPr>
            </w:pPr>
          </w:p>
        </w:tc>
      </w:tr>
    </w:tbl>
    <w:p w:rsidR="00E37696" w:rsidRDefault="00E37696" w:rsidP="00E37696">
      <w:pPr>
        <w:autoSpaceDE w:val="0"/>
        <w:autoSpaceDN w:val="0"/>
        <w:adjustRightInd w:val="0"/>
        <w:spacing w:after="0" w:line="240" w:lineRule="auto"/>
        <w:jc w:val="center"/>
        <w:rPr>
          <w:rFonts w:ascii="Times New Roman" w:hAnsi="Times New Roman"/>
          <w:b/>
          <w:sz w:val="32"/>
          <w:szCs w:val="32"/>
        </w:rPr>
      </w:pPr>
    </w:p>
    <w:p w:rsidR="00E37696" w:rsidRDefault="00E37696" w:rsidP="00E37696">
      <w:pPr>
        <w:autoSpaceDE w:val="0"/>
        <w:autoSpaceDN w:val="0"/>
        <w:adjustRightInd w:val="0"/>
        <w:spacing w:after="0" w:line="240" w:lineRule="auto"/>
        <w:jc w:val="center"/>
        <w:rPr>
          <w:rFonts w:ascii="Times New Roman" w:hAnsi="Times New Roman"/>
          <w:b/>
          <w:sz w:val="32"/>
          <w:szCs w:val="32"/>
        </w:rPr>
      </w:pPr>
    </w:p>
    <w:p w:rsidR="00E37696" w:rsidRDefault="00E37696" w:rsidP="00E37696">
      <w:pPr>
        <w:autoSpaceDE w:val="0"/>
        <w:autoSpaceDN w:val="0"/>
        <w:adjustRightInd w:val="0"/>
        <w:spacing w:after="0" w:line="240" w:lineRule="auto"/>
        <w:jc w:val="center"/>
        <w:rPr>
          <w:rFonts w:ascii="Times New Roman" w:hAnsi="Times New Roman"/>
          <w:b/>
          <w:sz w:val="32"/>
          <w:szCs w:val="32"/>
        </w:rPr>
      </w:pPr>
    </w:p>
    <w:p w:rsidR="00E37696" w:rsidRDefault="00E37696" w:rsidP="00E37696">
      <w:pPr>
        <w:autoSpaceDE w:val="0"/>
        <w:autoSpaceDN w:val="0"/>
        <w:adjustRightInd w:val="0"/>
        <w:spacing w:after="0" w:line="240" w:lineRule="auto"/>
        <w:jc w:val="center"/>
        <w:rPr>
          <w:rFonts w:ascii="Times New Roman" w:hAnsi="Times New Roman"/>
          <w:b/>
          <w:sz w:val="32"/>
          <w:szCs w:val="32"/>
        </w:rPr>
      </w:pPr>
      <w:r w:rsidRPr="000C6CB6">
        <w:rPr>
          <w:rFonts w:ascii="Times New Roman" w:hAnsi="Times New Roman"/>
          <w:b/>
          <w:sz w:val="32"/>
          <w:szCs w:val="32"/>
        </w:rPr>
        <w:t>ОТЧЕТ</w:t>
      </w:r>
    </w:p>
    <w:p w:rsidR="00E37696" w:rsidRPr="000C6CB6" w:rsidRDefault="00E37696" w:rsidP="00E37696">
      <w:pPr>
        <w:autoSpaceDE w:val="0"/>
        <w:autoSpaceDN w:val="0"/>
        <w:adjustRightInd w:val="0"/>
        <w:spacing w:after="0" w:line="240" w:lineRule="auto"/>
        <w:jc w:val="center"/>
        <w:rPr>
          <w:rFonts w:ascii="Times New Roman" w:hAnsi="Times New Roman"/>
          <w:b/>
          <w:sz w:val="32"/>
          <w:szCs w:val="32"/>
        </w:rPr>
      </w:pPr>
    </w:p>
    <w:p w:rsidR="00E37696" w:rsidRDefault="00E37696" w:rsidP="00E37696">
      <w:pPr>
        <w:autoSpaceDE w:val="0"/>
        <w:autoSpaceDN w:val="0"/>
        <w:adjustRightInd w:val="0"/>
        <w:spacing w:after="0" w:line="240" w:lineRule="auto"/>
        <w:jc w:val="center"/>
        <w:rPr>
          <w:rFonts w:ascii="Times New Roman" w:hAnsi="Times New Roman"/>
          <w:sz w:val="28"/>
          <w:szCs w:val="28"/>
        </w:rPr>
      </w:pPr>
      <w:r w:rsidRPr="000C6CB6">
        <w:rPr>
          <w:rFonts w:ascii="Times New Roman" w:hAnsi="Times New Roman"/>
          <w:sz w:val="28"/>
          <w:szCs w:val="28"/>
        </w:rPr>
        <w:t>О НАУЧНО-ИССЛЕДОВАТЕЛЬСКОЙ РАБОТЕ</w:t>
      </w:r>
    </w:p>
    <w:p w:rsidR="00E37696" w:rsidRPr="000C6CB6" w:rsidRDefault="00E37696" w:rsidP="00E37696">
      <w:pPr>
        <w:autoSpaceDE w:val="0"/>
        <w:autoSpaceDN w:val="0"/>
        <w:adjustRightInd w:val="0"/>
        <w:spacing w:after="0" w:line="240" w:lineRule="auto"/>
        <w:jc w:val="center"/>
        <w:rPr>
          <w:rFonts w:ascii="Times New Roman" w:hAnsi="Times New Roman"/>
          <w:sz w:val="28"/>
          <w:szCs w:val="28"/>
        </w:rPr>
      </w:pPr>
    </w:p>
    <w:p w:rsidR="00E37696" w:rsidRPr="000C6CB6" w:rsidRDefault="00E37696" w:rsidP="00E37696">
      <w:pPr>
        <w:autoSpaceDE w:val="0"/>
        <w:autoSpaceDN w:val="0"/>
        <w:adjustRightInd w:val="0"/>
        <w:spacing w:after="0" w:line="360" w:lineRule="auto"/>
        <w:jc w:val="center"/>
        <w:rPr>
          <w:rFonts w:ascii="Times New Roman" w:hAnsi="Times New Roman"/>
          <w:sz w:val="28"/>
          <w:szCs w:val="28"/>
        </w:rPr>
      </w:pPr>
      <w:r w:rsidRPr="000C6CB6">
        <w:rPr>
          <w:rFonts w:ascii="Times New Roman" w:hAnsi="Times New Roman"/>
          <w:sz w:val="28"/>
          <w:szCs w:val="28"/>
        </w:rPr>
        <w:t>на тему «Финансово-экономическое обоснование к проекту Закона Иркутской области «О внесении изменений в статью 13 Закона Иркутской области «О межбюджетных трансфертах и нормативах отчислений доходов в местные бюджеты»</w:t>
      </w:r>
    </w:p>
    <w:p w:rsidR="00E37696" w:rsidRDefault="00E37696" w:rsidP="00E37696">
      <w:pPr>
        <w:suppressAutoHyphens/>
        <w:spacing w:after="0" w:line="360" w:lineRule="auto"/>
        <w:jc w:val="center"/>
        <w:rPr>
          <w:rFonts w:ascii="Times New Roman" w:hAnsi="Times New Roman"/>
          <w:b/>
          <w:sz w:val="28"/>
          <w:szCs w:val="28"/>
        </w:rPr>
      </w:pPr>
    </w:p>
    <w:p w:rsidR="00E37696" w:rsidRPr="00577447" w:rsidRDefault="00E37696" w:rsidP="00E37696">
      <w:pPr>
        <w:spacing w:after="0" w:line="240" w:lineRule="auto"/>
        <w:jc w:val="center"/>
        <w:rPr>
          <w:rFonts w:ascii="Times New Roman" w:hAnsi="Times New Roman"/>
          <w:sz w:val="32"/>
          <w:szCs w:val="32"/>
        </w:rPr>
      </w:pPr>
    </w:p>
    <w:p w:rsidR="00E37696" w:rsidRDefault="00E37696" w:rsidP="00E37696">
      <w:pPr>
        <w:spacing w:after="0" w:line="240" w:lineRule="auto"/>
        <w:jc w:val="center"/>
        <w:rPr>
          <w:rFonts w:ascii="Times New Roman" w:hAnsi="Times New Roman"/>
          <w:b/>
          <w:sz w:val="28"/>
          <w:szCs w:val="28"/>
        </w:rPr>
      </w:pPr>
    </w:p>
    <w:p w:rsidR="00E37696" w:rsidRDefault="00E37696" w:rsidP="00E37696">
      <w:pPr>
        <w:spacing w:after="0" w:line="240" w:lineRule="auto"/>
        <w:jc w:val="center"/>
        <w:rPr>
          <w:rFonts w:ascii="Times New Roman" w:hAnsi="Times New Roman"/>
          <w:sz w:val="28"/>
          <w:szCs w:val="28"/>
        </w:rPr>
      </w:pPr>
    </w:p>
    <w:p w:rsidR="00E37696" w:rsidRDefault="00E37696" w:rsidP="00E37696">
      <w:pPr>
        <w:spacing w:after="0" w:line="240" w:lineRule="auto"/>
        <w:jc w:val="center"/>
        <w:rPr>
          <w:rFonts w:ascii="Times New Roman" w:hAnsi="Times New Roman"/>
          <w:sz w:val="28"/>
          <w:szCs w:val="28"/>
        </w:rPr>
      </w:pPr>
    </w:p>
    <w:p w:rsidR="00E37696" w:rsidRDefault="00E37696" w:rsidP="00E37696">
      <w:pPr>
        <w:spacing w:after="0" w:line="240" w:lineRule="auto"/>
        <w:jc w:val="center"/>
        <w:rPr>
          <w:rFonts w:ascii="Times New Roman" w:hAnsi="Times New Roman"/>
          <w:sz w:val="28"/>
          <w:szCs w:val="28"/>
        </w:rPr>
      </w:pPr>
    </w:p>
    <w:p w:rsidR="00E37696" w:rsidRDefault="00E37696" w:rsidP="00E37696">
      <w:pPr>
        <w:spacing w:after="0" w:line="240" w:lineRule="auto"/>
        <w:jc w:val="center"/>
        <w:rPr>
          <w:rFonts w:ascii="Times New Roman" w:hAnsi="Times New Roman"/>
          <w:sz w:val="28"/>
          <w:szCs w:val="28"/>
        </w:rPr>
      </w:pPr>
    </w:p>
    <w:p w:rsidR="00E37696" w:rsidRDefault="00E37696" w:rsidP="00E37696">
      <w:pPr>
        <w:spacing w:after="0" w:line="240" w:lineRule="auto"/>
        <w:jc w:val="center"/>
        <w:rPr>
          <w:rFonts w:ascii="Times New Roman" w:hAnsi="Times New Roman"/>
          <w:sz w:val="28"/>
          <w:szCs w:val="28"/>
        </w:rPr>
      </w:pPr>
    </w:p>
    <w:p w:rsidR="00E37696" w:rsidRDefault="00E37696" w:rsidP="00E37696">
      <w:pPr>
        <w:spacing w:after="0" w:line="240" w:lineRule="auto"/>
        <w:jc w:val="center"/>
        <w:rPr>
          <w:rFonts w:ascii="Times New Roman" w:hAnsi="Times New Roman"/>
          <w:sz w:val="28"/>
          <w:szCs w:val="28"/>
        </w:rPr>
      </w:pPr>
    </w:p>
    <w:p w:rsidR="00E37696" w:rsidRDefault="00E37696" w:rsidP="00E37696">
      <w:pPr>
        <w:spacing w:after="0" w:line="240" w:lineRule="auto"/>
        <w:jc w:val="center"/>
        <w:rPr>
          <w:rFonts w:ascii="Times New Roman" w:hAnsi="Times New Roman"/>
          <w:sz w:val="28"/>
          <w:szCs w:val="28"/>
        </w:rPr>
      </w:pPr>
    </w:p>
    <w:p w:rsidR="00E37696" w:rsidRDefault="00E37696" w:rsidP="00E37696">
      <w:pPr>
        <w:spacing w:after="0" w:line="240" w:lineRule="auto"/>
        <w:jc w:val="center"/>
        <w:rPr>
          <w:rFonts w:ascii="Times New Roman" w:hAnsi="Times New Roman"/>
          <w:sz w:val="28"/>
          <w:szCs w:val="28"/>
        </w:rPr>
      </w:pPr>
    </w:p>
    <w:p w:rsidR="00E37696" w:rsidRDefault="00E37696" w:rsidP="00E37696">
      <w:pPr>
        <w:spacing w:after="0" w:line="240" w:lineRule="auto"/>
        <w:jc w:val="center"/>
        <w:rPr>
          <w:rFonts w:ascii="Times New Roman" w:hAnsi="Times New Roman"/>
          <w:b/>
          <w:sz w:val="28"/>
          <w:szCs w:val="28"/>
        </w:rPr>
      </w:pPr>
      <w:r>
        <w:rPr>
          <w:rFonts w:ascii="Times New Roman" w:hAnsi="Times New Roman"/>
          <w:sz w:val="28"/>
          <w:szCs w:val="28"/>
        </w:rPr>
        <w:t>Иркутск</w:t>
      </w:r>
      <w:r w:rsidRPr="00557537">
        <w:rPr>
          <w:rFonts w:ascii="Times New Roman" w:hAnsi="Times New Roman"/>
          <w:sz w:val="28"/>
          <w:szCs w:val="28"/>
        </w:rPr>
        <w:t xml:space="preserve"> 2017</w:t>
      </w:r>
    </w:p>
    <w:p w:rsidR="00E37696" w:rsidRPr="00F14B17" w:rsidRDefault="00E37696" w:rsidP="00E37696">
      <w:pPr>
        <w:widowControl w:val="0"/>
        <w:jc w:val="center"/>
        <w:rPr>
          <w:rFonts w:ascii="Times New Roman" w:hAnsi="Times New Roman" w:cs="Times New Roman"/>
          <w:b/>
          <w:sz w:val="28"/>
          <w:szCs w:val="28"/>
        </w:rPr>
      </w:pPr>
      <w:bookmarkStart w:id="0" w:name="_Toc154988790"/>
      <w:bookmarkStart w:id="1" w:name="_Toc201959757"/>
      <w:bookmarkStart w:id="2" w:name="_Toc202152425"/>
      <w:bookmarkStart w:id="3" w:name="_Toc217195568"/>
      <w:bookmarkStart w:id="4" w:name="_Toc217287504"/>
      <w:bookmarkStart w:id="5" w:name="_Toc217366456"/>
      <w:bookmarkStart w:id="6" w:name="_Toc217383226"/>
      <w:bookmarkStart w:id="7" w:name="_Toc234056827"/>
      <w:bookmarkStart w:id="8" w:name="_Toc264343392"/>
      <w:bookmarkStart w:id="9" w:name="_Toc274175366"/>
      <w:bookmarkStart w:id="10" w:name="_Toc320782406"/>
      <w:bookmarkStart w:id="11" w:name="_Toc323030506"/>
      <w:bookmarkStart w:id="12" w:name="_Toc378331241"/>
      <w:bookmarkStart w:id="13" w:name="_Toc408943342"/>
      <w:r w:rsidRPr="00F14B17">
        <w:rPr>
          <w:rFonts w:ascii="Times New Roman" w:hAnsi="Times New Roman" w:cs="Times New Roman"/>
          <w:b/>
          <w:sz w:val="28"/>
          <w:szCs w:val="28"/>
        </w:rPr>
        <w:lastRenderedPageBreak/>
        <w:t>СПИСОК ИСПОЛНИТЕЛЕЙ</w:t>
      </w:r>
      <w:bookmarkEnd w:id="0"/>
      <w:bookmarkEnd w:id="1"/>
      <w:bookmarkEnd w:id="2"/>
      <w:bookmarkEnd w:id="3"/>
      <w:bookmarkEnd w:id="4"/>
      <w:bookmarkEnd w:id="5"/>
      <w:bookmarkEnd w:id="6"/>
      <w:bookmarkEnd w:id="7"/>
      <w:bookmarkEnd w:id="8"/>
      <w:bookmarkEnd w:id="9"/>
      <w:bookmarkEnd w:id="10"/>
      <w:bookmarkEnd w:id="11"/>
      <w:bookmarkEnd w:id="12"/>
      <w:bookmarkEnd w:id="13"/>
    </w:p>
    <w:tbl>
      <w:tblPr>
        <w:tblW w:w="9648" w:type="dxa"/>
        <w:tblLayout w:type="fixed"/>
        <w:tblLook w:val="0000" w:firstRow="0" w:lastRow="0" w:firstColumn="0" w:lastColumn="0" w:noHBand="0" w:noVBand="0"/>
      </w:tblPr>
      <w:tblGrid>
        <w:gridCol w:w="3227"/>
        <w:gridCol w:w="3361"/>
        <w:gridCol w:w="3060"/>
      </w:tblGrid>
      <w:tr w:rsidR="00E37696" w:rsidRPr="00F14B17" w:rsidTr="0097388B">
        <w:trPr>
          <w:trHeight w:val="228"/>
        </w:trPr>
        <w:tc>
          <w:tcPr>
            <w:tcW w:w="3227" w:type="dxa"/>
          </w:tcPr>
          <w:p w:rsidR="00E37696" w:rsidRDefault="00E37696" w:rsidP="0097388B">
            <w:pPr>
              <w:widowControl w:val="0"/>
              <w:spacing w:line="240" w:lineRule="auto"/>
              <w:rPr>
                <w:rFonts w:ascii="Times New Roman" w:hAnsi="Times New Roman"/>
                <w:sz w:val="28"/>
                <w:szCs w:val="28"/>
              </w:rPr>
            </w:pPr>
          </w:p>
          <w:p w:rsidR="00E37696" w:rsidRPr="00F14B17" w:rsidRDefault="00E37696" w:rsidP="0097388B">
            <w:pPr>
              <w:widowControl w:val="0"/>
              <w:spacing w:line="240" w:lineRule="auto"/>
              <w:rPr>
                <w:rFonts w:ascii="Times New Roman" w:hAnsi="Times New Roman" w:cs="Times New Roman"/>
                <w:sz w:val="28"/>
                <w:szCs w:val="28"/>
              </w:rPr>
            </w:pPr>
            <w:r w:rsidRPr="00F14B17">
              <w:rPr>
                <w:rFonts w:ascii="Times New Roman" w:hAnsi="Times New Roman" w:cs="Times New Roman"/>
                <w:sz w:val="28"/>
                <w:szCs w:val="28"/>
              </w:rPr>
              <w:t>Руководитель темы:</w:t>
            </w:r>
          </w:p>
        </w:tc>
        <w:tc>
          <w:tcPr>
            <w:tcW w:w="3361" w:type="dxa"/>
          </w:tcPr>
          <w:p w:rsidR="00E37696" w:rsidRPr="00F14B17" w:rsidRDefault="00E37696" w:rsidP="0097388B">
            <w:pPr>
              <w:widowControl w:val="0"/>
              <w:spacing w:line="240" w:lineRule="auto"/>
              <w:rPr>
                <w:rFonts w:ascii="Times New Roman" w:hAnsi="Times New Roman" w:cs="Times New Roman"/>
                <w:sz w:val="28"/>
                <w:szCs w:val="28"/>
              </w:rPr>
            </w:pPr>
          </w:p>
        </w:tc>
        <w:tc>
          <w:tcPr>
            <w:tcW w:w="3060" w:type="dxa"/>
          </w:tcPr>
          <w:p w:rsidR="00E37696" w:rsidRPr="00F14B17" w:rsidRDefault="00E37696" w:rsidP="0097388B">
            <w:pPr>
              <w:widowControl w:val="0"/>
              <w:spacing w:line="240" w:lineRule="auto"/>
              <w:rPr>
                <w:rFonts w:ascii="Times New Roman" w:hAnsi="Times New Roman" w:cs="Times New Roman"/>
                <w:sz w:val="28"/>
                <w:szCs w:val="28"/>
              </w:rPr>
            </w:pPr>
          </w:p>
        </w:tc>
      </w:tr>
      <w:tr w:rsidR="00E37696" w:rsidRPr="00F14B17" w:rsidTr="0097388B">
        <w:trPr>
          <w:trHeight w:val="870"/>
        </w:trPr>
        <w:tc>
          <w:tcPr>
            <w:tcW w:w="3227" w:type="dxa"/>
            <w:shd w:val="clear" w:color="auto" w:fill="auto"/>
          </w:tcPr>
          <w:p w:rsidR="00E37696" w:rsidRPr="00F14B17" w:rsidRDefault="00E37696" w:rsidP="0097388B">
            <w:pPr>
              <w:widowControl w:val="0"/>
              <w:spacing w:line="240" w:lineRule="auto"/>
              <w:rPr>
                <w:rFonts w:ascii="Times New Roman" w:hAnsi="Times New Roman" w:cs="Times New Roman"/>
                <w:sz w:val="28"/>
                <w:szCs w:val="28"/>
              </w:rPr>
            </w:pPr>
            <w:r w:rsidRPr="00F14B17">
              <w:rPr>
                <w:rFonts w:ascii="Times New Roman" w:hAnsi="Times New Roman" w:cs="Times New Roman"/>
                <w:sz w:val="28"/>
                <w:szCs w:val="28"/>
              </w:rPr>
              <w:t>д-р экон. наук, профессор</w:t>
            </w:r>
          </w:p>
        </w:tc>
        <w:tc>
          <w:tcPr>
            <w:tcW w:w="3361" w:type="dxa"/>
            <w:shd w:val="clear" w:color="auto" w:fill="auto"/>
          </w:tcPr>
          <w:p w:rsidR="00E37696" w:rsidRPr="00F14B17" w:rsidRDefault="00E37696" w:rsidP="0097388B">
            <w:pPr>
              <w:widowControl w:val="0"/>
              <w:spacing w:line="240" w:lineRule="auto"/>
              <w:jc w:val="center"/>
              <w:rPr>
                <w:rFonts w:ascii="Times New Roman" w:hAnsi="Times New Roman" w:cs="Times New Roman"/>
                <w:sz w:val="28"/>
                <w:szCs w:val="28"/>
              </w:rPr>
            </w:pPr>
            <w:r w:rsidRPr="00F14B17">
              <w:rPr>
                <w:rFonts w:ascii="Times New Roman" w:hAnsi="Times New Roman" w:cs="Times New Roman"/>
                <w:sz w:val="28"/>
                <w:szCs w:val="28"/>
              </w:rPr>
              <w:t>_____________________</w:t>
            </w:r>
          </w:p>
          <w:p w:rsidR="00E37696" w:rsidRPr="00F14B17" w:rsidRDefault="00E37696" w:rsidP="0097388B">
            <w:pPr>
              <w:widowControl w:val="0"/>
              <w:spacing w:line="240" w:lineRule="auto"/>
              <w:jc w:val="center"/>
              <w:rPr>
                <w:rFonts w:ascii="Times New Roman" w:hAnsi="Times New Roman" w:cs="Times New Roman"/>
                <w:sz w:val="28"/>
                <w:szCs w:val="28"/>
              </w:rPr>
            </w:pPr>
            <w:r w:rsidRPr="00F14B17">
              <w:rPr>
                <w:rFonts w:ascii="Times New Roman" w:hAnsi="Times New Roman" w:cs="Times New Roman"/>
                <w:sz w:val="28"/>
                <w:szCs w:val="28"/>
              </w:rPr>
              <w:t>подпись, дата</w:t>
            </w:r>
          </w:p>
        </w:tc>
        <w:tc>
          <w:tcPr>
            <w:tcW w:w="3060" w:type="dxa"/>
            <w:shd w:val="clear" w:color="auto" w:fill="auto"/>
          </w:tcPr>
          <w:p w:rsidR="00E37696" w:rsidRPr="00F14B17" w:rsidRDefault="00E37696" w:rsidP="0097388B">
            <w:pPr>
              <w:widowControl w:val="0"/>
              <w:spacing w:line="240" w:lineRule="auto"/>
              <w:rPr>
                <w:rFonts w:ascii="Times New Roman" w:hAnsi="Times New Roman" w:cs="Times New Roman"/>
                <w:sz w:val="28"/>
                <w:szCs w:val="28"/>
              </w:rPr>
            </w:pPr>
            <w:r w:rsidRPr="00F14B17">
              <w:rPr>
                <w:rFonts w:ascii="Times New Roman" w:hAnsi="Times New Roman" w:cs="Times New Roman"/>
                <w:sz w:val="28"/>
                <w:szCs w:val="28"/>
              </w:rPr>
              <w:t>А. П. Киреенко</w:t>
            </w:r>
          </w:p>
          <w:p w:rsidR="00E37696" w:rsidRPr="00F14B17" w:rsidRDefault="00E37696" w:rsidP="0097388B">
            <w:pPr>
              <w:widowControl w:val="0"/>
              <w:spacing w:line="240" w:lineRule="auto"/>
              <w:rPr>
                <w:rFonts w:ascii="Times New Roman" w:hAnsi="Times New Roman" w:cs="Times New Roman"/>
                <w:sz w:val="28"/>
                <w:szCs w:val="28"/>
              </w:rPr>
            </w:pPr>
          </w:p>
        </w:tc>
      </w:tr>
      <w:tr w:rsidR="00E37696" w:rsidRPr="00F14B17" w:rsidTr="0097388B">
        <w:trPr>
          <w:trHeight w:val="20"/>
        </w:trPr>
        <w:tc>
          <w:tcPr>
            <w:tcW w:w="3227" w:type="dxa"/>
            <w:shd w:val="clear" w:color="auto" w:fill="auto"/>
          </w:tcPr>
          <w:p w:rsidR="00E37696" w:rsidRPr="00F14B17" w:rsidRDefault="00E37696" w:rsidP="0097388B">
            <w:pPr>
              <w:widowControl w:val="0"/>
              <w:spacing w:line="240" w:lineRule="auto"/>
              <w:rPr>
                <w:rFonts w:ascii="Times New Roman" w:hAnsi="Times New Roman" w:cs="Times New Roman"/>
                <w:sz w:val="28"/>
                <w:szCs w:val="28"/>
              </w:rPr>
            </w:pPr>
            <w:r w:rsidRPr="00F14B17">
              <w:rPr>
                <w:rFonts w:ascii="Times New Roman" w:hAnsi="Times New Roman" w:cs="Times New Roman"/>
                <w:sz w:val="28"/>
                <w:szCs w:val="28"/>
              </w:rPr>
              <w:t>Исполнители:</w:t>
            </w:r>
          </w:p>
        </w:tc>
        <w:tc>
          <w:tcPr>
            <w:tcW w:w="3361" w:type="dxa"/>
            <w:shd w:val="clear" w:color="auto" w:fill="auto"/>
          </w:tcPr>
          <w:p w:rsidR="00E37696" w:rsidRPr="00F14B17" w:rsidRDefault="00E37696" w:rsidP="0097388B">
            <w:pPr>
              <w:widowControl w:val="0"/>
              <w:spacing w:line="240" w:lineRule="auto"/>
              <w:jc w:val="center"/>
              <w:rPr>
                <w:rFonts w:ascii="Times New Roman" w:hAnsi="Times New Roman" w:cs="Times New Roman"/>
                <w:sz w:val="28"/>
                <w:szCs w:val="28"/>
              </w:rPr>
            </w:pPr>
          </w:p>
        </w:tc>
        <w:tc>
          <w:tcPr>
            <w:tcW w:w="3060" w:type="dxa"/>
            <w:shd w:val="clear" w:color="auto" w:fill="auto"/>
          </w:tcPr>
          <w:p w:rsidR="00E37696" w:rsidRPr="00F14B17" w:rsidRDefault="00E37696" w:rsidP="0097388B">
            <w:pPr>
              <w:widowControl w:val="0"/>
              <w:spacing w:line="240" w:lineRule="auto"/>
              <w:rPr>
                <w:rFonts w:ascii="Times New Roman" w:hAnsi="Times New Roman" w:cs="Times New Roman"/>
                <w:sz w:val="28"/>
                <w:szCs w:val="28"/>
              </w:rPr>
            </w:pPr>
          </w:p>
        </w:tc>
      </w:tr>
      <w:tr w:rsidR="00E37696" w:rsidRPr="00F14B17" w:rsidTr="0097388B">
        <w:trPr>
          <w:trHeight w:val="20"/>
        </w:trPr>
        <w:tc>
          <w:tcPr>
            <w:tcW w:w="3227" w:type="dxa"/>
            <w:shd w:val="clear" w:color="auto" w:fill="auto"/>
          </w:tcPr>
          <w:p w:rsidR="00E37696" w:rsidRPr="00F14B17" w:rsidRDefault="00E37696" w:rsidP="0097388B">
            <w:pPr>
              <w:widowControl w:val="0"/>
              <w:spacing w:line="240" w:lineRule="auto"/>
              <w:rPr>
                <w:rFonts w:ascii="Times New Roman" w:hAnsi="Times New Roman" w:cs="Times New Roman"/>
                <w:sz w:val="28"/>
                <w:szCs w:val="28"/>
              </w:rPr>
            </w:pPr>
          </w:p>
        </w:tc>
        <w:tc>
          <w:tcPr>
            <w:tcW w:w="3361" w:type="dxa"/>
            <w:shd w:val="clear" w:color="auto" w:fill="auto"/>
          </w:tcPr>
          <w:p w:rsidR="00E37696" w:rsidRPr="00F14B17" w:rsidRDefault="00E37696" w:rsidP="0097388B">
            <w:pPr>
              <w:widowControl w:val="0"/>
              <w:spacing w:line="240" w:lineRule="auto"/>
              <w:jc w:val="center"/>
              <w:rPr>
                <w:rFonts w:ascii="Times New Roman" w:hAnsi="Times New Roman" w:cs="Times New Roman"/>
                <w:sz w:val="28"/>
                <w:szCs w:val="28"/>
              </w:rPr>
            </w:pPr>
          </w:p>
        </w:tc>
        <w:tc>
          <w:tcPr>
            <w:tcW w:w="3060" w:type="dxa"/>
            <w:shd w:val="clear" w:color="auto" w:fill="auto"/>
          </w:tcPr>
          <w:p w:rsidR="00E37696" w:rsidRPr="00F14B17" w:rsidRDefault="00E37696" w:rsidP="0097388B">
            <w:pPr>
              <w:widowControl w:val="0"/>
              <w:spacing w:line="240" w:lineRule="auto"/>
              <w:rPr>
                <w:rFonts w:ascii="Times New Roman" w:hAnsi="Times New Roman" w:cs="Times New Roman"/>
                <w:sz w:val="28"/>
                <w:szCs w:val="28"/>
              </w:rPr>
            </w:pPr>
          </w:p>
        </w:tc>
      </w:tr>
      <w:tr w:rsidR="00E37696" w:rsidRPr="00F14B17" w:rsidTr="0097388B">
        <w:trPr>
          <w:trHeight w:val="20"/>
        </w:trPr>
        <w:tc>
          <w:tcPr>
            <w:tcW w:w="3227" w:type="dxa"/>
          </w:tcPr>
          <w:p w:rsidR="00E37696" w:rsidRPr="00F14B17" w:rsidRDefault="00E37696" w:rsidP="0097388B">
            <w:pPr>
              <w:widowControl w:val="0"/>
              <w:spacing w:line="240" w:lineRule="auto"/>
              <w:ind w:left="-24"/>
              <w:rPr>
                <w:rFonts w:ascii="Times New Roman" w:hAnsi="Times New Roman" w:cs="Times New Roman"/>
                <w:sz w:val="28"/>
                <w:szCs w:val="28"/>
              </w:rPr>
            </w:pPr>
            <w:r w:rsidRPr="00F14B17">
              <w:rPr>
                <w:rFonts w:ascii="Times New Roman" w:hAnsi="Times New Roman" w:cs="Times New Roman"/>
                <w:sz w:val="28"/>
                <w:szCs w:val="28"/>
              </w:rPr>
              <w:t>канд. экон. наук, доцент</w:t>
            </w:r>
          </w:p>
        </w:tc>
        <w:tc>
          <w:tcPr>
            <w:tcW w:w="3361" w:type="dxa"/>
          </w:tcPr>
          <w:p w:rsidR="00E37696" w:rsidRPr="00F14B17" w:rsidRDefault="00E37696" w:rsidP="0097388B">
            <w:pPr>
              <w:widowControl w:val="0"/>
              <w:spacing w:line="240" w:lineRule="auto"/>
              <w:jc w:val="center"/>
              <w:rPr>
                <w:rFonts w:ascii="Times New Roman" w:hAnsi="Times New Roman" w:cs="Times New Roman"/>
                <w:sz w:val="28"/>
                <w:szCs w:val="28"/>
              </w:rPr>
            </w:pPr>
            <w:r w:rsidRPr="00F14B17">
              <w:rPr>
                <w:rFonts w:ascii="Times New Roman" w:hAnsi="Times New Roman" w:cs="Times New Roman"/>
                <w:sz w:val="28"/>
                <w:szCs w:val="28"/>
              </w:rPr>
              <w:t>_____________________</w:t>
            </w:r>
          </w:p>
          <w:p w:rsidR="00E37696" w:rsidRPr="00F14B17" w:rsidRDefault="00E37696" w:rsidP="0097388B">
            <w:pPr>
              <w:widowControl w:val="0"/>
              <w:spacing w:line="240" w:lineRule="auto"/>
              <w:jc w:val="center"/>
              <w:rPr>
                <w:rFonts w:ascii="Times New Roman" w:hAnsi="Times New Roman" w:cs="Times New Roman"/>
                <w:sz w:val="28"/>
                <w:szCs w:val="28"/>
              </w:rPr>
            </w:pPr>
            <w:r w:rsidRPr="00F14B17">
              <w:rPr>
                <w:rFonts w:ascii="Times New Roman" w:hAnsi="Times New Roman" w:cs="Times New Roman"/>
                <w:sz w:val="28"/>
                <w:szCs w:val="28"/>
              </w:rPr>
              <w:t>подпись, дата</w:t>
            </w:r>
          </w:p>
        </w:tc>
        <w:tc>
          <w:tcPr>
            <w:tcW w:w="3060" w:type="dxa"/>
            <w:shd w:val="clear" w:color="auto" w:fill="auto"/>
          </w:tcPr>
          <w:p w:rsidR="00E37696" w:rsidRPr="00F14B17" w:rsidRDefault="00E37696" w:rsidP="0097388B">
            <w:pPr>
              <w:widowControl w:val="0"/>
              <w:spacing w:line="240" w:lineRule="auto"/>
              <w:rPr>
                <w:rFonts w:ascii="Times New Roman" w:hAnsi="Times New Roman" w:cs="Times New Roman"/>
                <w:sz w:val="28"/>
                <w:szCs w:val="28"/>
              </w:rPr>
            </w:pPr>
            <w:r>
              <w:rPr>
                <w:rFonts w:ascii="Times New Roman" w:hAnsi="Times New Roman"/>
                <w:sz w:val="28"/>
                <w:szCs w:val="28"/>
                <w:lang w:val="en-US"/>
              </w:rPr>
              <w:t>О</w:t>
            </w:r>
            <w:r w:rsidRPr="00F14B17">
              <w:rPr>
                <w:rFonts w:ascii="Times New Roman" w:hAnsi="Times New Roman" w:cs="Times New Roman"/>
                <w:sz w:val="28"/>
                <w:szCs w:val="28"/>
              </w:rPr>
              <w:t>. В. Ба</w:t>
            </w:r>
            <w:r>
              <w:rPr>
                <w:rFonts w:ascii="Times New Roman" w:hAnsi="Times New Roman"/>
                <w:sz w:val="28"/>
                <w:szCs w:val="28"/>
              </w:rPr>
              <w:t>турина</w:t>
            </w:r>
          </w:p>
          <w:p w:rsidR="00E37696" w:rsidRDefault="00E37696" w:rsidP="0097388B">
            <w:pPr>
              <w:widowControl w:val="0"/>
              <w:spacing w:line="240" w:lineRule="auto"/>
              <w:rPr>
                <w:rFonts w:ascii="Times New Roman" w:hAnsi="Times New Roman"/>
                <w:sz w:val="28"/>
                <w:szCs w:val="28"/>
              </w:rPr>
            </w:pPr>
          </w:p>
          <w:p w:rsidR="00E37696" w:rsidRPr="00F14B17" w:rsidRDefault="00E37696" w:rsidP="0097388B">
            <w:pPr>
              <w:widowControl w:val="0"/>
              <w:spacing w:line="240" w:lineRule="auto"/>
              <w:rPr>
                <w:rFonts w:ascii="Times New Roman" w:hAnsi="Times New Roman" w:cs="Times New Roman"/>
                <w:sz w:val="28"/>
                <w:szCs w:val="28"/>
              </w:rPr>
            </w:pPr>
          </w:p>
        </w:tc>
      </w:tr>
      <w:tr w:rsidR="00E37696" w:rsidRPr="00F14B17" w:rsidTr="0097388B">
        <w:trPr>
          <w:trHeight w:val="20"/>
        </w:trPr>
        <w:tc>
          <w:tcPr>
            <w:tcW w:w="3227" w:type="dxa"/>
          </w:tcPr>
          <w:p w:rsidR="00E37696" w:rsidRPr="00F14B17" w:rsidRDefault="00E37696" w:rsidP="0097388B">
            <w:pPr>
              <w:widowControl w:val="0"/>
              <w:spacing w:line="240" w:lineRule="auto"/>
              <w:ind w:left="-24"/>
              <w:rPr>
                <w:rFonts w:ascii="Times New Roman" w:hAnsi="Times New Roman" w:cs="Times New Roman"/>
                <w:sz w:val="28"/>
                <w:szCs w:val="28"/>
              </w:rPr>
            </w:pPr>
            <w:r w:rsidRPr="00F14B17">
              <w:rPr>
                <w:rFonts w:ascii="Times New Roman" w:hAnsi="Times New Roman" w:cs="Times New Roman"/>
                <w:sz w:val="28"/>
                <w:szCs w:val="28"/>
              </w:rPr>
              <w:t>канд. экон. наук, доцент</w:t>
            </w:r>
          </w:p>
        </w:tc>
        <w:tc>
          <w:tcPr>
            <w:tcW w:w="3361" w:type="dxa"/>
          </w:tcPr>
          <w:p w:rsidR="00E37696" w:rsidRPr="00F14B17" w:rsidRDefault="00E37696" w:rsidP="0097388B">
            <w:pPr>
              <w:widowControl w:val="0"/>
              <w:spacing w:line="240" w:lineRule="auto"/>
              <w:jc w:val="center"/>
              <w:rPr>
                <w:rFonts w:ascii="Times New Roman" w:hAnsi="Times New Roman" w:cs="Times New Roman"/>
                <w:sz w:val="28"/>
                <w:szCs w:val="28"/>
              </w:rPr>
            </w:pPr>
            <w:r w:rsidRPr="00F14B17">
              <w:rPr>
                <w:rFonts w:ascii="Times New Roman" w:hAnsi="Times New Roman" w:cs="Times New Roman"/>
                <w:sz w:val="28"/>
                <w:szCs w:val="28"/>
              </w:rPr>
              <w:t>_____________________</w:t>
            </w:r>
          </w:p>
          <w:p w:rsidR="00E37696" w:rsidRPr="00F14B17" w:rsidRDefault="00E37696" w:rsidP="0097388B">
            <w:pPr>
              <w:widowControl w:val="0"/>
              <w:spacing w:line="240" w:lineRule="auto"/>
              <w:jc w:val="center"/>
              <w:rPr>
                <w:rFonts w:ascii="Times New Roman" w:hAnsi="Times New Roman" w:cs="Times New Roman"/>
                <w:sz w:val="28"/>
                <w:szCs w:val="28"/>
              </w:rPr>
            </w:pPr>
            <w:r w:rsidRPr="00F14B17">
              <w:rPr>
                <w:rFonts w:ascii="Times New Roman" w:hAnsi="Times New Roman" w:cs="Times New Roman"/>
                <w:sz w:val="28"/>
                <w:szCs w:val="28"/>
              </w:rPr>
              <w:t>подпись, дата</w:t>
            </w:r>
          </w:p>
        </w:tc>
        <w:tc>
          <w:tcPr>
            <w:tcW w:w="3060" w:type="dxa"/>
            <w:shd w:val="clear" w:color="auto" w:fill="auto"/>
          </w:tcPr>
          <w:p w:rsidR="00E37696" w:rsidRPr="00F14B17" w:rsidRDefault="00E37696" w:rsidP="0097388B">
            <w:pPr>
              <w:widowControl w:val="0"/>
              <w:spacing w:line="240" w:lineRule="auto"/>
              <w:rPr>
                <w:rFonts w:ascii="Times New Roman" w:hAnsi="Times New Roman" w:cs="Times New Roman"/>
                <w:sz w:val="28"/>
                <w:szCs w:val="28"/>
              </w:rPr>
            </w:pPr>
            <w:r w:rsidRPr="00F14B17">
              <w:rPr>
                <w:rFonts w:ascii="Times New Roman" w:hAnsi="Times New Roman" w:cs="Times New Roman"/>
                <w:sz w:val="28"/>
                <w:szCs w:val="28"/>
              </w:rPr>
              <w:t>Е. Н. Орлова</w:t>
            </w:r>
          </w:p>
          <w:p w:rsidR="00E37696" w:rsidRDefault="00E37696" w:rsidP="0097388B">
            <w:pPr>
              <w:widowControl w:val="0"/>
              <w:spacing w:line="240" w:lineRule="auto"/>
              <w:rPr>
                <w:rFonts w:ascii="Times New Roman" w:hAnsi="Times New Roman"/>
                <w:sz w:val="28"/>
                <w:szCs w:val="28"/>
              </w:rPr>
            </w:pPr>
          </w:p>
          <w:p w:rsidR="00E37696" w:rsidRPr="00F14B17" w:rsidRDefault="00E37696" w:rsidP="0097388B">
            <w:pPr>
              <w:widowControl w:val="0"/>
              <w:spacing w:line="240" w:lineRule="auto"/>
              <w:rPr>
                <w:rFonts w:ascii="Times New Roman" w:hAnsi="Times New Roman" w:cs="Times New Roman"/>
                <w:sz w:val="28"/>
                <w:szCs w:val="28"/>
              </w:rPr>
            </w:pPr>
          </w:p>
        </w:tc>
      </w:tr>
      <w:tr w:rsidR="00AF0E28" w:rsidRPr="00F14B17" w:rsidTr="0097388B">
        <w:trPr>
          <w:trHeight w:val="20"/>
        </w:trPr>
        <w:tc>
          <w:tcPr>
            <w:tcW w:w="3227" w:type="dxa"/>
          </w:tcPr>
          <w:p w:rsidR="00AF0E28" w:rsidRPr="00F14B17" w:rsidRDefault="00AF0E28" w:rsidP="0097388B">
            <w:pPr>
              <w:widowControl w:val="0"/>
              <w:spacing w:line="240" w:lineRule="auto"/>
              <w:ind w:left="-24"/>
              <w:rPr>
                <w:rFonts w:ascii="Times New Roman" w:hAnsi="Times New Roman" w:cs="Times New Roman"/>
                <w:sz w:val="28"/>
                <w:szCs w:val="28"/>
              </w:rPr>
            </w:pPr>
            <w:r w:rsidRPr="00F14B17">
              <w:rPr>
                <w:rFonts w:ascii="Times New Roman" w:hAnsi="Times New Roman" w:cs="Times New Roman"/>
                <w:sz w:val="28"/>
                <w:szCs w:val="28"/>
              </w:rPr>
              <w:t>аспирант</w:t>
            </w:r>
          </w:p>
          <w:p w:rsidR="00AF0E28" w:rsidRPr="00F14B17" w:rsidRDefault="00AF0E28" w:rsidP="0097388B">
            <w:pPr>
              <w:widowControl w:val="0"/>
              <w:spacing w:line="240" w:lineRule="auto"/>
              <w:rPr>
                <w:rFonts w:ascii="Times New Roman" w:hAnsi="Times New Roman" w:cs="Times New Roman"/>
                <w:sz w:val="28"/>
                <w:szCs w:val="28"/>
              </w:rPr>
            </w:pPr>
          </w:p>
        </w:tc>
        <w:tc>
          <w:tcPr>
            <w:tcW w:w="3361" w:type="dxa"/>
          </w:tcPr>
          <w:p w:rsidR="00AF0E28" w:rsidRPr="00F14B17" w:rsidRDefault="00AF0E28" w:rsidP="0097388B">
            <w:pPr>
              <w:widowControl w:val="0"/>
              <w:spacing w:line="240" w:lineRule="auto"/>
              <w:jc w:val="center"/>
              <w:rPr>
                <w:rFonts w:ascii="Times New Roman" w:hAnsi="Times New Roman" w:cs="Times New Roman"/>
                <w:sz w:val="28"/>
                <w:szCs w:val="28"/>
              </w:rPr>
            </w:pPr>
            <w:r w:rsidRPr="00F14B17">
              <w:rPr>
                <w:rFonts w:ascii="Times New Roman" w:hAnsi="Times New Roman" w:cs="Times New Roman"/>
                <w:sz w:val="28"/>
                <w:szCs w:val="28"/>
              </w:rPr>
              <w:t>_____________________</w:t>
            </w:r>
          </w:p>
          <w:p w:rsidR="00AF0E28" w:rsidRPr="00F14B17" w:rsidRDefault="00AF0E28" w:rsidP="0097388B">
            <w:pPr>
              <w:widowControl w:val="0"/>
              <w:spacing w:line="240" w:lineRule="auto"/>
              <w:jc w:val="center"/>
              <w:rPr>
                <w:rFonts w:ascii="Times New Roman" w:hAnsi="Times New Roman" w:cs="Times New Roman"/>
                <w:sz w:val="28"/>
                <w:szCs w:val="28"/>
              </w:rPr>
            </w:pPr>
            <w:r w:rsidRPr="00F14B17">
              <w:rPr>
                <w:rFonts w:ascii="Times New Roman" w:hAnsi="Times New Roman" w:cs="Times New Roman"/>
                <w:sz w:val="28"/>
                <w:szCs w:val="28"/>
              </w:rPr>
              <w:t>подпись, дата</w:t>
            </w:r>
          </w:p>
        </w:tc>
        <w:tc>
          <w:tcPr>
            <w:tcW w:w="3060" w:type="dxa"/>
            <w:shd w:val="clear" w:color="auto" w:fill="auto"/>
          </w:tcPr>
          <w:p w:rsidR="00AF0E28" w:rsidRPr="00F14B17" w:rsidRDefault="00AF0E28" w:rsidP="0097388B">
            <w:pPr>
              <w:widowControl w:val="0"/>
              <w:spacing w:line="240" w:lineRule="auto"/>
              <w:rPr>
                <w:rFonts w:ascii="Times New Roman" w:hAnsi="Times New Roman" w:cs="Times New Roman"/>
                <w:sz w:val="28"/>
                <w:szCs w:val="28"/>
              </w:rPr>
            </w:pPr>
            <w:r w:rsidRPr="00F14B17">
              <w:rPr>
                <w:rFonts w:ascii="Times New Roman" w:hAnsi="Times New Roman" w:cs="Times New Roman"/>
                <w:sz w:val="28"/>
                <w:szCs w:val="28"/>
              </w:rPr>
              <w:t>Е. С. Киреенко</w:t>
            </w:r>
          </w:p>
          <w:p w:rsidR="00AF0E28" w:rsidRPr="00F14B17" w:rsidRDefault="00AF0E28" w:rsidP="0097388B">
            <w:pPr>
              <w:widowControl w:val="0"/>
              <w:spacing w:line="240" w:lineRule="auto"/>
              <w:rPr>
                <w:rFonts w:ascii="Times New Roman" w:hAnsi="Times New Roman" w:cs="Times New Roman"/>
                <w:sz w:val="28"/>
                <w:szCs w:val="28"/>
              </w:rPr>
            </w:pPr>
          </w:p>
          <w:p w:rsidR="00AF0E28" w:rsidRPr="00F14B17" w:rsidRDefault="00AF0E28" w:rsidP="0097388B">
            <w:pPr>
              <w:widowControl w:val="0"/>
              <w:spacing w:line="240" w:lineRule="auto"/>
              <w:rPr>
                <w:rFonts w:ascii="Times New Roman" w:hAnsi="Times New Roman" w:cs="Times New Roman"/>
                <w:sz w:val="28"/>
                <w:szCs w:val="28"/>
              </w:rPr>
            </w:pPr>
          </w:p>
        </w:tc>
      </w:tr>
      <w:tr w:rsidR="00AF0E28" w:rsidRPr="00F14B17" w:rsidTr="0097388B">
        <w:trPr>
          <w:trHeight w:val="20"/>
        </w:trPr>
        <w:tc>
          <w:tcPr>
            <w:tcW w:w="3227" w:type="dxa"/>
          </w:tcPr>
          <w:p w:rsidR="00AF0E28" w:rsidRPr="00F14B17" w:rsidRDefault="00AF0E28" w:rsidP="0097388B">
            <w:pPr>
              <w:widowControl w:val="0"/>
              <w:spacing w:line="240" w:lineRule="auto"/>
              <w:ind w:left="-24"/>
              <w:rPr>
                <w:rFonts w:ascii="Times New Roman" w:hAnsi="Times New Roman" w:cs="Times New Roman"/>
                <w:sz w:val="28"/>
                <w:szCs w:val="28"/>
              </w:rPr>
            </w:pPr>
            <w:r w:rsidRPr="00F14B17">
              <w:rPr>
                <w:rFonts w:ascii="Times New Roman" w:hAnsi="Times New Roman" w:cs="Times New Roman"/>
                <w:sz w:val="28"/>
                <w:szCs w:val="28"/>
              </w:rPr>
              <w:t>аспирант</w:t>
            </w:r>
          </w:p>
          <w:p w:rsidR="00AF0E28" w:rsidRDefault="00AF0E28" w:rsidP="0097388B">
            <w:pPr>
              <w:widowControl w:val="0"/>
              <w:spacing w:line="240" w:lineRule="auto"/>
              <w:rPr>
                <w:rFonts w:ascii="Times New Roman" w:hAnsi="Times New Roman" w:cs="Times New Roman"/>
                <w:sz w:val="28"/>
                <w:szCs w:val="28"/>
              </w:rPr>
            </w:pPr>
          </w:p>
          <w:p w:rsidR="00AF0E28" w:rsidRDefault="00AF0E28" w:rsidP="0097388B">
            <w:pPr>
              <w:widowControl w:val="0"/>
              <w:spacing w:line="240" w:lineRule="auto"/>
              <w:rPr>
                <w:rFonts w:ascii="Times New Roman" w:hAnsi="Times New Roman" w:cs="Times New Roman"/>
                <w:sz w:val="28"/>
                <w:szCs w:val="28"/>
              </w:rPr>
            </w:pPr>
          </w:p>
          <w:p w:rsidR="00AF0E28" w:rsidRPr="00F14B17" w:rsidRDefault="00AF0E28" w:rsidP="0097388B">
            <w:pPr>
              <w:widowControl w:val="0"/>
              <w:spacing w:line="240" w:lineRule="auto"/>
              <w:rPr>
                <w:rFonts w:ascii="Times New Roman" w:hAnsi="Times New Roman" w:cs="Times New Roman"/>
                <w:sz w:val="28"/>
                <w:szCs w:val="28"/>
              </w:rPr>
            </w:pPr>
          </w:p>
        </w:tc>
        <w:tc>
          <w:tcPr>
            <w:tcW w:w="3361" w:type="dxa"/>
          </w:tcPr>
          <w:p w:rsidR="00AF0E28" w:rsidRPr="00F14B17" w:rsidRDefault="00AF0E28" w:rsidP="0097388B">
            <w:pPr>
              <w:widowControl w:val="0"/>
              <w:spacing w:line="240" w:lineRule="auto"/>
              <w:jc w:val="center"/>
              <w:rPr>
                <w:rFonts w:ascii="Times New Roman" w:hAnsi="Times New Roman" w:cs="Times New Roman"/>
                <w:sz w:val="28"/>
                <w:szCs w:val="28"/>
              </w:rPr>
            </w:pPr>
            <w:r w:rsidRPr="00F14B17">
              <w:rPr>
                <w:rFonts w:ascii="Times New Roman" w:hAnsi="Times New Roman" w:cs="Times New Roman"/>
                <w:sz w:val="28"/>
                <w:szCs w:val="28"/>
              </w:rPr>
              <w:t>_____________________</w:t>
            </w:r>
          </w:p>
          <w:p w:rsidR="00AF0E28" w:rsidRPr="00F14B17" w:rsidRDefault="00AF0E28" w:rsidP="0097388B">
            <w:pPr>
              <w:widowControl w:val="0"/>
              <w:spacing w:line="240" w:lineRule="auto"/>
              <w:jc w:val="center"/>
              <w:rPr>
                <w:rFonts w:ascii="Times New Roman" w:hAnsi="Times New Roman" w:cs="Times New Roman"/>
                <w:sz w:val="28"/>
                <w:szCs w:val="28"/>
              </w:rPr>
            </w:pPr>
            <w:r w:rsidRPr="00F14B17">
              <w:rPr>
                <w:rFonts w:ascii="Times New Roman" w:hAnsi="Times New Roman" w:cs="Times New Roman"/>
                <w:sz w:val="28"/>
                <w:szCs w:val="28"/>
              </w:rPr>
              <w:t>подпись, дата</w:t>
            </w:r>
          </w:p>
        </w:tc>
        <w:tc>
          <w:tcPr>
            <w:tcW w:w="3060" w:type="dxa"/>
            <w:shd w:val="clear" w:color="auto" w:fill="auto"/>
          </w:tcPr>
          <w:p w:rsidR="00AF0E28" w:rsidRPr="00F14B17" w:rsidRDefault="00AF0E28" w:rsidP="0097388B">
            <w:pPr>
              <w:widowControl w:val="0"/>
              <w:spacing w:line="240" w:lineRule="auto"/>
              <w:rPr>
                <w:rFonts w:ascii="Times New Roman" w:hAnsi="Times New Roman" w:cs="Times New Roman"/>
                <w:sz w:val="28"/>
                <w:szCs w:val="28"/>
              </w:rPr>
            </w:pPr>
            <w:r w:rsidRPr="00F14B17">
              <w:rPr>
                <w:rFonts w:ascii="Times New Roman" w:hAnsi="Times New Roman" w:cs="Times New Roman"/>
                <w:sz w:val="28"/>
                <w:szCs w:val="28"/>
              </w:rPr>
              <w:t>Р. А. Скляров</w:t>
            </w:r>
          </w:p>
          <w:p w:rsidR="00AF0E28" w:rsidRPr="00F14B17" w:rsidRDefault="00AF0E28" w:rsidP="0097388B">
            <w:pPr>
              <w:widowControl w:val="0"/>
              <w:spacing w:line="240" w:lineRule="auto"/>
              <w:rPr>
                <w:rFonts w:ascii="Times New Roman" w:hAnsi="Times New Roman" w:cs="Times New Roman"/>
                <w:sz w:val="28"/>
                <w:szCs w:val="28"/>
              </w:rPr>
            </w:pPr>
          </w:p>
          <w:p w:rsidR="00AF0E28" w:rsidRPr="00F14B17" w:rsidRDefault="00AF0E28" w:rsidP="0097388B">
            <w:pPr>
              <w:widowControl w:val="0"/>
              <w:spacing w:line="240" w:lineRule="auto"/>
              <w:rPr>
                <w:rFonts w:ascii="Times New Roman" w:hAnsi="Times New Roman" w:cs="Times New Roman"/>
                <w:sz w:val="28"/>
                <w:szCs w:val="28"/>
              </w:rPr>
            </w:pPr>
          </w:p>
        </w:tc>
      </w:tr>
      <w:tr w:rsidR="00AF0E28" w:rsidRPr="00F14B17" w:rsidTr="0097388B">
        <w:trPr>
          <w:trHeight w:val="20"/>
        </w:trPr>
        <w:tc>
          <w:tcPr>
            <w:tcW w:w="3227" w:type="dxa"/>
            <w:shd w:val="clear" w:color="auto" w:fill="auto"/>
          </w:tcPr>
          <w:p w:rsidR="00AF0E28" w:rsidRPr="00F14B17" w:rsidRDefault="00AF0E28" w:rsidP="0097388B">
            <w:pPr>
              <w:widowControl w:val="0"/>
              <w:spacing w:line="240" w:lineRule="auto"/>
              <w:rPr>
                <w:rFonts w:ascii="Times New Roman" w:hAnsi="Times New Roman" w:cs="Times New Roman"/>
                <w:sz w:val="28"/>
                <w:szCs w:val="28"/>
              </w:rPr>
            </w:pPr>
            <w:r>
              <w:rPr>
                <w:rFonts w:ascii="Times New Roman" w:hAnsi="Times New Roman"/>
                <w:sz w:val="28"/>
                <w:szCs w:val="28"/>
              </w:rPr>
              <w:t>аспирант</w:t>
            </w:r>
            <w:r w:rsidRPr="00F14B17">
              <w:rPr>
                <w:rFonts w:ascii="Times New Roman" w:hAnsi="Times New Roman" w:cs="Times New Roman"/>
                <w:sz w:val="28"/>
                <w:szCs w:val="28"/>
              </w:rPr>
              <w:t xml:space="preserve"> </w:t>
            </w:r>
          </w:p>
        </w:tc>
        <w:tc>
          <w:tcPr>
            <w:tcW w:w="3361" w:type="dxa"/>
            <w:shd w:val="clear" w:color="auto" w:fill="auto"/>
          </w:tcPr>
          <w:p w:rsidR="00AF0E28" w:rsidRPr="00F14B17" w:rsidRDefault="00AF0E28" w:rsidP="0097388B">
            <w:pPr>
              <w:widowControl w:val="0"/>
              <w:spacing w:line="240" w:lineRule="auto"/>
              <w:jc w:val="center"/>
              <w:rPr>
                <w:rFonts w:ascii="Times New Roman" w:hAnsi="Times New Roman" w:cs="Times New Roman"/>
                <w:sz w:val="28"/>
                <w:szCs w:val="28"/>
              </w:rPr>
            </w:pPr>
            <w:r w:rsidRPr="00F14B17">
              <w:rPr>
                <w:rFonts w:ascii="Times New Roman" w:hAnsi="Times New Roman" w:cs="Times New Roman"/>
                <w:sz w:val="28"/>
                <w:szCs w:val="28"/>
              </w:rPr>
              <w:t>_____________________</w:t>
            </w:r>
          </w:p>
          <w:p w:rsidR="00AF0E28" w:rsidRPr="00F14B17" w:rsidRDefault="00AF0E28" w:rsidP="0097388B">
            <w:pPr>
              <w:widowControl w:val="0"/>
              <w:spacing w:line="240" w:lineRule="auto"/>
              <w:jc w:val="center"/>
              <w:rPr>
                <w:rFonts w:ascii="Times New Roman" w:hAnsi="Times New Roman" w:cs="Times New Roman"/>
                <w:sz w:val="28"/>
                <w:szCs w:val="28"/>
              </w:rPr>
            </w:pPr>
            <w:r w:rsidRPr="00F14B17">
              <w:rPr>
                <w:rFonts w:ascii="Times New Roman" w:hAnsi="Times New Roman" w:cs="Times New Roman"/>
                <w:sz w:val="28"/>
                <w:szCs w:val="28"/>
              </w:rPr>
              <w:t>подпись, дата</w:t>
            </w:r>
          </w:p>
        </w:tc>
        <w:tc>
          <w:tcPr>
            <w:tcW w:w="3060" w:type="dxa"/>
            <w:shd w:val="clear" w:color="auto" w:fill="auto"/>
          </w:tcPr>
          <w:p w:rsidR="00AF0E28" w:rsidRPr="00F14B17" w:rsidRDefault="00AF0E28" w:rsidP="0097388B">
            <w:pPr>
              <w:widowControl w:val="0"/>
              <w:spacing w:line="240" w:lineRule="auto"/>
              <w:rPr>
                <w:rFonts w:ascii="Times New Roman" w:hAnsi="Times New Roman" w:cs="Times New Roman"/>
                <w:sz w:val="28"/>
                <w:szCs w:val="28"/>
              </w:rPr>
            </w:pPr>
            <w:r>
              <w:rPr>
                <w:rFonts w:ascii="Times New Roman" w:hAnsi="Times New Roman"/>
                <w:sz w:val="28"/>
                <w:szCs w:val="28"/>
              </w:rPr>
              <w:t>П</w:t>
            </w:r>
            <w:r w:rsidRPr="00F14B17">
              <w:rPr>
                <w:rFonts w:ascii="Times New Roman" w:hAnsi="Times New Roman" w:cs="Times New Roman"/>
                <w:sz w:val="28"/>
                <w:szCs w:val="28"/>
              </w:rPr>
              <w:t>. </w:t>
            </w:r>
            <w:r>
              <w:rPr>
                <w:rFonts w:ascii="Times New Roman" w:hAnsi="Times New Roman" w:cs="Times New Roman"/>
                <w:sz w:val="28"/>
                <w:szCs w:val="28"/>
              </w:rPr>
              <w:t>Г</w:t>
            </w:r>
            <w:r w:rsidRPr="00F14B17">
              <w:rPr>
                <w:rFonts w:ascii="Times New Roman" w:hAnsi="Times New Roman" w:cs="Times New Roman"/>
                <w:sz w:val="28"/>
                <w:szCs w:val="28"/>
              </w:rPr>
              <w:t>. С</w:t>
            </w:r>
            <w:r>
              <w:rPr>
                <w:rFonts w:ascii="Times New Roman" w:hAnsi="Times New Roman"/>
                <w:sz w:val="28"/>
                <w:szCs w:val="28"/>
              </w:rPr>
              <w:t>орокина</w:t>
            </w:r>
          </w:p>
          <w:p w:rsidR="00AF0E28" w:rsidRDefault="00AF0E28" w:rsidP="0097388B">
            <w:pPr>
              <w:widowControl w:val="0"/>
              <w:spacing w:line="240" w:lineRule="auto"/>
              <w:rPr>
                <w:rFonts w:ascii="Times New Roman" w:hAnsi="Times New Roman"/>
                <w:sz w:val="28"/>
                <w:szCs w:val="28"/>
              </w:rPr>
            </w:pPr>
          </w:p>
          <w:p w:rsidR="00AF0E28" w:rsidRPr="00F14B17" w:rsidRDefault="00AF0E28" w:rsidP="0097388B">
            <w:pPr>
              <w:widowControl w:val="0"/>
              <w:spacing w:line="240" w:lineRule="auto"/>
              <w:rPr>
                <w:rFonts w:ascii="Times New Roman" w:hAnsi="Times New Roman" w:cs="Times New Roman"/>
                <w:sz w:val="28"/>
                <w:szCs w:val="28"/>
              </w:rPr>
            </w:pPr>
          </w:p>
        </w:tc>
      </w:tr>
    </w:tbl>
    <w:p w:rsidR="00E37696" w:rsidRPr="00F14B17" w:rsidRDefault="00E37696" w:rsidP="00E37696">
      <w:pPr>
        <w:rPr>
          <w:rFonts w:ascii="Times New Roman" w:hAnsi="Times New Roman" w:cs="Times New Roman"/>
          <w:sz w:val="28"/>
          <w:szCs w:val="28"/>
        </w:rPr>
      </w:pPr>
    </w:p>
    <w:p w:rsidR="00E37696" w:rsidRPr="00F14B17" w:rsidRDefault="00E37696" w:rsidP="00E37696">
      <w:pPr>
        <w:rPr>
          <w:rFonts w:ascii="Times New Roman" w:hAnsi="Times New Roman" w:cs="Times New Roman"/>
          <w:sz w:val="28"/>
          <w:szCs w:val="28"/>
        </w:rPr>
      </w:pPr>
    </w:p>
    <w:p w:rsidR="0055705B" w:rsidRPr="0055705B" w:rsidRDefault="0055705B" w:rsidP="0055705B">
      <w:pPr>
        <w:spacing w:after="0" w:line="240" w:lineRule="auto"/>
        <w:jc w:val="center"/>
        <w:rPr>
          <w:rFonts w:ascii="Times New Roman" w:hAnsi="Times New Roman" w:cs="Times New Roman"/>
          <w:sz w:val="28"/>
          <w:szCs w:val="28"/>
        </w:rPr>
      </w:pPr>
      <w:r w:rsidRPr="0055705B">
        <w:rPr>
          <w:rFonts w:ascii="Times New Roman" w:hAnsi="Times New Roman" w:cs="Times New Roman"/>
          <w:sz w:val="28"/>
          <w:szCs w:val="28"/>
        </w:rPr>
        <w:br w:type="page"/>
      </w:r>
    </w:p>
    <w:p w:rsidR="0055705B" w:rsidRPr="0055705B" w:rsidRDefault="0055705B" w:rsidP="005A2075">
      <w:pPr>
        <w:spacing w:after="0" w:line="240" w:lineRule="auto"/>
        <w:jc w:val="center"/>
        <w:rPr>
          <w:rFonts w:ascii="Times New Roman" w:eastAsia="Times New Roman" w:hAnsi="Times New Roman" w:cs="Times New Roman"/>
          <w:b/>
          <w:sz w:val="32"/>
          <w:szCs w:val="32"/>
          <w:lang w:eastAsia="ru-RU"/>
        </w:rPr>
      </w:pPr>
      <w:r w:rsidRPr="0055705B">
        <w:rPr>
          <w:rFonts w:ascii="Times New Roman" w:eastAsia="Times New Roman" w:hAnsi="Times New Roman" w:cs="Times New Roman"/>
          <w:b/>
          <w:sz w:val="32"/>
          <w:szCs w:val="32"/>
          <w:lang w:eastAsia="ru-RU"/>
        </w:rPr>
        <w:lastRenderedPageBreak/>
        <w:t>СОДЕРЖАНИЕ</w:t>
      </w:r>
    </w:p>
    <w:p w:rsidR="0055705B" w:rsidRDefault="0055705B" w:rsidP="005A2075">
      <w:pPr>
        <w:spacing w:after="0" w:line="240" w:lineRule="auto"/>
        <w:jc w:val="center"/>
        <w:rPr>
          <w:rFonts w:ascii="Times New Roman" w:eastAsia="Times New Roman" w:hAnsi="Times New Roman" w:cs="Times New Roman"/>
          <w:b/>
          <w:sz w:val="24"/>
          <w:szCs w:val="24"/>
          <w:lang w:eastAsia="ru-RU"/>
        </w:rPr>
      </w:pPr>
    </w:p>
    <w:p w:rsidR="00D73783" w:rsidRPr="00D73783" w:rsidRDefault="00D73783" w:rsidP="00BF3CC5">
      <w:pPr>
        <w:pStyle w:val="1"/>
        <w:rPr>
          <w:rFonts w:asciiTheme="minorHAnsi" w:eastAsiaTheme="minorEastAsia" w:hAnsiTheme="minorHAnsi"/>
          <w:noProof/>
          <w:lang w:eastAsia="ru-RU"/>
        </w:rPr>
      </w:pPr>
      <w:r w:rsidRPr="00D73783">
        <w:rPr>
          <w:lang w:eastAsia="ru-RU"/>
        </w:rPr>
        <w:fldChar w:fldCharType="begin"/>
      </w:r>
      <w:r w:rsidRPr="00D73783">
        <w:rPr>
          <w:lang w:eastAsia="ru-RU"/>
        </w:rPr>
        <w:instrText xml:space="preserve"> TOC \o "1-3" \h \z \u </w:instrText>
      </w:r>
      <w:r w:rsidRPr="00D73783">
        <w:rPr>
          <w:lang w:eastAsia="ru-RU"/>
        </w:rPr>
        <w:fldChar w:fldCharType="separate"/>
      </w:r>
      <w:hyperlink w:anchor="_Toc474167301" w:history="1">
        <w:r w:rsidRPr="00D73783">
          <w:rPr>
            <w:rStyle w:val="af"/>
            <w:rFonts w:eastAsia="Times New Roman" w:cs="Times New Roman"/>
            <w:noProof/>
            <w:szCs w:val="28"/>
            <w:lang w:eastAsia="ru-RU"/>
          </w:rPr>
          <w:t>1. Обоснование возможности передачи отчислений от налога на имущество организаций в качестве дополнительного источника формирования дополнительных доходов местных бюджетов</w:t>
        </w:r>
        <w:bookmarkStart w:id="14" w:name="_GoBack"/>
        <w:bookmarkEnd w:id="14"/>
        <w:r w:rsidRPr="00D73783">
          <w:rPr>
            <w:noProof/>
            <w:webHidden/>
          </w:rPr>
          <w:tab/>
        </w:r>
        <w:r w:rsidRPr="00D73783">
          <w:rPr>
            <w:noProof/>
            <w:webHidden/>
          </w:rPr>
          <w:fldChar w:fldCharType="begin"/>
        </w:r>
        <w:r w:rsidRPr="00D73783">
          <w:rPr>
            <w:noProof/>
            <w:webHidden/>
          </w:rPr>
          <w:instrText xml:space="preserve"> PAGEREF _Toc474167301 \h </w:instrText>
        </w:r>
        <w:r w:rsidRPr="00D73783">
          <w:rPr>
            <w:noProof/>
            <w:webHidden/>
          </w:rPr>
        </w:r>
        <w:r w:rsidRPr="00D73783">
          <w:rPr>
            <w:noProof/>
            <w:webHidden/>
          </w:rPr>
          <w:fldChar w:fldCharType="separate"/>
        </w:r>
        <w:r w:rsidR="002014E6">
          <w:rPr>
            <w:noProof/>
            <w:webHidden/>
          </w:rPr>
          <w:t>4</w:t>
        </w:r>
        <w:r w:rsidRPr="00D73783">
          <w:rPr>
            <w:noProof/>
            <w:webHidden/>
          </w:rPr>
          <w:fldChar w:fldCharType="end"/>
        </w:r>
      </w:hyperlink>
    </w:p>
    <w:p w:rsidR="00D73783" w:rsidRPr="00D73783" w:rsidRDefault="0097388B" w:rsidP="00BF3CC5">
      <w:pPr>
        <w:pStyle w:val="1"/>
        <w:rPr>
          <w:rFonts w:asciiTheme="minorHAnsi" w:eastAsiaTheme="minorEastAsia" w:hAnsiTheme="minorHAnsi"/>
          <w:noProof/>
          <w:lang w:eastAsia="ru-RU"/>
        </w:rPr>
      </w:pPr>
      <w:hyperlink w:anchor="_Toc474167302" w:history="1">
        <w:r w:rsidR="00D73783" w:rsidRPr="00D73783">
          <w:rPr>
            <w:rStyle w:val="af"/>
            <w:rFonts w:eastAsia="Times New Roman" w:cs="Times New Roman"/>
            <w:noProof/>
            <w:szCs w:val="28"/>
            <w:lang w:eastAsia="ru-RU"/>
          </w:rPr>
          <w:t>2. Роль налога на имущество организаций в доходах бюджета Иркутской области</w:t>
        </w:r>
        <w:r w:rsidR="00D73783" w:rsidRPr="00D73783">
          <w:rPr>
            <w:noProof/>
            <w:webHidden/>
          </w:rPr>
          <w:tab/>
        </w:r>
        <w:r w:rsidR="00D73783" w:rsidRPr="00D73783">
          <w:rPr>
            <w:noProof/>
            <w:webHidden/>
          </w:rPr>
          <w:fldChar w:fldCharType="begin"/>
        </w:r>
        <w:r w:rsidR="00D73783" w:rsidRPr="00D73783">
          <w:rPr>
            <w:noProof/>
            <w:webHidden/>
          </w:rPr>
          <w:instrText xml:space="preserve"> PAGEREF _Toc474167302 \h </w:instrText>
        </w:r>
        <w:r w:rsidR="00D73783" w:rsidRPr="00D73783">
          <w:rPr>
            <w:noProof/>
            <w:webHidden/>
          </w:rPr>
        </w:r>
        <w:r w:rsidR="00D73783" w:rsidRPr="00D73783">
          <w:rPr>
            <w:noProof/>
            <w:webHidden/>
          </w:rPr>
          <w:fldChar w:fldCharType="separate"/>
        </w:r>
        <w:r w:rsidR="002014E6">
          <w:rPr>
            <w:noProof/>
            <w:webHidden/>
          </w:rPr>
          <w:t>12</w:t>
        </w:r>
        <w:r w:rsidR="00D73783" w:rsidRPr="00D73783">
          <w:rPr>
            <w:noProof/>
            <w:webHidden/>
          </w:rPr>
          <w:fldChar w:fldCharType="end"/>
        </w:r>
      </w:hyperlink>
    </w:p>
    <w:p w:rsidR="00D73783" w:rsidRPr="00D73783" w:rsidRDefault="0097388B" w:rsidP="00BF3CC5">
      <w:pPr>
        <w:pStyle w:val="1"/>
        <w:rPr>
          <w:rFonts w:asciiTheme="minorHAnsi" w:eastAsiaTheme="minorEastAsia" w:hAnsiTheme="minorHAnsi"/>
          <w:noProof/>
          <w:lang w:eastAsia="ru-RU"/>
        </w:rPr>
      </w:pPr>
      <w:hyperlink w:anchor="_Toc474167303" w:history="1">
        <w:r w:rsidR="00D73783" w:rsidRPr="00D73783">
          <w:rPr>
            <w:rStyle w:val="af"/>
            <w:rFonts w:eastAsia="Times New Roman" w:cs="Times New Roman"/>
            <w:noProof/>
            <w:szCs w:val="28"/>
            <w:lang w:eastAsia="ru-RU"/>
          </w:rPr>
          <w:t>3. Анализ выпадающих доходов по налогу на имущество в связи с предоставлением налоговых льгот</w:t>
        </w:r>
        <w:r w:rsidR="00D73783" w:rsidRPr="00D73783">
          <w:rPr>
            <w:noProof/>
            <w:webHidden/>
          </w:rPr>
          <w:tab/>
        </w:r>
        <w:r w:rsidR="00D73783" w:rsidRPr="00D73783">
          <w:rPr>
            <w:noProof/>
            <w:webHidden/>
          </w:rPr>
          <w:fldChar w:fldCharType="begin"/>
        </w:r>
        <w:r w:rsidR="00D73783" w:rsidRPr="00D73783">
          <w:rPr>
            <w:noProof/>
            <w:webHidden/>
          </w:rPr>
          <w:instrText xml:space="preserve"> PAGEREF _Toc474167303 \h </w:instrText>
        </w:r>
        <w:r w:rsidR="00D73783" w:rsidRPr="00D73783">
          <w:rPr>
            <w:noProof/>
            <w:webHidden/>
          </w:rPr>
        </w:r>
        <w:r w:rsidR="00D73783" w:rsidRPr="00D73783">
          <w:rPr>
            <w:noProof/>
            <w:webHidden/>
          </w:rPr>
          <w:fldChar w:fldCharType="separate"/>
        </w:r>
        <w:r w:rsidR="002014E6">
          <w:rPr>
            <w:noProof/>
            <w:webHidden/>
          </w:rPr>
          <w:t>20</w:t>
        </w:r>
        <w:r w:rsidR="00D73783" w:rsidRPr="00D73783">
          <w:rPr>
            <w:noProof/>
            <w:webHidden/>
          </w:rPr>
          <w:fldChar w:fldCharType="end"/>
        </w:r>
      </w:hyperlink>
    </w:p>
    <w:p w:rsidR="00D73783" w:rsidRPr="00D73783" w:rsidRDefault="0097388B" w:rsidP="00BF3CC5">
      <w:pPr>
        <w:pStyle w:val="1"/>
        <w:rPr>
          <w:rFonts w:asciiTheme="minorHAnsi" w:eastAsiaTheme="minorEastAsia" w:hAnsiTheme="minorHAnsi"/>
          <w:noProof/>
          <w:lang w:eastAsia="ru-RU"/>
        </w:rPr>
      </w:pPr>
      <w:hyperlink w:anchor="_Toc474167304" w:history="1">
        <w:r w:rsidR="00D73783" w:rsidRPr="00D73783">
          <w:rPr>
            <w:rStyle w:val="af"/>
            <w:rFonts w:eastAsia="Calibri" w:cs="Times New Roman"/>
            <w:noProof/>
            <w:szCs w:val="28"/>
          </w:rPr>
          <w:t>4. Оценка резервов повышения собираемости налога и выявление способов повышения собираемости налога</w:t>
        </w:r>
        <w:r w:rsidR="00D73783" w:rsidRPr="00D73783">
          <w:rPr>
            <w:noProof/>
            <w:webHidden/>
          </w:rPr>
          <w:tab/>
        </w:r>
        <w:r w:rsidR="00D73783" w:rsidRPr="00D73783">
          <w:rPr>
            <w:noProof/>
            <w:webHidden/>
          </w:rPr>
          <w:fldChar w:fldCharType="begin"/>
        </w:r>
        <w:r w:rsidR="00D73783" w:rsidRPr="00D73783">
          <w:rPr>
            <w:noProof/>
            <w:webHidden/>
          </w:rPr>
          <w:instrText xml:space="preserve"> PAGEREF _Toc474167304 \h </w:instrText>
        </w:r>
        <w:r w:rsidR="00D73783" w:rsidRPr="00D73783">
          <w:rPr>
            <w:noProof/>
            <w:webHidden/>
          </w:rPr>
        </w:r>
        <w:r w:rsidR="00D73783" w:rsidRPr="00D73783">
          <w:rPr>
            <w:noProof/>
            <w:webHidden/>
          </w:rPr>
          <w:fldChar w:fldCharType="separate"/>
        </w:r>
        <w:r w:rsidR="002014E6">
          <w:rPr>
            <w:noProof/>
            <w:webHidden/>
          </w:rPr>
          <w:t>23</w:t>
        </w:r>
        <w:r w:rsidR="00D73783" w:rsidRPr="00D73783">
          <w:rPr>
            <w:noProof/>
            <w:webHidden/>
          </w:rPr>
          <w:fldChar w:fldCharType="end"/>
        </w:r>
      </w:hyperlink>
    </w:p>
    <w:p w:rsidR="00D73783" w:rsidRPr="00D73783" w:rsidRDefault="0097388B" w:rsidP="00BF3CC5">
      <w:pPr>
        <w:pStyle w:val="1"/>
        <w:rPr>
          <w:rFonts w:asciiTheme="minorHAnsi" w:eastAsiaTheme="minorEastAsia" w:hAnsiTheme="minorHAnsi"/>
          <w:noProof/>
          <w:lang w:eastAsia="ru-RU"/>
        </w:rPr>
      </w:pPr>
      <w:hyperlink w:anchor="_Toc474167305" w:history="1">
        <w:r w:rsidR="00D73783" w:rsidRPr="00D73783">
          <w:rPr>
            <w:rStyle w:val="af"/>
            <w:noProof/>
            <w:szCs w:val="28"/>
          </w:rPr>
          <w:t>5. Резервы повышения налога на имущество за счет расширения налогооблагаемой базы</w:t>
        </w:r>
        <w:r w:rsidR="00D73783" w:rsidRPr="00D73783">
          <w:rPr>
            <w:noProof/>
            <w:webHidden/>
          </w:rPr>
          <w:tab/>
        </w:r>
        <w:r w:rsidR="00D73783" w:rsidRPr="00D73783">
          <w:rPr>
            <w:noProof/>
            <w:webHidden/>
          </w:rPr>
          <w:fldChar w:fldCharType="begin"/>
        </w:r>
        <w:r w:rsidR="00D73783" w:rsidRPr="00D73783">
          <w:rPr>
            <w:noProof/>
            <w:webHidden/>
          </w:rPr>
          <w:instrText xml:space="preserve"> PAGEREF _Toc474167305 \h </w:instrText>
        </w:r>
        <w:r w:rsidR="00D73783" w:rsidRPr="00D73783">
          <w:rPr>
            <w:noProof/>
            <w:webHidden/>
          </w:rPr>
        </w:r>
        <w:r w:rsidR="00D73783" w:rsidRPr="00D73783">
          <w:rPr>
            <w:noProof/>
            <w:webHidden/>
          </w:rPr>
          <w:fldChar w:fldCharType="separate"/>
        </w:r>
        <w:r w:rsidR="002014E6">
          <w:rPr>
            <w:noProof/>
            <w:webHidden/>
          </w:rPr>
          <w:t>25</w:t>
        </w:r>
        <w:r w:rsidR="00D73783" w:rsidRPr="00D73783">
          <w:rPr>
            <w:noProof/>
            <w:webHidden/>
          </w:rPr>
          <w:fldChar w:fldCharType="end"/>
        </w:r>
      </w:hyperlink>
    </w:p>
    <w:p w:rsidR="00D73783" w:rsidRPr="00D73783" w:rsidRDefault="0097388B" w:rsidP="00BF3CC5">
      <w:pPr>
        <w:pStyle w:val="1"/>
        <w:rPr>
          <w:rFonts w:asciiTheme="minorHAnsi" w:eastAsiaTheme="minorEastAsia" w:hAnsiTheme="minorHAnsi"/>
          <w:noProof/>
          <w:lang w:eastAsia="ru-RU"/>
        </w:rPr>
      </w:pPr>
      <w:hyperlink w:anchor="_Toc474167306" w:history="1">
        <w:r w:rsidR="00D73783" w:rsidRPr="00D73783">
          <w:rPr>
            <w:rStyle w:val="af"/>
            <w:noProof/>
            <w:szCs w:val="28"/>
          </w:rPr>
          <w:t>6. Анализ распределения налога на имущество по городским округам и муниципальным районам Иркутской области</w:t>
        </w:r>
        <w:r w:rsidR="00D73783" w:rsidRPr="00D73783">
          <w:rPr>
            <w:noProof/>
            <w:webHidden/>
          </w:rPr>
          <w:tab/>
        </w:r>
        <w:r w:rsidR="00D73783" w:rsidRPr="00D73783">
          <w:rPr>
            <w:noProof/>
            <w:webHidden/>
          </w:rPr>
          <w:fldChar w:fldCharType="begin"/>
        </w:r>
        <w:r w:rsidR="00D73783" w:rsidRPr="00D73783">
          <w:rPr>
            <w:noProof/>
            <w:webHidden/>
          </w:rPr>
          <w:instrText xml:space="preserve"> PAGEREF _Toc474167306 \h </w:instrText>
        </w:r>
        <w:r w:rsidR="00D73783" w:rsidRPr="00D73783">
          <w:rPr>
            <w:noProof/>
            <w:webHidden/>
          </w:rPr>
        </w:r>
        <w:r w:rsidR="00D73783" w:rsidRPr="00D73783">
          <w:rPr>
            <w:noProof/>
            <w:webHidden/>
          </w:rPr>
          <w:fldChar w:fldCharType="separate"/>
        </w:r>
        <w:r w:rsidR="002014E6">
          <w:rPr>
            <w:noProof/>
            <w:webHidden/>
          </w:rPr>
          <w:t>33</w:t>
        </w:r>
        <w:r w:rsidR="00D73783" w:rsidRPr="00D73783">
          <w:rPr>
            <w:noProof/>
            <w:webHidden/>
          </w:rPr>
          <w:fldChar w:fldCharType="end"/>
        </w:r>
      </w:hyperlink>
    </w:p>
    <w:p w:rsidR="00D73783" w:rsidRPr="00D73783" w:rsidRDefault="0097388B" w:rsidP="00BF3CC5">
      <w:pPr>
        <w:pStyle w:val="1"/>
        <w:rPr>
          <w:rFonts w:asciiTheme="minorHAnsi" w:eastAsiaTheme="minorEastAsia" w:hAnsiTheme="minorHAnsi"/>
          <w:noProof/>
          <w:lang w:eastAsia="ru-RU"/>
        </w:rPr>
      </w:pPr>
      <w:hyperlink w:anchor="_Toc474167307" w:history="1">
        <w:r w:rsidR="00D73783" w:rsidRPr="00D73783">
          <w:rPr>
            <w:rStyle w:val="af"/>
            <w:rFonts w:eastAsia="Times New Roman" w:cs="Times New Roman"/>
            <w:noProof/>
            <w:szCs w:val="28"/>
            <w:lang w:eastAsia="ru-RU"/>
          </w:rPr>
          <w:t>7. Оценка повышения уровня доходов консолидированного бюджета</w:t>
        </w:r>
        <w:r w:rsidR="00D73783" w:rsidRPr="00D73783">
          <w:rPr>
            <w:rStyle w:val="af"/>
            <w:rFonts w:eastAsia="Calibri" w:cs="Times New Roman"/>
            <w:noProof/>
            <w:szCs w:val="28"/>
          </w:rPr>
          <w:t xml:space="preserve"> Иркутской области, сбалансированности бюджетов Иркутской области и муниципальных образований, а также оценка возможности повышения сбалансированности бюджетов и снижения дотационности отдельных мо путем изменения порядка зачисления налога, по городским округам и муниципальным районам</w:t>
        </w:r>
        <w:r w:rsidR="00D73783" w:rsidRPr="00D73783">
          <w:rPr>
            <w:noProof/>
            <w:webHidden/>
          </w:rPr>
          <w:tab/>
        </w:r>
        <w:r w:rsidR="00D73783" w:rsidRPr="00D73783">
          <w:rPr>
            <w:noProof/>
            <w:webHidden/>
          </w:rPr>
          <w:fldChar w:fldCharType="begin"/>
        </w:r>
        <w:r w:rsidR="00D73783" w:rsidRPr="00D73783">
          <w:rPr>
            <w:noProof/>
            <w:webHidden/>
          </w:rPr>
          <w:instrText xml:space="preserve"> PAGEREF _Toc474167307 \h </w:instrText>
        </w:r>
        <w:r w:rsidR="00D73783" w:rsidRPr="00D73783">
          <w:rPr>
            <w:noProof/>
            <w:webHidden/>
          </w:rPr>
        </w:r>
        <w:r w:rsidR="00D73783" w:rsidRPr="00D73783">
          <w:rPr>
            <w:noProof/>
            <w:webHidden/>
          </w:rPr>
          <w:fldChar w:fldCharType="separate"/>
        </w:r>
        <w:r w:rsidR="002014E6">
          <w:rPr>
            <w:noProof/>
            <w:webHidden/>
          </w:rPr>
          <w:t>41</w:t>
        </w:r>
        <w:r w:rsidR="00D73783" w:rsidRPr="00D73783">
          <w:rPr>
            <w:noProof/>
            <w:webHidden/>
          </w:rPr>
          <w:fldChar w:fldCharType="end"/>
        </w:r>
      </w:hyperlink>
    </w:p>
    <w:p w:rsidR="00D73783" w:rsidRPr="00D73783" w:rsidRDefault="0097388B" w:rsidP="00BF3CC5">
      <w:pPr>
        <w:pStyle w:val="1"/>
        <w:rPr>
          <w:rFonts w:asciiTheme="minorHAnsi" w:eastAsiaTheme="minorEastAsia" w:hAnsiTheme="minorHAnsi"/>
          <w:noProof/>
          <w:lang w:eastAsia="ru-RU"/>
        </w:rPr>
      </w:pPr>
      <w:hyperlink w:anchor="_Toc474167308" w:history="1">
        <w:r w:rsidR="00D73783" w:rsidRPr="00D73783">
          <w:rPr>
            <w:rStyle w:val="af"/>
            <w:rFonts w:eastAsia="Calibri" w:cs="Times New Roman"/>
            <w:noProof/>
            <w:szCs w:val="28"/>
          </w:rPr>
          <w:t>8. Оценка последствий изменения распределения налога с учетом введения налогообложения по кадастровой стоимости</w:t>
        </w:r>
        <w:r w:rsidR="00D73783" w:rsidRPr="00D73783">
          <w:rPr>
            <w:noProof/>
            <w:webHidden/>
          </w:rPr>
          <w:tab/>
        </w:r>
        <w:r w:rsidR="00D73783" w:rsidRPr="00D73783">
          <w:rPr>
            <w:noProof/>
            <w:webHidden/>
          </w:rPr>
          <w:fldChar w:fldCharType="begin"/>
        </w:r>
        <w:r w:rsidR="00D73783" w:rsidRPr="00D73783">
          <w:rPr>
            <w:noProof/>
            <w:webHidden/>
          </w:rPr>
          <w:instrText xml:space="preserve"> PAGEREF _Toc474167308 \h </w:instrText>
        </w:r>
        <w:r w:rsidR="00D73783" w:rsidRPr="00D73783">
          <w:rPr>
            <w:noProof/>
            <w:webHidden/>
          </w:rPr>
        </w:r>
        <w:r w:rsidR="00D73783" w:rsidRPr="00D73783">
          <w:rPr>
            <w:noProof/>
            <w:webHidden/>
          </w:rPr>
          <w:fldChar w:fldCharType="separate"/>
        </w:r>
        <w:r w:rsidR="002014E6">
          <w:rPr>
            <w:noProof/>
            <w:webHidden/>
          </w:rPr>
          <w:t>50</w:t>
        </w:r>
        <w:r w:rsidR="00D73783" w:rsidRPr="00D73783">
          <w:rPr>
            <w:noProof/>
            <w:webHidden/>
          </w:rPr>
          <w:fldChar w:fldCharType="end"/>
        </w:r>
      </w:hyperlink>
    </w:p>
    <w:p w:rsidR="00D73783" w:rsidRPr="00D73783" w:rsidRDefault="0097388B" w:rsidP="00BF3CC5">
      <w:pPr>
        <w:pStyle w:val="1"/>
        <w:rPr>
          <w:rFonts w:asciiTheme="minorHAnsi" w:eastAsiaTheme="minorEastAsia" w:hAnsiTheme="minorHAnsi"/>
          <w:noProof/>
          <w:lang w:eastAsia="ru-RU"/>
        </w:rPr>
      </w:pPr>
      <w:hyperlink w:anchor="_Toc474167309" w:history="1">
        <w:r w:rsidR="00D73783" w:rsidRPr="00D73783">
          <w:rPr>
            <w:rStyle w:val="af"/>
            <w:rFonts w:eastAsia="Calibri" w:cs="Times New Roman"/>
            <w:noProof/>
            <w:szCs w:val="28"/>
          </w:rPr>
          <w:t>9. Прогнозирование изменения налогооблагаемой базы и бюджетной сбалансированности при внесении изменений в порядок зачисления налога на имущества (с учетом введения налогообложения по кадастровой стоимости</w:t>
        </w:r>
        <w:r w:rsidR="00A42160">
          <w:rPr>
            <w:rStyle w:val="af"/>
            <w:rFonts w:eastAsia="Calibri" w:cs="Times New Roman"/>
            <w:noProof/>
            <w:szCs w:val="28"/>
          </w:rPr>
          <w:t>)</w:t>
        </w:r>
        <w:r w:rsidR="00D73783" w:rsidRPr="00D73783">
          <w:rPr>
            <w:noProof/>
            <w:webHidden/>
          </w:rPr>
          <w:tab/>
        </w:r>
        <w:r w:rsidR="00D73783" w:rsidRPr="00D73783">
          <w:rPr>
            <w:noProof/>
            <w:webHidden/>
          </w:rPr>
          <w:fldChar w:fldCharType="begin"/>
        </w:r>
        <w:r w:rsidR="00D73783" w:rsidRPr="00D73783">
          <w:rPr>
            <w:noProof/>
            <w:webHidden/>
          </w:rPr>
          <w:instrText xml:space="preserve"> PAGEREF _Toc474167309 \h </w:instrText>
        </w:r>
        <w:r w:rsidR="00D73783" w:rsidRPr="00D73783">
          <w:rPr>
            <w:noProof/>
            <w:webHidden/>
          </w:rPr>
        </w:r>
        <w:r w:rsidR="00D73783" w:rsidRPr="00D73783">
          <w:rPr>
            <w:noProof/>
            <w:webHidden/>
          </w:rPr>
          <w:fldChar w:fldCharType="separate"/>
        </w:r>
        <w:r w:rsidR="002014E6">
          <w:rPr>
            <w:noProof/>
            <w:webHidden/>
          </w:rPr>
          <w:t>53</w:t>
        </w:r>
        <w:r w:rsidR="00D73783" w:rsidRPr="00D73783">
          <w:rPr>
            <w:noProof/>
            <w:webHidden/>
          </w:rPr>
          <w:fldChar w:fldCharType="end"/>
        </w:r>
      </w:hyperlink>
    </w:p>
    <w:p w:rsidR="00D73783" w:rsidRPr="00D73783" w:rsidRDefault="0097388B" w:rsidP="00BF3CC5">
      <w:pPr>
        <w:pStyle w:val="1"/>
        <w:rPr>
          <w:rFonts w:asciiTheme="minorHAnsi" w:eastAsiaTheme="minorEastAsia" w:hAnsiTheme="minorHAnsi"/>
          <w:noProof/>
          <w:lang w:eastAsia="ru-RU"/>
        </w:rPr>
      </w:pPr>
      <w:hyperlink w:anchor="_Toc474167310" w:history="1">
        <w:r w:rsidR="00D73783" w:rsidRPr="00D73783">
          <w:rPr>
            <w:rStyle w:val="af"/>
            <w:rFonts w:eastAsia="Calibri" w:cs="Times New Roman"/>
            <w:noProof/>
            <w:szCs w:val="28"/>
          </w:rPr>
          <w:t>10. Разработка мероприятий, способствующих вовлечению в экономический оборот бесхозяйных и сокрытых от учета объектов недвижимого имущества</w:t>
        </w:r>
        <w:r w:rsidR="00D73783" w:rsidRPr="00D73783">
          <w:rPr>
            <w:noProof/>
            <w:webHidden/>
          </w:rPr>
          <w:tab/>
        </w:r>
        <w:r w:rsidR="00D73783" w:rsidRPr="00D73783">
          <w:rPr>
            <w:noProof/>
            <w:webHidden/>
          </w:rPr>
          <w:fldChar w:fldCharType="begin"/>
        </w:r>
        <w:r w:rsidR="00D73783" w:rsidRPr="00D73783">
          <w:rPr>
            <w:noProof/>
            <w:webHidden/>
          </w:rPr>
          <w:instrText xml:space="preserve"> PAGEREF _Toc474167310 \h </w:instrText>
        </w:r>
        <w:r w:rsidR="00D73783" w:rsidRPr="00D73783">
          <w:rPr>
            <w:noProof/>
            <w:webHidden/>
          </w:rPr>
        </w:r>
        <w:r w:rsidR="00D73783" w:rsidRPr="00D73783">
          <w:rPr>
            <w:noProof/>
            <w:webHidden/>
          </w:rPr>
          <w:fldChar w:fldCharType="separate"/>
        </w:r>
        <w:r w:rsidR="002014E6">
          <w:rPr>
            <w:noProof/>
            <w:webHidden/>
          </w:rPr>
          <w:t>62</w:t>
        </w:r>
        <w:r w:rsidR="00D73783" w:rsidRPr="00D73783">
          <w:rPr>
            <w:noProof/>
            <w:webHidden/>
          </w:rPr>
          <w:fldChar w:fldCharType="end"/>
        </w:r>
      </w:hyperlink>
    </w:p>
    <w:p w:rsidR="00D73783" w:rsidRPr="00D73783" w:rsidRDefault="0097388B" w:rsidP="00BF3CC5">
      <w:pPr>
        <w:pStyle w:val="1"/>
        <w:rPr>
          <w:rFonts w:asciiTheme="minorHAnsi" w:eastAsiaTheme="minorEastAsia" w:hAnsiTheme="minorHAnsi"/>
          <w:noProof/>
          <w:lang w:eastAsia="ru-RU"/>
        </w:rPr>
      </w:pPr>
      <w:hyperlink w:anchor="_Toc474167311" w:history="1">
        <w:r w:rsidR="00D73783" w:rsidRPr="00D73783">
          <w:rPr>
            <w:rStyle w:val="af"/>
            <w:rFonts w:eastAsia="Calibri" w:cs="Times New Roman"/>
            <w:noProof/>
            <w:szCs w:val="28"/>
          </w:rPr>
          <w:t>11. Оценка возможности снижения ставки налога (в том числе для субъектов малого и среднего бизнеса) при росте налогооблагаемой базы</w:t>
        </w:r>
        <w:r w:rsidR="00D73783" w:rsidRPr="00D73783">
          <w:rPr>
            <w:noProof/>
            <w:webHidden/>
          </w:rPr>
          <w:tab/>
        </w:r>
        <w:r w:rsidR="00D73783" w:rsidRPr="00D73783">
          <w:rPr>
            <w:noProof/>
            <w:webHidden/>
          </w:rPr>
          <w:fldChar w:fldCharType="begin"/>
        </w:r>
        <w:r w:rsidR="00D73783" w:rsidRPr="00D73783">
          <w:rPr>
            <w:noProof/>
            <w:webHidden/>
          </w:rPr>
          <w:instrText xml:space="preserve"> PAGEREF _Toc474167311 \h </w:instrText>
        </w:r>
        <w:r w:rsidR="00D73783" w:rsidRPr="00D73783">
          <w:rPr>
            <w:noProof/>
            <w:webHidden/>
          </w:rPr>
        </w:r>
        <w:r w:rsidR="00D73783" w:rsidRPr="00D73783">
          <w:rPr>
            <w:noProof/>
            <w:webHidden/>
          </w:rPr>
          <w:fldChar w:fldCharType="separate"/>
        </w:r>
        <w:r w:rsidR="002014E6">
          <w:rPr>
            <w:noProof/>
            <w:webHidden/>
          </w:rPr>
          <w:t>72</w:t>
        </w:r>
        <w:r w:rsidR="00D73783" w:rsidRPr="00D73783">
          <w:rPr>
            <w:noProof/>
            <w:webHidden/>
          </w:rPr>
          <w:fldChar w:fldCharType="end"/>
        </w:r>
      </w:hyperlink>
    </w:p>
    <w:p w:rsidR="0055705B" w:rsidRDefault="00D73783" w:rsidP="005A2075">
      <w:pPr>
        <w:spacing w:after="0" w:line="240" w:lineRule="auto"/>
        <w:jc w:val="center"/>
        <w:rPr>
          <w:rFonts w:ascii="Times New Roman" w:eastAsia="Times New Roman" w:hAnsi="Times New Roman" w:cs="Times New Roman"/>
          <w:b/>
          <w:sz w:val="24"/>
          <w:szCs w:val="24"/>
          <w:lang w:eastAsia="ru-RU"/>
        </w:rPr>
      </w:pPr>
      <w:r w:rsidRPr="00D73783">
        <w:rPr>
          <w:rFonts w:ascii="Times New Roman" w:eastAsia="Times New Roman" w:hAnsi="Times New Roman" w:cs="Times New Roman"/>
          <w:sz w:val="28"/>
          <w:szCs w:val="28"/>
          <w:lang w:eastAsia="ru-RU"/>
        </w:rPr>
        <w:fldChar w:fldCharType="end"/>
      </w:r>
    </w:p>
    <w:p w:rsidR="0055705B" w:rsidRDefault="0055705B" w:rsidP="005A2075">
      <w:pPr>
        <w:spacing w:after="0" w:line="240" w:lineRule="auto"/>
        <w:jc w:val="center"/>
        <w:rPr>
          <w:rFonts w:ascii="Times New Roman" w:eastAsia="Times New Roman" w:hAnsi="Times New Roman" w:cs="Times New Roman"/>
          <w:b/>
          <w:sz w:val="24"/>
          <w:szCs w:val="24"/>
          <w:lang w:eastAsia="ru-RU"/>
        </w:rPr>
      </w:pPr>
    </w:p>
    <w:p w:rsidR="00233FDD" w:rsidRDefault="00233FDD">
      <w:pPr>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5A2075" w:rsidRPr="006A4B0A" w:rsidRDefault="0055705B" w:rsidP="005A2075">
      <w:pPr>
        <w:pStyle w:val="a3"/>
        <w:numPr>
          <w:ilvl w:val="0"/>
          <w:numId w:val="1"/>
        </w:numPr>
        <w:spacing w:after="0" w:line="240" w:lineRule="auto"/>
        <w:ind w:left="0" w:firstLine="0"/>
        <w:jc w:val="center"/>
        <w:outlineLvl w:val="0"/>
        <w:rPr>
          <w:rFonts w:ascii="Times New Roman" w:eastAsia="Times New Roman" w:hAnsi="Times New Roman" w:cs="Times New Roman"/>
          <w:b/>
          <w:sz w:val="28"/>
          <w:szCs w:val="28"/>
          <w:lang w:eastAsia="ru-RU"/>
        </w:rPr>
      </w:pPr>
      <w:bookmarkStart w:id="15" w:name="_Toc470210842"/>
      <w:bookmarkStart w:id="16" w:name="_Toc474167301"/>
      <w:r w:rsidRPr="006A4B0A">
        <w:rPr>
          <w:rFonts w:ascii="Times New Roman" w:eastAsia="Times New Roman" w:hAnsi="Times New Roman" w:cs="Times New Roman"/>
          <w:b/>
          <w:sz w:val="28"/>
          <w:szCs w:val="28"/>
          <w:lang w:eastAsia="ru-RU"/>
        </w:rPr>
        <w:lastRenderedPageBreak/>
        <w:t>ОБОСНОВАНИЕ ВОЗМОЖНОСТИ ПЕРЕДАЧИ ОТЧИСЛЕНИЙ ОТ НАЛОГА НА ИМУЩЕСТВО ОРГАНИЗАЦИЙ В КАЧЕСТВЕ ДОПОЛНИТЕЛЬНОГО ИСТОЧНИКА ФОРМИРОВАНИЯ ДОПОЛНИТЕЛЬНЫХ ДОХОДОВ МЕСТНЫХ БЮДЖЕТОВ</w:t>
      </w:r>
      <w:bookmarkEnd w:id="15"/>
      <w:bookmarkEnd w:id="16"/>
    </w:p>
    <w:p w:rsidR="005A2075" w:rsidRPr="006A4B0A" w:rsidRDefault="005A2075" w:rsidP="005A2075">
      <w:pPr>
        <w:pStyle w:val="a3"/>
        <w:spacing w:after="0" w:line="240" w:lineRule="auto"/>
        <w:ind w:left="0" w:firstLine="709"/>
        <w:jc w:val="both"/>
        <w:rPr>
          <w:rFonts w:ascii="Times New Roman" w:eastAsia="Times New Roman" w:hAnsi="Times New Roman" w:cs="Times New Roman"/>
          <w:b/>
          <w:sz w:val="24"/>
          <w:szCs w:val="24"/>
          <w:lang w:eastAsia="ru-RU"/>
        </w:rPr>
      </w:pPr>
    </w:p>
    <w:p w:rsidR="005A2075" w:rsidRPr="006A4B0A" w:rsidRDefault="005A2075" w:rsidP="005A2075">
      <w:pPr>
        <w:autoSpaceDE w:val="0"/>
        <w:autoSpaceDN w:val="0"/>
        <w:adjustRightInd w:val="0"/>
        <w:spacing w:after="0" w:line="240" w:lineRule="auto"/>
        <w:ind w:firstLine="540"/>
        <w:jc w:val="both"/>
        <w:rPr>
          <w:rFonts w:ascii="Times New Roman" w:eastAsia="Times New Roman" w:hAnsi="Times New Roman" w:cs="Times New Roman"/>
          <w:sz w:val="28"/>
          <w:szCs w:val="20"/>
        </w:rPr>
      </w:pPr>
      <w:r w:rsidRPr="006A4B0A">
        <w:rPr>
          <w:rFonts w:ascii="Times New Roman" w:eastAsia="Times New Roman" w:hAnsi="Times New Roman" w:cs="Times New Roman"/>
          <w:sz w:val="28"/>
          <w:szCs w:val="20"/>
        </w:rPr>
        <w:t xml:space="preserve">Ограниченность собственных доходов местных бюджетов в Российской Федерации имеет свою историю, которая во многом определяет истоки сегодняшней проблемы. До Великой Октябрьской социалистической революции в России не было самостоятельных местных бюджетов. Большая часть волостных и мирских сборов шла на общегосударственные нужды. Сразу же после революции наступил короткий период полной самостоятельности местных бюджетов и чрезмерной налоговой инициативы мест. Налоговая реформа начала 1930-х гг. резко разграничила государственные и местные доходы и изъяла у местных бюджетов ведущие источники доходов. Местные Советы потеряли заинтересованность в изыскании дополнительных доходов и своевременном их поступлении.  Прямые дотации, до реформы, применявшиеся лишь в крайних случаях, стали для многих местных бюджетов основным источником существования. </w:t>
      </w:r>
    </w:p>
    <w:p w:rsidR="005A2075" w:rsidRPr="006A4B0A" w:rsidRDefault="005A2075" w:rsidP="005A2075">
      <w:pPr>
        <w:autoSpaceDE w:val="0"/>
        <w:autoSpaceDN w:val="0"/>
        <w:adjustRightInd w:val="0"/>
        <w:spacing w:after="0" w:line="240" w:lineRule="auto"/>
        <w:ind w:firstLine="540"/>
        <w:jc w:val="both"/>
        <w:rPr>
          <w:rFonts w:ascii="Times New Roman" w:eastAsia="Times New Roman" w:hAnsi="Times New Roman" w:cs="Times New Roman"/>
          <w:sz w:val="28"/>
          <w:szCs w:val="20"/>
        </w:rPr>
      </w:pPr>
      <w:r w:rsidRPr="006A4B0A">
        <w:rPr>
          <w:rFonts w:ascii="Times New Roman" w:eastAsia="Times New Roman" w:hAnsi="Times New Roman" w:cs="Times New Roman"/>
          <w:sz w:val="28"/>
          <w:szCs w:val="20"/>
        </w:rPr>
        <w:t xml:space="preserve">В условиях кризиса местные бюджеты попадают в своеобразные «ножницы» когда доходы сокращаются, а расходы растут в связи с ростом социальных расходов. </w:t>
      </w:r>
    </w:p>
    <w:p w:rsidR="00B62380" w:rsidRPr="006A4B0A" w:rsidRDefault="005A2075" w:rsidP="00B62380">
      <w:pPr>
        <w:autoSpaceDE w:val="0"/>
        <w:autoSpaceDN w:val="0"/>
        <w:adjustRightInd w:val="0"/>
        <w:spacing w:after="0" w:line="240" w:lineRule="auto"/>
        <w:ind w:firstLine="540"/>
        <w:jc w:val="both"/>
        <w:rPr>
          <w:rFonts w:ascii="Times New Roman" w:hAnsi="Times New Roman"/>
          <w:sz w:val="28"/>
          <w:szCs w:val="28"/>
        </w:rPr>
      </w:pPr>
      <w:r w:rsidRPr="006A4B0A">
        <w:rPr>
          <w:rFonts w:ascii="Times New Roman" w:eastAsia="Times New Roman" w:hAnsi="Times New Roman" w:cs="Times New Roman"/>
          <w:sz w:val="28"/>
          <w:szCs w:val="20"/>
        </w:rPr>
        <w:t>Доходы местных бюджетов зависят не только от того, какие права им выделит федерация, но и какими доходами поделится с ними субъект. Субъекты, сталкиваясь с сокращением собственной доходной базы, в свою очередь, сокращают доходы, передаваемые в местные бюджеты.</w:t>
      </w:r>
    </w:p>
    <w:p w:rsidR="005A2075" w:rsidRPr="006A4B0A" w:rsidRDefault="005A2075" w:rsidP="005A2075">
      <w:pPr>
        <w:autoSpaceDE w:val="0"/>
        <w:autoSpaceDN w:val="0"/>
        <w:adjustRightInd w:val="0"/>
        <w:spacing w:after="0" w:line="240" w:lineRule="auto"/>
        <w:ind w:firstLine="540"/>
        <w:jc w:val="both"/>
        <w:rPr>
          <w:rFonts w:ascii="Times New Roman" w:hAnsi="Times New Roman"/>
          <w:sz w:val="28"/>
          <w:szCs w:val="28"/>
        </w:rPr>
      </w:pPr>
      <w:r w:rsidRPr="006A4B0A">
        <w:rPr>
          <w:rFonts w:ascii="Times New Roman" w:hAnsi="Times New Roman"/>
          <w:sz w:val="28"/>
          <w:szCs w:val="28"/>
        </w:rPr>
        <w:t xml:space="preserve">Установление регионом нормативов отчислений в местные бюджеты возможно от федеральных, региональных налогов и сборов, являющихся источником формирования бюджетов субъектов Российской Федерации. </w:t>
      </w:r>
    </w:p>
    <w:p w:rsidR="005A2075" w:rsidRPr="006A4B0A" w:rsidRDefault="005A2075" w:rsidP="005A2075">
      <w:pPr>
        <w:autoSpaceDE w:val="0"/>
        <w:autoSpaceDN w:val="0"/>
        <w:adjustRightInd w:val="0"/>
        <w:spacing w:after="0" w:line="240" w:lineRule="auto"/>
        <w:ind w:firstLine="540"/>
        <w:jc w:val="both"/>
        <w:rPr>
          <w:rFonts w:ascii="Times New Roman" w:hAnsi="Times New Roman"/>
          <w:sz w:val="28"/>
          <w:szCs w:val="28"/>
        </w:rPr>
      </w:pPr>
      <w:r w:rsidRPr="006A4B0A">
        <w:rPr>
          <w:rFonts w:ascii="Times New Roman" w:hAnsi="Times New Roman"/>
          <w:sz w:val="28"/>
          <w:szCs w:val="28"/>
        </w:rPr>
        <w:t>В табл.1.1 представлены данные распределении налоговых доходов в соответствии с бюджетным законодательством и доходах, переданных в местные бюджеты на территории Иркутской области</w:t>
      </w:r>
      <w:r w:rsidRPr="006A4B0A">
        <w:rPr>
          <w:rStyle w:val="a5"/>
          <w:rFonts w:ascii="Times New Roman" w:hAnsi="Times New Roman" w:cs="Times New Roman"/>
          <w:sz w:val="20"/>
          <w:szCs w:val="20"/>
          <w:lang w:eastAsia="ru-RU"/>
        </w:rPr>
        <w:footnoteReference w:id="1"/>
      </w:r>
      <w:r w:rsidRPr="006A4B0A">
        <w:rPr>
          <w:rFonts w:ascii="Times New Roman" w:hAnsi="Times New Roman"/>
          <w:sz w:val="28"/>
          <w:szCs w:val="28"/>
        </w:rPr>
        <w:t xml:space="preserve">.    </w:t>
      </w:r>
    </w:p>
    <w:p w:rsidR="005A2075" w:rsidRPr="006A4B0A" w:rsidRDefault="005A2075" w:rsidP="005A2075">
      <w:pPr>
        <w:autoSpaceDE w:val="0"/>
        <w:autoSpaceDN w:val="0"/>
        <w:adjustRightInd w:val="0"/>
        <w:spacing w:after="0" w:line="240" w:lineRule="auto"/>
        <w:ind w:firstLine="540"/>
        <w:jc w:val="right"/>
        <w:rPr>
          <w:rFonts w:ascii="Times New Roman" w:hAnsi="Times New Roman"/>
          <w:sz w:val="28"/>
          <w:szCs w:val="28"/>
        </w:rPr>
      </w:pPr>
    </w:p>
    <w:p w:rsidR="005A2075" w:rsidRPr="006A4B0A" w:rsidRDefault="005A2075" w:rsidP="005A2075">
      <w:pPr>
        <w:autoSpaceDE w:val="0"/>
        <w:autoSpaceDN w:val="0"/>
        <w:adjustRightInd w:val="0"/>
        <w:spacing w:after="0" w:line="240" w:lineRule="auto"/>
        <w:ind w:firstLine="540"/>
        <w:jc w:val="right"/>
        <w:rPr>
          <w:rFonts w:ascii="Times New Roman" w:hAnsi="Times New Roman"/>
          <w:sz w:val="28"/>
          <w:szCs w:val="28"/>
        </w:rPr>
      </w:pPr>
    </w:p>
    <w:p w:rsidR="005A2075" w:rsidRPr="006A4B0A" w:rsidRDefault="005A2075" w:rsidP="005A2075">
      <w:pPr>
        <w:autoSpaceDE w:val="0"/>
        <w:autoSpaceDN w:val="0"/>
        <w:adjustRightInd w:val="0"/>
        <w:spacing w:after="0" w:line="240" w:lineRule="auto"/>
        <w:ind w:firstLine="540"/>
        <w:jc w:val="right"/>
        <w:rPr>
          <w:rFonts w:ascii="Times New Roman" w:hAnsi="Times New Roman"/>
          <w:sz w:val="28"/>
          <w:szCs w:val="28"/>
        </w:rPr>
      </w:pPr>
    </w:p>
    <w:p w:rsidR="005A2075" w:rsidRPr="006A4B0A" w:rsidRDefault="005A2075" w:rsidP="005A2075">
      <w:pPr>
        <w:autoSpaceDE w:val="0"/>
        <w:autoSpaceDN w:val="0"/>
        <w:adjustRightInd w:val="0"/>
        <w:spacing w:after="0" w:line="240" w:lineRule="auto"/>
        <w:ind w:firstLine="540"/>
        <w:jc w:val="right"/>
        <w:rPr>
          <w:rFonts w:ascii="Times New Roman" w:hAnsi="Times New Roman"/>
          <w:sz w:val="28"/>
          <w:szCs w:val="28"/>
        </w:rPr>
      </w:pPr>
    </w:p>
    <w:p w:rsidR="005A2075" w:rsidRPr="006A4B0A" w:rsidRDefault="005A2075" w:rsidP="005A2075">
      <w:pPr>
        <w:autoSpaceDE w:val="0"/>
        <w:autoSpaceDN w:val="0"/>
        <w:adjustRightInd w:val="0"/>
        <w:spacing w:after="0" w:line="240" w:lineRule="auto"/>
        <w:ind w:firstLine="540"/>
        <w:jc w:val="right"/>
        <w:rPr>
          <w:rFonts w:ascii="Times New Roman" w:hAnsi="Times New Roman"/>
          <w:sz w:val="28"/>
          <w:szCs w:val="28"/>
        </w:rPr>
      </w:pPr>
    </w:p>
    <w:p w:rsidR="005A2075" w:rsidRPr="006A4B0A" w:rsidRDefault="005A2075" w:rsidP="005A2075">
      <w:pPr>
        <w:autoSpaceDE w:val="0"/>
        <w:autoSpaceDN w:val="0"/>
        <w:adjustRightInd w:val="0"/>
        <w:spacing w:after="0" w:line="240" w:lineRule="auto"/>
        <w:ind w:firstLine="540"/>
        <w:jc w:val="right"/>
        <w:rPr>
          <w:rFonts w:ascii="Times New Roman" w:hAnsi="Times New Roman"/>
          <w:sz w:val="28"/>
          <w:szCs w:val="28"/>
        </w:rPr>
      </w:pPr>
    </w:p>
    <w:p w:rsidR="005A2075" w:rsidRPr="006A4B0A" w:rsidRDefault="005A2075" w:rsidP="005A2075">
      <w:pPr>
        <w:autoSpaceDE w:val="0"/>
        <w:autoSpaceDN w:val="0"/>
        <w:adjustRightInd w:val="0"/>
        <w:spacing w:after="0" w:line="240" w:lineRule="auto"/>
        <w:ind w:firstLine="540"/>
        <w:jc w:val="right"/>
        <w:rPr>
          <w:rFonts w:ascii="Times New Roman" w:hAnsi="Times New Roman"/>
          <w:sz w:val="28"/>
          <w:szCs w:val="28"/>
        </w:rPr>
      </w:pPr>
    </w:p>
    <w:p w:rsidR="005A2075" w:rsidRPr="006A4B0A" w:rsidRDefault="005A2075" w:rsidP="005A2075">
      <w:pPr>
        <w:autoSpaceDE w:val="0"/>
        <w:autoSpaceDN w:val="0"/>
        <w:adjustRightInd w:val="0"/>
        <w:spacing w:after="0" w:line="240" w:lineRule="auto"/>
        <w:ind w:firstLine="540"/>
        <w:jc w:val="right"/>
        <w:rPr>
          <w:rFonts w:ascii="Times New Roman" w:hAnsi="Times New Roman"/>
          <w:sz w:val="28"/>
          <w:szCs w:val="28"/>
        </w:rPr>
      </w:pPr>
    </w:p>
    <w:p w:rsidR="005A2075" w:rsidRPr="006A4B0A" w:rsidRDefault="005A2075" w:rsidP="005A2075">
      <w:pPr>
        <w:autoSpaceDE w:val="0"/>
        <w:autoSpaceDN w:val="0"/>
        <w:adjustRightInd w:val="0"/>
        <w:spacing w:after="0" w:line="240" w:lineRule="auto"/>
        <w:ind w:firstLine="540"/>
        <w:jc w:val="right"/>
        <w:rPr>
          <w:rFonts w:ascii="Times New Roman" w:hAnsi="Times New Roman"/>
          <w:sz w:val="28"/>
          <w:szCs w:val="28"/>
        </w:rPr>
      </w:pPr>
    </w:p>
    <w:p w:rsidR="005A2075" w:rsidRPr="006A4B0A" w:rsidRDefault="005A2075" w:rsidP="005A2075">
      <w:pPr>
        <w:autoSpaceDE w:val="0"/>
        <w:autoSpaceDN w:val="0"/>
        <w:adjustRightInd w:val="0"/>
        <w:spacing w:after="0" w:line="240" w:lineRule="auto"/>
        <w:ind w:firstLine="540"/>
        <w:jc w:val="right"/>
        <w:rPr>
          <w:rFonts w:ascii="Times New Roman" w:hAnsi="Times New Roman"/>
          <w:sz w:val="28"/>
          <w:szCs w:val="28"/>
        </w:rPr>
      </w:pPr>
    </w:p>
    <w:p w:rsidR="005A2075" w:rsidRPr="006A4B0A" w:rsidRDefault="005A2075" w:rsidP="005A2075">
      <w:pPr>
        <w:autoSpaceDE w:val="0"/>
        <w:autoSpaceDN w:val="0"/>
        <w:adjustRightInd w:val="0"/>
        <w:spacing w:after="0" w:line="240" w:lineRule="auto"/>
        <w:ind w:firstLine="540"/>
        <w:jc w:val="right"/>
        <w:rPr>
          <w:rFonts w:ascii="Times New Roman" w:hAnsi="Times New Roman"/>
          <w:sz w:val="28"/>
          <w:szCs w:val="28"/>
        </w:rPr>
      </w:pPr>
    </w:p>
    <w:p w:rsidR="00233FDD" w:rsidRDefault="00233FDD" w:rsidP="005A2075">
      <w:pPr>
        <w:autoSpaceDE w:val="0"/>
        <w:autoSpaceDN w:val="0"/>
        <w:adjustRightInd w:val="0"/>
        <w:spacing w:after="0" w:line="240" w:lineRule="auto"/>
        <w:ind w:firstLine="540"/>
        <w:jc w:val="right"/>
        <w:rPr>
          <w:rFonts w:ascii="Times New Roman" w:hAnsi="Times New Roman"/>
          <w:sz w:val="28"/>
          <w:szCs w:val="28"/>
        </w:rPr>
      </w:pPr>
    </w:p>
    <w:p w:rsidR="005A2075" w:rsidRPr="006A4B0A" w:rsidRDefault="005A2075" w:rsidP="005A2075">
      <w:pPr>
        <w:autoSpaceDE w:val="0"/>
        <w:autoSpaceDN w:val="0"/>
        <w:adjustRightInd w:val="0"/>
        <w:spacing w:after="0" w:line="240" w:lineRule="auto"/>
        <w:ind w:firstLine="540"/>
        <w:jc w:val="right"/>
        <w:rPr>
          <w:rFonts w:ascii="Times New Roman" w:hAnsi="Times New Roman"/>
          <w:sz w:val="28"/>
          <w:szCs w:val="28"/>
        </w:rPr>
      </w:pPr>
      <w:r w:rsidRPr="006A4B0A">
        <w:rPr>
          <w:rFonts w:ascii="Times New Roman" w:hAnsi="Times New Roman"/>
          <w:sz w:val="28"/>
          <w:szCs w:val="28"/>
        </w:rPr>
        <w:lastRenderedPageBreak/>
        <w:t>Таблица 1.1</w:t>
      </w:r>
    </w:p>
    <w:p w:rsidR="005A2075" w:rsidRPr="006A4B0A" w:rsidRDefault="005A2075" w:rsidP="005A2075">
      <w:pPr>
        <w:autoSpaceDE w:val="0"/>
        <w:autoSpaceDN w:val="0"/>
        <w:adjustRightInd w:val="0"/>
        <w:spacing w:after="0" w:line="240" w:lineRule="auto"/>
        <w:jc w:val="center"/>
        <w:rPr>
          <w:rFonts w:ascii="Times New Roman" w:hAnsi="Times New Roman"/>
          <w:color w:val="000000"/>
          <w:sz w:val="28"/>
          <w:szCs w:val="28"/>
          <w:lang w:eastAsia="ru-RU"/>
        </w:rPr>
      </w:pPr>
      <w:r w:rsidRPr="006A4B0A">
        <w:rPr>
          <w:rFonts w:ascii="Times New Roman" w:hAnsi="Times New Roman"/>
          <w:color w:val="000000"/>
          <w:sz w:val="28"/>
          <w:szCs w:val="28"/>
          <w:lang w:eastAsia="ru-RU"/>
        </w:rPr>
        <w:t>Налоги и сборы, подлежащие зачислению в бюджеты субъектов РФ и местные бюджеты в 2016 г., полномочия по установлению нормативов отчислений от которых имеются у региональных органов власти</w:t>
      </w:r>
    </w:p>
    <w:tbl>
      <w:tblPr>
        <w:tblStyle w:val="a4"/>
        <w:tblW w:w="5000" w:type="pct"/>
        <w:tblLook w:val="04A0" w:firstRow="1" w:lastRow="0" w:firstColumn="1" w:lastColumn="0" w:noHBand="0" w:noVBand="1"/>
      </w:tblPr>
      <w:tblGrid>
        <w:gridCol w:w="2307"/>
        <w:gridCol w:w="1901"/>
        <w:gridCol w:w="1741"/>
        <w:gridCol w:w="1844"/>
        <w:gridCol w:w="1722"/>
      </w:tblGrid>
      <w:tr w:rsidR="005A2075" w:rsidRPr="00233FDD" w:rsidTr="00233FDD">
        <w:tc>
          <w:tcPr>
            <w:tcW w:w="1212" w:type="pct"/>
            <w:vMerge w:val="restar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r w:rsidRPr="00233FDD">
              <w:rPr>
                <w:rFonts w:ascii="Times New Roman" w:hAnsi="Times New Roman" w:cs="Times New Roman"/>
                <w:sz w:val="19"/>
                <w:szCs w:val="19"/>
                <w:lang w:eastAsia="ru-RU"/>
              </w:rPr>
              <w:t>Налог</w:t>
            </w:r>
          </w:p>
        </w:tc>
        <w:tc>
          <w:tcPr>
            <w:tcW w:w="999" w:type="pct"/>
            <w:vMerge w:val="restart"/>
            <w:vAlign w:val="center"/>
          </w:tcPr>
          <w:p w:rsidR="005A2075" w:rsidRPr="00233FDD" w:rsidRDefault="005A2075" w:rsidP="005A2075">
            <w:pPr>
              <w:spacing w:after="0" w:line="240" w:lineRule="auto"/>
              <w:jc w:val="center"/>
              <w:rPr>
                <w:rFonts w:ascii="Times New Roman" w:hAnsi="Times New Roman" w:cs="Times New Roman"/>
                <w:bCs/>
                <w:sz w:val="19"/>
                <w:szCs w:val="19"/>
              </w:rPr>
            </w:pPr>
            <w:r w:rsidRPr="00233FDD">
              <w:rPr>
                <w:rFonts w:ascii="Times New Roman" w:hAnsi="Times New Roman" w:cs="Times New Roman"/>
                <w:bCs/>
                <w:sz w:val="19"/>
                <w:szCs w:val="19"/>
              </w:rPr>
              <w:t>Муниципальное образование</w:t>
            </w:r>
          </w:p>
        </w:tc>
        <w:tc>
          <w:tcPr>
            <w:tcW w:w="1884" w:type="pct"/>
            <w:gridSpan w:val="2"/>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r w:rsidRPr="00233FDD">
              <w:rPr>
                <w:rFonts w:ascii="Times New Roman" w:hAnsi="Times New Roman" w:cs="Times New Roman"/>
                <w:bCs/>
                <w:sz w:val="19"/>
                <w:szCs w:val="19"/>
              </w:rPr>
              <w:t>Подлежит зачислению в соответствии с Бюджетным кодексом, %</w:t>
            </w:r>
          </w:p>
        </w:tc>
        <w:tc>
          <w:tcPr>
            <w:tcW w:w="905" w:type="pct"/>
            <w:vMerge w:val="restart"/>
          </w:tcPr>
          <w:p w:rsidR="005A2075" w:rsidRPr="00233FDD" w:rsidRDefault="005A2075" w:rsidP="005A2075">
            <w:pPr>
              <w:spacing w:after="0" w:line="240" w:lineRule="auto"/>
              <w:jc w:val="center"/>
              <w:rPr>
                <w:rFonts w:ascii="Times New Roman" w:hAnsi="Times New Roman" w:cs="Times New Roman"/>
                <w:bCs/>
                <w:sz w:val="19"/>
                <w:szCs w:val="19"/>
              </w:rPr>
            </w:pPr>
            <w:r w:rsidRPr="00233FDD">
              <w:rPr>
                <w:rFonts w:ascii="Times New Roman" w:hAnsi="Times New Roman" w:cs="Times New Roman"/>
                <w:sz w:val="19"/>
                <w:szCs w:val="19"/>
                <w:lang w:eastAsia="ru-RU"/>
              </w:rPr>
              <w:t>Передано в местные бюджеты по Закону Иркутской области, %</w:t>
            </w:r>
          </w:p>
        </w:tc>
      </w:tr>
      <w:tr w:rsidR="005A2075" w:rsidRPr="00233FDD" w:rsidTr="00233FDD">
        <w:tc>
          <w:tcPr>
            <w:tcW w:w="1212" w:type="pct"/>
            <w:vMerge/>
          </w:tcPr>
          <w:p w:rsidR="005A2075" w:rsidRPr="00233FDD" w:rsidRDefault="005A2075" w:rsidP="005A2075">
            <w:pPr>
              <w:jc w:val="center"/>
              <w:rPr>
                <w:rFonts w:ascii="Times New Roman" w:hAnsi="Times New Roman" w:cs="Times New Roman"/>
                <w:sz w:val="19"/>
                <w:szCs w:val="19"/>
                <w:lang w:eastAsia="ru-RU"/>
              </w:rPr>
            </w:pPr>
          </w:p>
        </w:tc>
        <w:tc>
          <w:tcPr>
            <w:tcW w:w="999" w:type="pct"/>
            <w:vMerge/>
          </w:tcPr>
          <w:p w:rsidR="005A2075" w:rsidRPr="00233FDD" w:rsidRDefault="005A2075" w:rsidP="005A2075">
            <w:pPr>
              <w:autoSpaceDE w:val="0"/>
              <w:autoSpaceDN w:val="0"/>
              <w:adjustRightInd w:val="0"/>
              <w:jc w:val="center"/>
              <w:rPr>
                <w:rFonts w:ascii="Times New Roman" w:hAnsi="Times New Roman" w:cs="Times New Roman"/>
                <w:bCs/>
                <w:sz w:val="19"/>
                <w:szCs w:val="19"/>
              </w:rPr>
            </w:pPr>
          </w:p>
        </w:tc>
        <w:tc>
          <w:tcPr>
            <w:tcW w:w="915" w:type="pct"/>
            <w:vAlign w:val="center"/>
          </w:tcPr>
          <w:p w:rsidR="005A2075" w:rsidRPr="00233FDD" w:rsidRDefault="005A2075" w:rsidP="005A2075">
            <w:pPr>
              <w:autoSpaceDE w:val="0"/>
              <w:autoSpaceDN w:val="0"/>
              <w:adjustRightInd w:val="0"/>
              <w:jc w:val="center"/>
              <w:rPr>
                <w:rFonts w:ascii="Times New Roman" w:hAnsi="Times New Roman" w:cs="Times New Roman"/>
                <w:bCs/>
                <w:sz w:val="19"/>
                <w:szCs w:val="19"/>
              </w:rPr>
            </w:pPr>
            <w:r w:rsidRPr="00233FDD">
              <w:rPr>
                <w:rFonts w:ascii="Times New Roman" w:hAnsi="Times New Roman" w:cs="Times New Roman"/>
                <w:bCs/>
                <w:sz w:val="19"/>
                <w:szCs w:val="19"/>
              </w:rPr>
              <w:t>в бюджеты субъектов РФ</w:t>
            </w:r>
          </w:p>
        </w:tc>
        <w:tc>
          <w:tcPr>
            <w:tcW w:w="969" w:type="pct"/>
            <w:vAlign w:val="center"/>
          </w:tcPr>
          <w:p w:rsidR="005A2075" w:rsidRPr="00233FDD" w:rsidRDefault="005A2075" w:rsidP="005A2075">
            <w:pPr>
              <w:jc w:val="center"/>
              <w:rPr>
                <w:rFonts w:ascii="Times New Roman" w:hAnsi="Times New Roman" w:cs="Times New Roman"/>
                <w:sz w:val="19"/>
                <w:szCs w:val="19"/>
                <w:lang w:eastAsia="ru-RU"/>
              </w:rPr>
            </w:pPr>
            <w:r w:rsidRPr="00233FDD">
              <w:rPr>
                <w:rFonts w:ascii="Times New Roman" w:hAnsi="Times New Roman" w:cs="Times New Roman"/>
                <w:bCs/>
                <w:sz w:val="19"/>
                <w:szCs w:val="19"/>
              </w:rPr>
              <w:t>в местные бюджеты</w:t>
            </w:r>
          </w:p>
        </w:tc>
        <w:tc>
          <w:tcPr>
            <w:tcW w:w="905" w:type="pct"/>
            <w:vMerge/>
          </w:tcPr>
          <w:p w:rsidR="005A2075" w:rsidRPr="00233FDD" w:rsidRDefault="005A2075" w:rsidP="005A2075">
            <w:pPr>
              <w:jc w:val="both"/>
              <w:rPr>
                <w:rFonts w:ascii="Times New Roman" w:hAnsi="Times New Roman" w:cs="Times New Roman"/>
                <w:sz w:val="19"/>
                <w:szCs w:val="19"/>
                <w:lang w:eastAsia="ru-RU"/>
              </w:rPr>
            </w:pPr>
          </w:p>
        </w:tc>
      </w:tr>
      <w:tr w:rsidR="005A2075" w:rsidRPr="00233FDD" w:rsidTr="00233FDD">
        <w:tc>
          <w:tcPr>
            <w:tcW w:w="1212" w:type="pct"/>
          </w:tcPr>
          <w:p w:rsidR="005A2075" w:rsidRPr="00233FDD" w:rsidRDefault="005A2075" w:rsidP="005A2075">
            <w:pPr>
              <w:jc w:val="both"/>
              <w:rPr>
                <w:rFonts w:ascii="Times New Roman" w:hAnsi="Times New Roman" w:cs="Times New Roman"/>
                <w:sz w:val="19"/>
                <w:szCs w:val="19"/>
                <w:lang w:eastAsia="ru-RU"/>
              </w:rPr>
            </w:pPr>
            <w:r w:rsidRPr="00233FDD">
              <w:rPr>
                <w:rFonts w:ascii="Times New Roman" w:hAnsi="Times New Roman" w:cs="Times New Roman"/>
                <w:sz w:val="19"/>
                <w:szCs w:val="19"/>
                <w:lang w:eastAsia="ru-RU"/>
              </w:rPr>
              <w:t>Налог на имущество организаций</w:t>
            </w:r>
          </w:p>
        </w:tc>
        <w:tc>
          <w:tcPr>
            <w:tcW w:w="999" w:type="pct"/>
          </w:tcPr>
          <w:p w:rsidR="005A2075" w:rsidRPr="00233FDD" w:rsidRDefault="005A2075" w:rsidP="005A2075">
            <w:pPr>
              <w:jc w:val="center"/>
              <w:rPr>
                <w:rFonts w:ascii="Times New Roman" w:hAnsi="Times New Roman" w:cs="Times New Roman"/>
                <w:sz w:val="19"/>
                <w:szCs w:val="19"/>
                <w:lang w:eastAsia="ru-RU"/>
              </w:rPr>
            </w:pPr>
          </w:p>
        </w:tc>
        <w:tc>
          <w:tcPr>
            <w:tcW w:w="915" w:type="pct"/>
            <w:vAlign w:val="center"/>
          </w:tcPr>
          <w:p w:rsidR="005A2075" w:rsidRPr="00233FDD" w:rsidRDefault="005A2075" w:rsidP="005A2075">
            <w:pPr>
              <w:jc w:val="center"/>
              <w:rPr>
                <w:rFonts w:ascii="Times New Roman" w:hAnsi="Times New Roman" w:cs="Times New Roman"/>
                <w:sz w:val="19"/>
                <w:szCs w:val="19"/>
                <w:lang w:eastAsia="ru-RU"/>
              </w:rPr>
            </w:pPr>
            <w:r w:rsidRPr="00233FDD">
              <w:rPr>
                <w:rFonts w:ascii="Times New Roman" w:hAnsi="Times New Roman" w:cs="Times New Roman"/>
                <w:sz w:val="19"/>
                <w:szCs w:val="19"/>
                <w:lang w:eastAsia="ru-RU"/>
              </w:rPr>
              <w:t>100</w:t>
            </w:r>
          </w:p>
        </w:tc>
        <w:tc>
          <w:tcPr>
            <w:tcW w:w="969" w:type="pct"/>
            <w:vAlign w:val="center"/>
          </w:tcPr>
          <w:p w:rsidR="005A2075" w:rsidRPr="00233FDD" w:rsidRDefault="005A2075" w:rsidP="005A2075">
            <w:pPr>
              <w:jc w:val="center"/>
              <w:rPr>
                <w:rFonts w:ascii="Times New Roman" w:hAnsi="Times New Roman" w:cs="Times New Roman"/>
                <w:sz w:val="19"/>
                <w:szCs w:val="19"/>
                <w:lang w:eastAsia="ru-RU"/>
              </w:rPr>
            </w:pPr>
          </w:p>
        </w:tc>
        <w:tc>
          <w:tcPr>
            <w:tcW w:w="905" w:type="pct"/>
            <w:vAlign w:val="center"/>
          </w:tcPr>
          <w:p w:rsidR="005A2075" w:rsidRPr="00233FDD" w:rsidRDefault="005A2075" w:rsidP="005A2075">
            <w:pPr>
              <w:jc w:val="center"/>
              <w:rPr>
                <w:rFonts w:ascii="Times New Roman" w:hAnsi="Times New Roman" w:cs="Times New Roman"/>
                <w:sz w:val="19"/>
                <w:szCs w:val="19"/>
                <w:lang w:eastAsia="ru-RU"/>
              </w:rPr>
            </w:pPr>
          </w:p>
        </w:tc>
      </w:tr>
      <w:tr w:rsidR="005A2075" w:rsidRPr="00233FDD" w:rsidTr="00233FDD">
        <w:tc>
          <w:tcPr>
            <w:tcW w:w="1212" w:type="pct"/>
          </w:tcPr>
          <w:p w:rsidR="005A2075" w:rsidRPr="00233FDD" w:rsidRDefault="005A2075" w:rsidP="005A2075">
            <w:pPr>
              <w:spacing w:after="0" w:line="240" w:lineRule="auto"/>
              <w:jc w:val="both"/>
              <w:rPr>
                <w:rFonts w:ascii="Times New Roman" w:hAnsi="Times New Roman" w:cs="Times New Roman"/>
                <w:sz w:val="19"/>
                <w:szCs w:val="19"/>
                <w:lang w:eastAsia="ru-RU"/>
              </w:rPr>
            </w:pPr>
            <w:r w:rsidRPr="00233FDD">
              <w:rPr>
                <w:rFonts w:ascii="Times New Roman" w:hAnsi="Times New Roman" w:cs="Times New Roman"/>
                <w:sz w:val="19"/>
                <w:szCs w:val="19"/>
                <w:lang w:eastAsia="ru-RU"/>
              </w:rPr>
              <w:t>Транспортный налог</w:t>
            </w:r>
          </w:p>
        </w:tc>
        <w:tc>
          <w:tcPr>
            <w:tcW w:w="999" w:type="pct"/>
          </w:tcPr>
          <w:p w:rsidR="005A2075" w:rsidRPr="00233FDD" w:rsidRDefault="005A2075" w:rsidP="005A2075">
            <w:pPr>
              <w:spacing w:after="0" w:line="240" w:lineRule="auto"/>
              <w:jc w:val="center"/>
              <w:rPr>
                <w:rFonts w:ascii="Times New Roman" w:hAnsi="Times New Roman" w:cs="Times New Roman"/>
                <w:sz w:val="19"/>
                <w:szCs w:val="19"/>
                <w:lang w:eastAsia="ru-RU"/>
              </w:rPr>
            </w:pPr>
          </w:p>
        </w:tc>
        <w:tc>
          <w:tcPr>
            <w:tcW w:w="915"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r w:rsidRPr="00233FDD">
              <w:rPr>
                <w:rFonts w:ascii="Times New Roman" w:hAnsi="Times New Roman" w:cs="Times New Roman"/>
                <w:sz w:val="19"/>
                <w:szCs w:val="19"/>
                <w:lang w:eastAsia="ru-RU"/>
              </w:rPr>
              <w:t>100</w:t>
            </w:r>
          </w:p>
        </w:tc>
        <w:tc>
          <w:tcPr>
            <w:tcW w:w="969"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p>
        </w:tc>
        <w:tc>
          <w:tcPr>
            <w:tcW w:w="905"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p>
        </w:tc>
      </w:tr>
      <w:tr w:rsidR="005A2075" w:rsidRPr="00233FDD" w:rsidTr="00233FDD">
        <w:tc>
          <w:tcPr>
            <w:tcW w:w="1212" w:type="pct"/>
          </w:tcPr>
          <w:p w:rsidR="005A2075" w:rsidRPr="00233FDD" w:rsidRDefault="005A2075" w:rsidP="005A2075">
            <w:pPr>
              <w:spacing w:after="0" w:line="240" w:lineRule="auto"/>
              <w:jc w:val="both"/>
              <w:rPr>
                <w:rFonts w:ascii="Times New Roman" w:hAnsi="Times New Roman" w:cs="Times New Roman"/>
                <w:sz w:val="19"/>
                <w:szCs w:val="19"/>
                <w:lang w:eastAsia="ru-RU"/>
              </w:rPr>
            </w:pPr>
            <w:r w:rsidRPr="00233FDD">
              <w:rPr>
                <w:rFonts w:ascii="Times New Roman" w:hAnsi="Times New Roman" w:cs="Times New Roman"/>
                <w:sz w:val="19"/>
                <w:szCs w:val="19"/>
                <w:lang w:eastAsia="ru-RU"/>
              </w:rPr>
              <w:t>Налог на прибыль</w:t>
            </w:r>
            <w:r w:rsidRPr="00233FDD">
              <w:rPr>
                <w:rFonts w:ascii="Times New Roman" w:hAnsi="Times New Roman" w:cs="Times New Roman"/>
                <w:sz w:val="19"/>
                <w:szCs w:val="19"/>
              </w:rPr>
              <w:t xml:space="preserve"> по ставке, установленной для зачисления в бюджет субъекта</w:t>
            </w:r>
          </w:p>
        </w:tc>
        <w:tc>
          <w:tcPr>
            <w:tcW w:w="999" w:type="pct"/>
          </w:tcPr>
          <w:p w:rsidR="005A2075" w:rsidRPr="00233FDD" w:rsidRDefault="005A2075" w:rsidP="005A2075">
            <w:pPr>
              <w:spacing w:after="0" w:line="240" w:lineRule="auto"/>
              <w:jc w:val="center"/>
              <w:rPr>
                <w:rFonts w:ascii="Times New Roman" w:hAnsi="Times New Roman" w:cs="Times New Roman"/>
                <w:sz w:val="19"/>
                <w:szCs w:val="19"/>
                <w:lang w:eastAsia="ru-RU"/>
              </w:rPr>
            </w:pPr>
          </w:p>
        </w:tc>
        <w:tc>
          <w:tcPr>
            <w:tcW w:w="915"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r w:rsidRPr="00233FDD">
              <w:rPr>
                <w:rFonts w:ascii="Times New Roman" w:hAnsi="Times New Roman" w:cs="Times New Roman"/>
                <w:sz w:val="19"/>
                <w:szCs w:val="19"/>
                <w:lang w:eastAsia="ru-RU"/>
              </w:rPr>
              <w:t>100</w:t>
            </w:r>
          </w:p>
        </w:tc>
        <w:tc>
          <w:tcPr>
            <w:tcW w:w="969"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p>
        </w:tc>
        <w:tc>
          <w:tcPr>
            <w:tcW w:w="905"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p>
        </w:tc>
      </w:tr>
      <w:tr w:rsidR="005A2075" w:rsidRPr="00233FDD" w:rsidTr="00233FDD">
        <w:tc>
          <w:tcPr>
            <w:tcW w:w="1212" w:type="pct"/>
            <w:vMerge w:val="restart"/>
          </w:tcPr>
          <w:p w:rsidR="005A2075" w:rsidRPr="00233FDD" w:rsidRDefault="005A2075" w:rsidP="005A2075">
            <w:pPr>
              <w:spacing w:after="0" w:line="240" w:lineRule="auto"/>
              <w:jc w:val="both"/>
              <w:rPr>
                <w:rFonts w:ascii="Times New Roman" w:hAnsi="Times New Roman" w:cs="Times New Roman"/>
                <w:sz w:val="19"/>
                <w:szCs w:val="19"/>
                <w:lang w:eastAsia="ru-RU"/>
              </w:rPr>
            </w:pPr>
            <w:r w:rsidRPr="00233FDD">
              <w:rPr>
                <w:rFonts w:ascii="Times New Roman" w:hAnsi="Times New Roman" w:cs="Times New Roman"/>
                <w:sz w:val="19"/>
                <w:szCs w:val="19"/>
              </w:rPr>
              <w:t>Налог на доходы физических лиц</w:t>
            </w:r>
          </w:p>
        </w:tc>
        <w:tc>
          <w:tcPr>
            <w:tcW w:w="999" w:type="pct"/>
          </w:tcPr>
          <w:p w:rsidR="005A2075" w:rsidRPr="00233FDD" w:rsidRDefault="005A2075" w:rsidP="005A2075">
            <w:pPr>
              <w:spacing w:after="0" w:line="240" w:lineRule="auto"/>
              <w:jc w:val="center"/>
              <w:rPr>
                <w:rFonts w:ascii="Times New Roman" w:hAnsi="Times New Roman" w:cs="Times New Roman"/>
                <w:sz w:val="19"/>
                <w:szCs w:val="19"/>
                <w:lang w:eastAsia="ru-RU"/>
              </w:rPr>
            </w:pPr>
          </w:p>
        </w:tc>
        <w:tc>
          <w:tcPr>
            <w:tcW w:w="915"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r w:rsidRPr="00233FDD">
              <w:rPr>
                <w:rFonts w:ascii="Times New Roman" w:hAnsi="Times New Roman" w:cs="Times New Roman"/>
                <w:sz w:val="19"/>
                <w:szCs w:val="19"/>
                <w:lang w:eastAsia="ru-RU"/>
              </w:rPr>
              <w:t>85</w:t>
            </w:r>
          </w:p>
        </w:tc>
        <w:tc>
          <w:tcPr>
            <w:tcW w:w="969"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p>
        </w:tc>
        <w:tc>
          <w:tcPr>
            <w:tcW w:w="905"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p>
        </w:tc>
      </w:tr>
      <w:tr w:rsidR="005A2075" w:rsidRPr="00233FDD" w:rsidTr="00233FDD">
        <w:tc>
          <w:tcPr>
            <w:tcW w:w="1212" w:type="pct"/>
            <w:vMerge/>
          </w:tcPr>
          <w:p w:rsidR="005A2075" w:rsidRPr="00233FDD" w:rsidRDefault="005A2075" w:rsidP="005A2075">
            <w:pPr>
              <w:spacing w:after="0" w:line="240" w:lineRule="auto"/>
              <w:jc w:val="both"/>
              <w:rPr>
                <w:rFonts w:ascii="Times New Roman" w:hAnsi="Times New Roman" w:cs="Times New Roman"/>
                <w:sz w:val="19"/>
                <w:szCs w:val="19"/>
              </w:rPr>
            </w:pPr>
          </w:p>
        </w:tc>
        <w:tc>
          <w:tcPr>
            <w:tcW w:w="999" w:type="pct"/>
          </w:tcPr>
          <w:p w:rsidR="005A2075" w:rsidRPr="00233FDD" w:rsidRDefault="005A2075" w:rsidP="005A2075">
            <w:pPr>
              <w:spacing w:after="0" w:line="240" w:lineRule="auto"/>
              <w:jc w:val="center"/>
              <w:rPr>
                <w:rFonts w:ascii="Times New Roman" w:hAnsi="Times New Roman" w:cs="Times New Roman"/>
                <w:sz w:val="19"/>
                <w:szCs w:val="19"/>
                <w:lang w:eastAsia="ru-RU"/>
              </w:rPr>
            </w:pPr>
            <w:r w:rsidRPr="00233FDD">
              <w:rPr>
                <w:rFonts w:ascii="Times New Roman" w:hAnsi="Times New Roman" w:cs="Times New Roman"/>
                <w:sz w:val="19"/>
                <w:szCs w:val="19"/>
                <w:lang w:eastAsia="ru-RU"/>
              </w:rPr>
              <w:t>Муниципальные районы</w:t>
            </w:r>
          </w:p>
        </w:tc>
        <w:tc>
          <w:tcPr>
            <w:tcW w:w="915"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p>
        </w:tc>
        <w:tc>
          <w:tcPr>
            <w:tcW w:w="969"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r w:rsidRPr="00233FDD">
              <w:rPr>
                <w:rFonts w:ascii="Times New Roman" w:hAnsi="Times New Roman" w:cs="Times New Roman"/>
                <w:sz w:val="19"/>
                <w:szCs w:val="19"/>
                <w:lang w:eastAsia="ru-RU"/>
              </w:rPr>
              <w:t>5% взимаемого на территории  городского поселения;</w:t>
            </w:r>
          </w:p>
          <w:p w:rsidR="005A2075" w:rsidRPr="00233FDD" w:rsidRDefault="005A2075" w:rsidP="005A2075">
            <w:pPr>
              <w:spacing w:after="0" w:line="240" w:lineRule="auto"/>
              <w:jc w:val="center"/>
              <w:rPr>
                <w:rFonts w:ascii="Times New Roman" w:hAnsi="Times New Roman" w:cs="Times New Roman"/>
                <w:sz w:val="19"/>
                <w:szCs w:val="19"/>
                <w:lang w:eastAsia="ru-RU"/>
              </w:rPr>
            </w:pPr>
            <w:r w:rsidRPr="00233FDD">
              <w:rPr>
                <w:rFonts w:ascii="Times New Roman" w:hAnsi="Times New Roman" w:cs="Times New Roman"/>
                <w:sz w:val="19"/>
                <w:szCs w:val="19"/>
                <w:lang w:eastAsia="ru-RU"/>
              </w:rPr>
              <w:t>13% взимаемого на территории  сельского поселения;</w:t>
            </w:r>
          </w:p>
          <w:p w:rsidR="005A2075" w:rsidRPr="00233FDD" w:rsidRDefault="005A2075" w:rsidP="005A2075">
            <w:pPr>
              <w:spacing w:after="0" w:line="240" w:lineRule="auto"/>
              <w:jc w:val="center"/>
              <w:rPr>
                <w:rFonts w:ascii="Times New Roman" w:hAnsi="Times New Roman" w:cs="Times New Roman"/>
                <w:sz w:val="19"/>
                <w:szCs w:val="19"/>
                <w:lang w:eastAsia="ru-RU"/>
              </w:rPr>
            </w:pPr>
            <w:r w:rsidRPr="00233FDD">
              <w:rPr>
                <w:rFonts w:ascii="Times New Roman" w:hAnsi="Times New Roman" w:cs="Times New Roman"/>
                <w:sz w:val="19"/>
                <w:szCs w:val="19"/>
                <w:lang w:eastAsia="ru-RU"/>
              </w:rPr>
              <w:t>15% - на межселенных территориях</w:t>
            </w:r>
          </w:p>
        </w:tc>
        <w:tc>
          <w:tcPr>
            <w:tcW w:w="905"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r w:rsidRPr="00233FDD">
              <w:rPr>
                <w:rFonts w:ascii="Times New Roman" w:hAnsi="Times New Roman" w:cs="Times New Roman"/>
                <w:sz w:val="19"/>
                <w:szCs w:val="19"/>
                <w:lang w:eastAsia="ru-RU"/>
              </w:rPr>
              <w:t>26,25</w:t>
            </w:r>
          </w:p>
        </w:tc>
      </w:tr>
      <w:tr w:rsidR="005A2075" w:rsidRPr="00233FDD" w:rsidTr="00233FDD">
        <w:tc>
          <w:tcPr>
            <w:tcW w:w="1212" w:type="pct"/>
            <w:vMerge/>
          </w:tcPr>
          <w:p w:rsidR="005A2075" w:rsidRPr="00233FDD" w:rsidRDefault="005A2075" w:rsidP="005A2075">
            <w:pPr>
              <w:spacing w:after="0" w:line="240" w:lineRule="auto"/>
              <w:jc w:val="both"/>
              <w:rPr>
                <w:rFonts w:ascii="Times New Roman" w:hAnsi="Times New Roman" w:cs="Times New Roman"/>
                <w:sz w:val="19"/>
                <w:szCs w:val="19"/>
              </w:rPr>
            </w:pPr>
          </w:p>
        </w:tc>
        <w:tc>
          <w:tcPr>
            <w:tcW w:w="999" w:type="pct"/>
          </w:tcPr>
          <w:p w:rsidR="005A2075" w:rsidRPr="00233FDD" w:rsidRDefault="005A2075" w:rsidP="005A2075">
            <w:pPr>
              <w:spacing w:after="0" w:line="240" w:lineRule="auto"/>
              <w:jc w:val="center"/>
              <w:rPr>
                <w:rFonts w:ascii="Times New Roman" w:hAnsi="Times New Roman" w:cs="Times New Roman"/>
                <w:sz w:val="19"/>
                <w:szCs w:val="19"/>
                <w:lang w:eastAsia="ru-RU"/>
              </w:rPr>
            </w:pPr>
            <w:r w:rsidRPr="00233FDD">
              <w:rPr>
                <w:rFonts w:ascii="Times New Roman" w:hAnsi="Times New Roman" w:cs="Times New Roman"/>
                <w:sz w:val="19"/>
                <w:szCs w:val="19"/>
                <w:lang w:eastAsia="ru-RU"/>
              </w:rPr>
              <w:t>Городские округа</w:t>
            </w:r>
          </w:p>
        </w:tc>
        <w:tc>
          <w:tcPr>
            <w:tcW w:w="915"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p>
        </w:tc>
        <w:tc>
          <w:tcPr>
            <w:tcW w:w="969"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r w:rsidRPr="00233FDD">
              <w:rPr>
                <w:rFonts w:ascii="Times New Roman" w:hAnsi="Times New Roman" w:cs="Times New Roman"/>
                <w:sz w:val="19"/>
                <w:szCs w:val="19"/>
                <w:lang w:eastAsia="ru-RU"/>
              </w:rPr>
              <w:t>15</w:t>
            </w:r>
          </w:p>
        </w:tc>
        <w:tc>
          <w:tcPr>
            <w:tcW w:w="905"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r w:rsidRPr="00233FDD">
              <w:rPr>
                <w:rFonts w:ascii="Times New Roman" w:hAnsi="Times New Roman" w:cs="Times New Roman"/>
                <w:sz w:val="19"/>
                <w:szCs w:val="19"/>
                <w:lang w:eastAsia="ru-RU"/>
              </w:rPr>
              <w:t>11,5</w:t>
            </w:r>
          </w:p>
        </w:tc>
      </w:tr>
      <w:tr w:rsidR="005A2075" w:rsidRPr="00233FDD" w:rsidTr="00233FDD">
        <w:tc>
          <w:tcPr>
            <w:tcW w:w="1212" w:type="pct"/>
            <w:vMerge/>
          </w:tcPr>
          <w:p w:rsidR="005A2075" w:rsidRPr="00233FDD" w:rsidRDefault="005A2075" w:rsidP="005A2075">
            <w:pPr>
              <w:spacing w:after="0" w:line="240" w:lineRule="auto"/>
              <w:jc w:val="both"/>
              <w:rPr>
                <w:rFonts w:ascii="Times New Roman" w:hAnsi="Times New Roman" w:cs="Times New Roman"/>
                <w:sz w:val="19"/>
                <w:szCs w:val="19"/>
              </w:rPr>
            </w:pPr>
          </w:p>
        </w:tc>
        <w:tc>
          <w:tcPr>
            <w:tcW w:w="999" w:type="pct"/>
          </w:tcPr>
          <w:p w:rsidR="005A2075" w:rsidRPr="00233FDD" w:rsidRDefault="005A2075" w:rsidP="005A2075">
            <w:pPr>
              <w:spacing w:after="0" w:line="240" w:lineRule="auto"/>
              <w:jc w:val="center"/>
              <w:rPr>
                <w:rFonts w:ascii="Times New Roman" w:hAnsi="Times New Roman" w:cs="Times New Roman"/>
                <w:sz w:val="19"/>
                <w:szCs w:val="19"/>
                <w:lang w:eastAsia="ru-RU"/>
              </w:rPr>
            </w:pPr>
            <w:r w:rsidRPr="00233FDD">
              <w:rPr>
                <w:rFonts w:ascii="Times New Roman" w:hAnsi="Times New Roman" w:cs="Times New Roman"/>
                <w:sz w:val="19"/>
                <w:szCs w:val="19"/>
                <w:lang w:eastAsia="ru-RU"/>
              </w:rPr>
              <w:t>Сельские  поселения</w:t>
            </w:r>
          </w:p>
        </w:tc>
        <w:tc>
          <w:tcPr>
            <w:tcW w:w="915"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p>
        </w:tc>
        <w:tc>
          <w:tcPr>
            <w:tcW w:w="969"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r w:rsidRPr="00233FDD">
              <w:rPr>
                <w:rFonts w:ascii="Times New Roman" w:hAnsi="Times New Roman" w:cs="Times New Roman"/>
                <w:sz w:val="19"/>
                <w:szCs w:val="19"/>
                <w:lang w:eastAsia="ru-RU"/>
              </w:rPr>
              <w:t>2</w:t>
            </w:r>
          </w:p>
        </w:tc>
        <w:tc>
          <w:tcPr>
            <w:tcW w:w="905"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r w:rsidRPr="00233FDD">
              <w:rPr>
                <w:rFonts w:ascii="Times New Roman" w:hAnsi="Times New Roman" w:cs="Times New Roman"/>
                <w:sz w:val="19"/>
                <w:szCs w:val="19"/>
                <w:lang w:eastAsia="ru-RU"/>
              </w:rPr>
              <w:t>8</w:t>
            </w:r>
          </w:p>
        </w:tc>
      </w:tr>
      <w:tr w:rsidR="005A2075" w:rsidRPr="00233FDD" w:rsidTr="00233FDD">
        <w:tc>
          <w:tcPr>
            <w:tcW w:w="1212" w:type="pct"/>
            <w:vMerge/>
          </w:tcPr>
          <w:p w:rsidR="005A2075" w:rsidRPr="00233FDD" w:rsidRDefault="005A2075" w:rsidP="005A2075">
            <w:pPr>
              <w:spacing w:after="0" w:line="240" w:lineRule="auto"/>
              <w:jc w:val="both"/>
              <w:rPr>
                <w:rFonts w:ascii="Times New Roman" w:hAnsi="Times New Roman" w:cs="Times New Roman"/>
                <w:sz w:val="19"/>
                <w:szCs w:val="19"/>
              </w:rPr>
            </w:pPr>
          </w:p>
        </w:tc>
        <w:tc>
          <w:tcPr>
            <w:tcW w:w="999" w:type="pct"/>
          </w:tcPr>
          <w:p w:rsidR="005A2075" w:rsidRPr="00233FDD" w:rsidRDefault="005A2075" w:rsidP="005A2075">
            <w:pPr>
              <w:spacing w:after="0" w:line="240" w:lineRule="auto"/>
              <w:jc w:val="center"/>
              <w:rPr>
                <w:rFonts w:ascii="Times New Roman" w:hAnsi="Times New Roman" w:cs="Times New Roman"/>
                <w:sz w:val="19"/>
                <w:szCs w:val="19"/>
                <w:lang w:eastAsia="ru-RU"/>
              </w:rPr>
            </w:pPr>
            <w:r w:rsidRPr="00233FDD">
              <w:rPr>
                <w:rFonts w:ascii="Times New Roman" w:hAnsi="Times New Roman" w:cs="Times New Roman"/>
                <w:sz w:val="19"/>
                <w:szCs w:val="19"/>
                <w:lang w:eastAsia="ru-RU"/>
              </w:rPr>
              <w:t>Городские  поселения</w:t>
            </w:r>
          </w:p>
        </w:tc>
        <w:tc>
          <w:tcPr>
            <w:tcW w:w="915"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p>
        </w:tc>
        <w:tc>
          <w:tcPr>
            <w:tcW w:w="969"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r w:rsidRPr="00233FDD">
              <w:rPr>
                <w:rFonts w:ascii="Times New Roman" w:hAnsi="Times New Roman" w:cs="Times New Roman"/>
                <w:sz w:val="19"/>
                <w:szCs w:val="19"/>
                <w:lang w:eastAsia="ru-RU"/>
              </w:rPr>
              <w:t>10</w:t>
            </w:r>
          </w:p>
        </w:tc>
        <w:tc>
          <w:tcPr>
            <w:tcW w:w="905"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p>
        </w:tc>
      </w:tr>
      <w:tr w:rsidR="005A2075" w:rsidRPr="00233FDD" w:rsidTr="00233FDD">
        <w:tc>
          <w:tcPr>
            <w:tcW w:w="1212" w:type="pct"/>
            <w:vMerge w:val="restart"/>
          </w:tcPr>
          <w:p w:rsidR="005A2075" w:rsidRPr="00233FDD" w:rsidRDefault="005A2075" w:rsidP="005A2075">
            <w:pPr>
              <w:spacing w:after="0" w:line="240" w:lineRule="auto"/>
              <w:jc w:val="both"/>
              <w:rPr>
                <w:rFonts w:ascii="Times New Roman" w:hAnsi="Times New Roman" w:cs="Times New Roman"/>
                <w:sz w:val="19"/>
                <w:szCs w:val="19"/>
              </w:rPr>
            </w:pPr>
            <w:r w:rsidRPr="00233FDD">
              <w:rPr>
                <w:rFonts w:ascii="Times New Roman" w:hAnsi="Times New Roman" w:cs="Times New Roman"/>
                <w:sz w:val="19"/>
                <w:szCs w:val="19"/>
              </w:rPr>
              <w:t>НДФЛ в виде ФАП</w:t>
            </w:r>
          </w:p>
        </w:tc>
        <w:tc>
          <w:tcPr>
            <w:tcW w:w="999" w:type="pct"/>
          </w:tcPr>
          <w:p w:rsidR="005A2075" w:rsidRPr="00233FDD" w:rsidRDefault="005A2075" w:rsidP="005A2075">
            <w:pPr>
              <w:spacing w:after="0" w:line="240" w:lineRule="auto"/>
              <w:jc w:val="center"/>
              <w:rPr>
                <w:rFonts w:ascii="Times New Roman" w:hAnsi="Times New Roman" w:cs="Times New Roman"/>
                <w:sz w:val="19"/>
                <w:szCs w:val="19"/>
                <w:lang w:eastAsia="ru-RU"/>
              </w:rPr>
            </w:pPr>
          </w:p>
        </w:tc>
        <w:tc>
          <w:tcPr>
            <w:tcW w:w="915"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r w:rsidRPr="00233FDD">
              <w:rPr>
                <w:rFonts w:ascii="Times New Roman" w:hAnsi="Times New Roman" w:cs="Times New Roman"/>
                <w:sz w:val="19"/>
                <w:szCs w:val="19"/>
                <w:lang w:eastAsia="ru-RU"/>
              </w:rPr>
              <w:t>100</w:t>
            </w:r>
          </w:p>
        </w:tc>
        <w:tc>
          <w:tcPr>
            <w:tcW w:w="969"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p>
        </w:tc>
        <w:tc>
          <w:tcPr>
            <w:tcW w:w="905"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p>
        </w:tc>
      </w:tr>
      <w:tr w:rsidR="005A2075" w:rsidRPr="00233FDD" w:rsidTr="00233FDD">
        <w:tc>
          <w:tcPr>
            <w:tcW w:w="1212" w:type="pct"/>
            <w:vMerge/>
          </w:tcPr>
          <w:p w:rsidR="005A2075" w:rsidRPr="00233FDD" w:rsidRDefault="005A2075" w:rsidP="005A2075">
            <w:pPr>
              <w:spacing w:after="0" w:line="240" w:lineRule="auto"/>
              <w:jc w:val="both"/>
              <w:rPr>
                <w:rFonts w:ascii="Times New Roman" w:hAnsi="Times New Roman" w:cs="Times New Roman"/>
                <w:sz w:val="19"/>
                <w:szCs w:val="19"/>
              </w:rPr>
            </w:pPr>
          </w:p>
        </w:tc>
        <w:tc>
          <w:tcPr>
            <w:tcW w:w="999" w:type="pct"/>
          </w:tcPr>
          <w:p w:rsidR="005A2075" w:rsidRPr="00233FDD" w:rsidRDefault="005A2075" w:rsidP="005A2075">
            <w:pPr>
              <w:spacing w:after="0" w:line="240" w:lineRule="auto"/>
              <w:jc w:val="center"/>
              <w:rPr>
                <w:rFonts w:ascii="Times New Roman" w:hAnsi="Times New Roman" w:cs="Times New Roman"/>
                <w:sz w:val="19"/>
                <w:szCs w:val="19"/>
                <w:lang w:eastAsia="ru-RU"/>
              </w:rPr>
            </w:pPr>
            <w:r w:rsidRPr="00233FDD">
              <w:rPr>
                <w:rFonts w:ascii="Times New Roman" w:hAnsi="Times New Roman" w:cs="Times New Roman"/>
                <w:sz w:val="19"/>
                <w:szCs w:val="19"/>
                <w:lang w:eastAsia="ru-RU"/>
              </w:rPr>
              <w:t>Муниципальные  районы</w:t>
            </w:r>
          </w:p>
        </w:tc>
        <w:tc>
          <w:tcPr>
            <w:tcW w:w="915"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p>
        </w:tc>
        <w:tc>
          <w:tcPr>
            <w:tcW w:w="969"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p>
        </w:tc>
        <w:tc>
          <w:tcPr>
            <w:tcW w:w="905"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r w:rsidRPr="00233FDD">
              <w:rPr>
                <w:rFonts w:ascii="Times New Roman" w:hAnsi="Times New Roman" w:cs="Times New Roman"/>
                <w:sz w:val="19"/>
                <w:szCs w:val="19"/>
                <w:lang w:eastAsia="ru-RU"/>
              </w:rPr>
              <w:t>31,25</w:t>
            </w:r>
          </w:p>
        </w:tc>
      </w:tr>
      <w:tr w:rsidR="005A2075" w:rsidRPr="00233FDD" w:rsidTr="00233FDD">
        <w:tc>
          <w:tcPr>
            <w:tcW w:w="1212" w:type="pct"/>
            <w:vMerge/>
          </w:tcPr>
          <w:p w:rsidR="005A2075" w:rsidRPr="00233FDD" w:rsidRDefault="005A2075" w:rsidP="005A2075">
            <w:pPr>
              <w:spacing w:after="0" w:line="240" w:lineRule="auto"/>
              <w:jc w:val="both"/>
              <w:rPr>
                <w:rFonts w:ascii="Times New Roman" w:hAnsi="Times New Roman" w:cs="Times New Roman"/>
                <w:sz w:val="19"/>
                <w:szCs w:val="19"/>
              </w:rPr>
            </w:pPr>
          </w:p>
        </w:tc>
        <w:tc>
          <w:tcPr>
            <w:tcW w:w="999" w:type="pct"/>
          </w:tcPr>
          <w:p w:rsidR="005A2075" w:rsidRPr="00233FDD" w:rsidRDefault="005A2075" w:rsidP="005A2075">
            <w:pPr>
              <w:spacing w:after="0" w:line="240" w:lineRule="auto"/>
              <w:jc w:val="center"/>
              <w:rPr>
                <w:rFonts w:ascii="Times New Roman" w:hAnsi="Times New Roman" w:cs="Times New Roman"/>
                <w:sz w:val="19"/>
                <w:szCs w:val="19"/>
                <w:lang w:eastAsia="ru-RU"/>
              </w:rPr>
            </w:pPr>
            <w:r w:rsidRPr="00233FDD">
              <w:rPr>
                <w:rFonts w:ascii="Times New Roman" w:hAnsi="Times New Roman" w:cs="Times New Roman"/>
                <w:sz w:val="19"/>
                <w:szCs w:val="19"/>
                <w:lang w:eastAsia="ru-RU"/>
              </w:rPr>
              <w:t>Городские  округа</w:t>
            </w:r>
          </w:p>
        </w:tc>
        <w:tc>
          <w:tcPr>
            <w:tcW w:w="915"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p>
        </w:tc>
        <w:tc>
          <w:tcPr>
            <w:tcW w:w="969"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p>
        </w:tc>
        <w:tc>
          <w:tcPr>
            <w:tcW w:w="905"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r w:rsidRPr="00233FDD">
              <w:rPr>
                <w:rFonts w:ascii="Times New Roman" w:hAnsi="Times New Roman" w:cs="Times New Roman"/>
                <w:sz w:val="19"/>
                <w:szCs w:val="19"/>
                <w:lang w:eastAsia="ru-RU"/>
              </w:rPr>
              <w:t>26,5</w:t>
            </w:r>
          </w:p>
        </w:tc>
      </w:tr>
      <w:tr w:rsidR="005A2075" w:rsidRPr="00233FDD" w:rsidTr="00233FDD">
        <w:tc>
          <w:tcPr>
            <w:tcW w:w="1212" w:type="pct"/>
            <w:vMerge/>
          </w:tcPr>
          <w:p w:rsidR="005A2075" w:rsidRPr="00233FDD" w:rsidRDefault="005A2075" w:rsidP="005A2075">
            <w:pPr>
              <w:spacing w:after="0" w:line="240" w:lineRule="auto"/>
              <w:jc w:val="both"/>
              <w:rPr>
                <w:rFonts w:ascii="Times New Roman" w:hAnsi="Times New Roman" w:cs="Times New Roman"/>
                <w:sz w:val="19"/>
                <w:szCs w:val="19"/>
              </w:rPr>
            </w:pPr>
          </w:p>
        </w:tc>
        <w:tc>
          <w:tcPr>
            <w:tcW w:w="999" w:type="pct"/>
          </w:tcPr>
          <w:p w:rsidR="005A2075" w:rsidRPr="00233FDD" w:rsidRDefault="005A2075" w:rsidP="005A2075">
            <w:pPr>
              <w:spacing w:after="0" w:line="240" w:lineRule="auto"/>
              <w:jc w:val="center"/>
              <w:rPr>
                <w:rFonts w:ascii="Times New Roman" w:hAnsi="Times New Roman" w:cs="Times New Roman"/>
                <w:sz w:val="19"/>
                <w:szCs w:val="19"/>
                <w:lang w:eastAsia="ru-RU"/>
              </w:rPr>
            </w:pPr>
            <w:r w:rsidRPr="00233FDD">
              <w:rPr>
                <w:rFonts w:ascii="Times New Roman" w:hAnsi="Times New Roman" w:cs="Times New Roman"/>
                <w:sz w:val="19"/>
                <w:szCs w:val="19"/>
                <w:lang w:eastAsia="ru-RU"/>
              </w:rPr>
              <w:t>Поселения</w:t>
            </w:r>
          </w:p>
        </w:tc>
        <w:tc>
          <w:tcPr>
            <w:tcW w:w="915"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p>
        </w:tc>
        <w:tc>
          <w:tcPr>
            <w:tcW w:w="969"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p>
        </w:tc>
        <w:tc>
          <w:tcPr>
            <w:tcW w:w="905"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r w:rsidRPr="00233FDD">
              <w:rPr>
                <w:rFonts w:ascii="Times New Roman" w:hAnsi="Times New Roman" w:cs="Times New Roman"/>
                <w:sz w:val="19"/>
                <w:szCs w:val="19"/>
                <w:lang w:eastAsia="ru-RU"/>
              </w:rPr>
              <w:t>10</w:t>
            </w:r>
          </w:p>
        </w:tc>
      </w:tr>
      <w:tr w:rsidR="005A2075" w:rsidRPr="00233FDD" w:rsidTr="00233FDD">
        <w:tc>
          <w:tcPr>
            <w:tcW w:w="1212" w:type="pct"/>
          </w:tcPr>
          <w:p w:rsidR="005A2075" w:rsidRPr="00233FDD" w:rsidRDefault="005A2075" w:rsidP="005A2075">
            <w:pPr>
              <w:spacing w:after="0" w:line="240" w:lineRule="auto"/>
              <w:jc w:val="both"/>
              <w:rPr>
                <w:rFonts w:ascii="Times New Roman" w:hAnsi="Times New Roman" w:cs="Times New Roman"/>
                <w:sz w:val="19"/>
                <w:szCs w:val="19"/>
                <w:lang w:eastAsia="ru-RU"/>
              </w:rPr>
            </w:pPr>
            <w:r w:rsidRPr="00233FDD">
              <w:rPr>
                <w:rFonts w:ascii="Times New Roman" w:hAnsi="Times New Roman" w:cs="Times New Roman"/>
                <w:sz w:val="19"/>
                <w:szCs w:val="19"/>
                <w:lang w:eastAsia="ru-RU"/>
              </w:rPr>
              <w:t>Акцизы</w:t>
            </w:r>
          </w:p>
        </w:tc>
        <w:tc>
          <w:tcPr>
            <w:tcW w:w="999" w:type="pct"/>
          </w:tcPr>
          <w:p w:rsidR="005A2075" w:rsidRPr="00233FDD" w:rsidRDefault="005A2075" w:rsidP="005A2075">
            <w:pPr>
              <w:spacing w:after="0" w:line="240" w:lineRule="auto"/>
              <w:jc w:val="center"/>
              <w:rPr>
                <w:rFonts w:ascii="Times New Roman" w:hAnsi="Times New Roman" w:cs="Times New Roman"/>
                <w:sz w:val="19"/>
                <w:szCs w:val="19"/>
                <w:lang w:eastAsia="ru-RU"/>
              </w:rPr>
            </w:pPr>
          </w:p>
        </w:tc>
        <w:tc>
          <w:tcPr>
            <w:tcW w:w="915"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r w:rsidRPr="00233FDD">
              <w:rPr>
                <w:rFonts w:ascii="Times New Roman" w:hAnsi="Times New Roman" w:cs="Times New Roman"/>
                <w:sz w:val="19"/>
                <w:szCs w:val="19"/>
                <w:lang w:eastAsia="ru-RU"/>
              </w:rPr>
              <w:t>40-100 (в зависимости от вида подакцизного товара)</w:t>
            </w:r>
          </w:p>
        </w:tc>
        <w:tc>
          <w:tcPr>
            <w:tcW w:w="969"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p>
        </w:tc>
        <w:tc>
          <w:tcPr>
            <w:tcW w:w="905"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p>
        </w:tc>
      </w:tr>
      <w:tr w:rsidR="005A2075" w:rsidRPr="00233FDD" w:rsidTr="00233FDD">
        <w:tc>
          <w:tcPr>
            <w:tcW w:w="1212" w:type="pct"/>
          </w:tcPr>
          <w:p w:rsidR="005A2075" w:rsidRPr="00233FDD" w:rsidRDefault="005A2075" w:rsidP="005A2075">
            <w:pPr>
              <w:spacing w:after="0" w:line="240" w:lineRule="auto"/>
              <w:jc w:val="both"/>
              <w:rPr>
                <w:rFonts w:ascii="Times New Roman" w:hAnsi="Times New Roman" w:cs="Times New Roman"/>
                <w:sz w:val="19"/>
                <w:szCs w:val="19"/>
                <w:lang w:eastAsia="ru-RU"/>
              </w:rPr>
            </w:pPr>
            <w:r w:rsidRPr="00233FDD">
              <w:rPr>
                <w:rFonts w:ascii="Times New Roman" w:hAnsi="Times New Roman" w:cs="Times New Roman"/>
                <w:sz w:val="19"/>
                <w:szCs w:val="19"/>
                <w:lang w:eastAsia="ru-RU"/>
              </w:rPr>
              <w:t>НДПИ</w:t>
            </w:r>
          </w:p>
        </w:tc>
        <w:tc>
          <w:tcPr>
            <w:tcW w:w="999" w:type="pct"/>
          </w:tcPr>
          <w:p w:rsidR="005A2075" w:rsidRPr="00233FDD" w:rsidRDefault="005A2075" w:rsidP="005A2075">
            <w:pPr>
              <w:spacing w:after="0" w:line="240" w:lineRule="auto"/>
              <w:jc w:val="center"/>
              <w:rPr>
                <w:rFonts w:ascii="Times New Roman" w:hAnsi="Times New Roman" w:cs="Times New Roman"/>
                <w:sz w:val="19"/>
                <w:szCs w:val="19"/>
                <w:lang w:eastAsia="ru-RU"/>
              </w:rPr>
            </w:pPr>
          </w:p>
        </w:tc>
        <w:tc>
          <w:tcPr>
            <w:tcW w:w="915"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r w:rsidRPr="00233FDD">
              <w:rPr>
                <w:rFonts w:ascii="Times New Roman" w:hAnsi="Times New Roman" w:cs="Times New Roman"/>
                <w:sz w:val="19"/>
                <w:szCs w:val="19"/>
                <w:lang w:eastAsia="ru-RU"/>
              </w:rPr>
              <w:t>60-100 (в зависимости от вида полезного ископаемого)</w:t>
            </w:r>
          </w:p>
        </w:tc>
        <w:tc>
          <w:tcPr>
            <w:tcW w:w="969"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p>
        </w:tc>
        <w:tc>
          <w:tcPr>
            <w:tcW w:w="905"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p>
        </w:tc>
      </w:tr>
      <w:tr w:rsidR="005A2075" w:rsidRPr="00233FDD" w:rsidTr="00233FDD">
        <w:tc>
          <w:tcPr>
            <w:tcW w:w="1212" w:type="pct"/>
          </w:tcPr>
          <w:p w:rsidR="005A2075" w:rsidRPr="00233FDD" w:rsidRDefault="005A2075" w:rsidP="005A2075">
            <w:pPr>
              <w:spacing w:after="0" w:line="240" w:lineRule="auto"/>
              <w:jc w:val="both"/>
              <w:rPr>
                <w:rFonts w:ascii="Times New Roman" w:hAnsi="Times New Roman" w:cs="Times New Roman"/>
                <w:sz w:val="19"/>
                <w:szCs w:val="19"/>
                <w:lang w:eastAsia="ru-RU"/>
              </w:rPr>
            </w:pPr>
            <w:r w:rsidRPr="00233FDD">
              <w:rPr>
                <w:rFonts w:ascii="Times New Roman" w:hAnsi="Times New Roman" w:cs="Times New Roman"/>
                <w:sz w:val="19"/>
                <w:szCs w:val="19"/>
              </w:rPr>
              <w:t>Сбор за пользование объектами водных биологических ресурсов</w:t>
            </w:r>
          </w:p>
        </w:tc>
        <w:tc>
          <w:tcPr>
            <w:tcW w:w="999" w:type="pct"/>
          </w:tcPr>
          <w:p w:rsidR="005A2075" w:rsidRPr="00233FDD" w:rsidRDefault="005A2075" w:rsidP="005A2075">
            <w:pPr>
              <w:spacing w:after="0" w:line="240" w:lineRule="auto"/>
              <w:jc w:val="center"/>
              <w:rPr>
                <w:rFonts w:ascii="Times New Roman" w:hAnsi="Times New Roman" w:cs="Times New Roman"/>
                <w:sz w:val="19"/>
                <w:szCs w:val="19"/>
                <w:lang w:eastAsia="ru-RU"/>
              </w:rPr>
            </w:pPr>
          </w:p>
        </w:tc>
        <w:tc>
          <w:tcPr>
            <w:tcW w:w="915"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r w:rsidRPr="00233FDD">
              <w:rPr>
                <w:rFonts w:ascii="Times New Roman" w:hAnsi="Times New Roman" w:cs="Times New Roman"/>
                <w:sz w:val="19"/>
                <w:szCs w:val="19"/>
                <w:lang w:eastAsia="ru-RU"/>
              </w:rPr>
              <w:t>80</w:t>
            </w:r>
          </w:p>
        </w:tc>
        <w:tc>
          <w:tcPr>
            <w:tcW w:w="969"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p>
        </w:tc>
        <w:tc>
          <w:tcPr>
            <w:tcW w:w="905"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p>
        </w:tc>
      </w:tr>
      <w:tr w:rsidR="005A2075" w:rsidRPr="00233FDD" w:rsidTr="00233FDD">
        <w:tc>
          <w:tcPr>
            <w:tcW w:w="1212" w:type="pct"/>
          </w:tcPr>
          <w:p w:rsidR="005A2075" w:rsidRPr="00233FDD" w:rsidRDefault="005A2075" w:rsidP="005A2075">
            <w:pPr>
              <w:spacing w:after="0" w:line="240" w:lineRule="auto"/>
              <w:jc w:val="both"/>
              <w:rPr>
                <w:rFonts w:ascii="Times New Roman" w:hAnsi="Times New Roman" w:cs="Times New Roman"/>
                <w:sz w:val="19"/>
                <w:szCs w:val="19"/>
              </w:rPr>
            </w:pPr>
            <w:r w:rsidRPr="00233FDD">
              <w:rPr>
                <w:rFonts w:ascii="Times New Roman" w:hAnsi="Times New Roman" w:cs="Times New Roman"/>
                <w:sz w:val="19"/>
                <w:szCs w:val="19"/>
              </w:rPr>
              <w:t>Сбор за пользование объектами животного мира</w:t>
            </w:r>
          </w:p>
        </w:tc>
        <w:tc>
          <w:tcPr>
            <w:tcW w:w="999" w:type="pct"/>
          </w:tcPr>
          <w:p w:rsidR="005A2075" w:rsidRPr="00233FDD" w:rsidRDefault="005A2075" w:rsidP="005A2075">
            <w:pPr>
              <w:spacing w:after="0" w:line="240" w:lineRule="auto"/>
              <w:jc w:val="center"/>
              <w:rPr>
                <w:rFonts w:ascii="Times New Roman" w:hAnsi="Times New Roman" w:cs="Times New Roman"/>
                <w:sz w:val="19"/>
                <w:szCs w:val="19"/>
                <w:lang w:eastAsia="ru-RU"/>
              </w:rPr>
            </w:pPr>
          </w:p>
        </w:tc>
        <w:tc>
          <w:tcPr>
            <w:tcW w:w="915"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r w:rsidRPr="00233FDD">
              <w:rPr>
                <w:rFonts w:ascii="Times New Roman" w:hAnsi="Times New Roman" w:cs="Times New Roman"/>
                <w:sz w:val="19"/>
                <w:szCs w:val="19"/>
                <w:lang w:eastAsia="ru-RU"/>
              </w:rPr>
              <w:t>100</w:t>
            </w:r>
          </w:p>
        </w:tc>
        <w:tc>
          <w:tcPr>
            <w:tcW w:w="969"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p>
        </w:tc>
        <w:tc>
          <w:tcPr>
            <w:tcW w:w="905"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p>
        </w:tc>
      </w:tr>
      <w:tr w:rsidR="005A2075" w:rsidRPr="00233FDD" w:rsidTr="00233FDD">
        <w:tc>
          <w:tcPr>
            <w:tcW w:w="1212" w:type="pct"/>
            <w:vMerge w:val="restart"/>
          </w:tcPr>
          <w:p w:rsidR="005A2075" w:rsidRPr="00233FDD" w:rsidRDefault="005A2075" w:rsidP="005A2075">
            <w:pPr>
              <w:spacing w:after="0" w:line="240" w:lineRule="auto"/>
              <w:jc w:val="both"/>
              <w:rPr>
                <w:rFonts w:ascii="Times New Roman" w:hAnsi="Times New Roman" w:cs="Times New Roman"/>
                <w:sz w:val="19"/>
                <w:szCs w:val="19"/>
              </w:rPr>
            </w:pPr>
            <w:r w:rsidRPr="00233FDD">
              <w:rPr>
                <w:rFonts w:ascii="Times New Roman" w:hAnsi="Times New Roman" w:cs="Times New Roman"/>
                <w:sz w:val="19"/>
                <w:szCs w:val="19"/>
              </w:rPr>
              <w:t>Налог, взимаемый в связи с применением УСН</w:t>
            </w:r>
          </w:p>
        </w:tc>
        <w:tc>
          <w:tcPr>
            <w:tcW w:w="999" w:type="pct"/>
          </w:tcPr>
          <w:p w:rsidR="005A2075" w:rsidRPr="00233FDD" w:rsidRDefault="005A2075" w:rsidP="005A2075">
            <w:pPr>
              <w:spacing w:after="0" w:line="240" w:lineRule="auto"/>
              <w:jc w:val="center"/>
              <w:rPr>
                <w:rFonts w:ascii="Times New Roman" w:hAnsi="Times New Roman" w:cs="Times New Roman"/>
                <w:sz w:val="19"/>
                <w:szCs w:val="19"/>
                <w:lang w:eastAsia="ru-RU"/>
              </w:rPr>
            </w:pPr>
          </w:p>
        </w:tc>
        <w:tc>
          <w:tcPr>
            <w:tcW w:w="915"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r w:rsidRPr="00233FDD">
              <w:rPr>
                <w:rFonts w:ascii="Times New Roman" w:hAnsi="Times New Roman" w:cs="Times New Roman"/>
                <w:sz w:val="19"/>
                <w:szCs w:val="19"/>
                <w:lang w:eastAsia="ru-RU"/>
              </w:rPr>
              <w:t>100</w:t>
            </w:r>
          </w:p>
        </w:tc>
        <w:tc>
          <w:tcPr>
            <w:tcW w:w="969"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r w:rsidRPr="00233FDD">
              <w:rPr>
                <w:rFonts w:ascii="Times New Roman" w:hAnsi="Times New Roman" w:cs="Times New Roman"/>
                <w:sz w:val="19"/>
                <w:szCs w:val="19"/>
                <w:lang w:eastAsia="ru-RU"/>
              </w:rPr>
              <w:t>-</w:t>
            </w:r>
          </w:p>
        </w:tc>
        <w:tc>
          <w:tcPr>
            <w:tcW w:w="905"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r w:rsidRPr="00233FDD">
              <w:rPr>
                <w:rFonts w:ascii="Times New Roman" w:hAnsi="Times New Roman" w:cs="Times New Roman"/>
                <w:sz w:val="19"/>
                <w:szCs w:val="19"/>
                <w:lang w:eastAsia="ru-RU"/>
              </w:rPr>
              <w:t>25</w:t>
            </w:r>
          </w:p>
          <w:p w:rsidR="005A2075" w:rsidRPr="00233FDD" w:rsidRDefault="005A2075" w:rsidP="005A2075">
            <w:pPr>
              <w:spacing w:after="0" w:line="240" w:lineRule="auto"/>
              <w:jc w:val="center"/>
              <w:rPr>
                <w:rFonts w:ascii="Times New Roman" w:hAnsi="Times New Roman" w:cs="Times New Roman"/>
                <w:sz w:val="19"/>
                <w:szCs w:val="19"/>
                <w:lang w:eastAsia="ru-RU"/>
              </w:rPr>
            </w:pPr>
            <w:r w:rsidRPr="00233FDD">
              <w:rPr>
                <w:rFonts w:ascii="Times New Roman" w:hAnsi="Times New Roman" w:cs="Times New Roman"/>
                <w:sz w:val="19"/>
                <w:szCs w:val="19"/>
                <w:lang w:eastAsia="ru-RU"/>
              </w:rPr>
              <w:t>(с 01.01.2018 г.)</w:t>
            </w:r>
          </w:p>
        </w:tc>
      </w:tr>
      <w:tr w:rsidR="005A2075" w:rsidRPr="00233FDD" w:rsidTr="00233FDD">
        <w:tc>
          <w:tcPr>
            <w:tcW w:w="1212" w:type="pct"/>
            <w:vMerge/>
          </w:tcPr>
          <w:p w:rsidR="005A2075" w:rsidRPr="00233FDD" w:rsidRDefault="005A2075" w:rsidP="005A2075">
            <w:pPr>
              <w:spacing w:after="0" w:line="240" w:lineRule="auto"/>
              <w:jc w:val="both"/>
              <w:rPr>
                <w:rFonts w:ascii="Times New Roman" w:hAnsi="Times New Roman" w:cs="Times New Roman"/>
                <w:sz w:val="19"/>
                <w:szCs w:val="19"/>
              </w:rPr>
            </w:pPr>
          </w:p>
        </w:tc>
        <w:tc>
          <w:tcPr>
            <w:tcW w:w="999" w:type="pct"/>
          </w:tcPr>
          <w:p w:rsidR="005A2075" w:rsidRPr="00233FDD" w:rsidRDefault="005A2075" w:rsidP="005A2075">
            <w:pPr>
              <w:spacing w:after="0" w:line="240" w:lineRule="auto"/>
              <w:jc w:val="center"/>
              <w:rPr>
                <w:rFonts w:ascii="Times New Roman" w:hAnsi="Times New Roman" w:cs="Times New Roman"/>
                <w:sz w:val="19"/>
                <w:szCs w:val="19"/>
                <w:lang w:eastAsia="ru-RU"/>
              </w:rPr>
            </w:pPr>
            <w:r w:rsidRPr="00233FDD">
              <w:rPr>
                <w:rFonts w:ascii="Times New Roman" w:hAnsi="Times New Roman" w:cs="Times New Roman"/>
                <w:sz w:val="19"/>
                <w:szCs w:val="19"/>
                <w:lang w:eastAsia="ru-RU"/>
              </w:rPr>
              <w:t>Муниципальные  районы</w:t>
            </w:r>
          </w:p>
        </w:tc>
        <w:tc>
          <w:tcPr>
            <w:tcW w:w="915"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p>
        </w:tc>
        <w:tc>
          <w:tcPr>
            <w:tcW w:w="969"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p>
        </w:tc>
        <w:tc>
          <w:tcPr>
            <w:tcW w:w="905"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r w:rsidRPr="00233FDD">
              <w:rPr>
                <w:rFonts w:ascii="Times New Roman" w:hAnsi="Times New Roman" w:cs="Times New Roman"/>
                <w:sz w:val="19"/>
                <w:szCs w:val="19"/>
                <w:lang w:eastAsia="ru-RU"/>
              </w:rPr>
              <w:t>25</w:t>
            </w:r>
          </w:p>
        </w:tc>
      </w:tr>
      <w:tr w:rsidR="005A2075" w:rsidRPr="00233FDD" w:rsidTr="00233FDD">
        <w:tc>
          <w:tcPr>
            <w:tcW w:w="1212" w:type="pct"/>
            <w:vMerge/>
          </w:tcPr>
          <w:p w:rsidR="005A2075" w:rsidRPr="00233FDD" w:rsidRDefault="005A2075" w:rsidP="005A2075">
            <w:pPr>
              <w:spacing w:after="0" w:line="240" w:lineRule="auto"/>
              <w:jc w:val="both"/>
              <w:rPr>
                <w:rFonts w:ascii="Times New Roman" w:hAnsi="Times New Roman" w:cs="Times New Roman"/>
                <w:sz w:val="19"/>
                <w:szCs w:val="19"/>
              </w:rPr>
            </w:pPr>
          </w:p>
        </w:tc>
        <w:tc>
          <w:tcPr>
            <w:tcW w:w="999" w:type="pct"/>
          </w:tcPr>
          <w:p w:rsidR="005A2075" w:rsidRPr="00233FDD" w:rsidRDefault="005A2075" w:rsidP="005A2075">
            <w:pPr>
              <w:spacing w:after="0" w:line="240" w:lineRule="auto"/>
              <w:jc w:val="center"/>
              <w:rPr>
                <w:rFonts w:ascii="Times New Roman" w:hAnsi="Times New Roman" w:cs="Times New Roman"/>
                <w:sz w:val="19"/>
                <w:szCs w:val="19"/>
                <w:lang w:eastAsia="ru-RU"/>
              </w:rPr>
            </w:pPr>
            <w:r w:rsidRPr="00233FDD">
              <w:rPr>
                <w:rFonts w:ascii="Times New Roman" w:hAnsi="Times New Roman" w:cs="Times New Roman"/>
                <w:sz w:val="19"/>
                <w:szCs w:val="19"/>
                <w:lang w:eastAsia="ru-RU"/>
              </w:rPr>
              <w:t>Городские  округа</w:t>
            </w:r>
          </w:p>
        </w:tc>
        <w:tc>
          <w:tcPr>
            <w:tcW w:w="915"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p>
        </w:tc>
        <w:tc>
          <w:tcPr>
            <w:tcW w:w="969"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p>
        </w:tc>
        <w:tc>
          <w:tcPr>
            <w:tcW w:w="905"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r w:rsidRPr="00233FDD">
              <w:rPr>
                <w:rFonts w:ascii="Times New Roman" w:hAnsi="Times New Roman" w:cs="Times New Roman"/>
                <w:sz w:val="19"/>
                <w:szCs w:val="19"/>
                <w:lang w:eastAsia="ru-RU"/>
              </w:rPr>
              <w:t>25</w:t>
            </w:r>
          </w:p>
        </w:tc>
      </w:tr>
      <w:tr w:rsidR="005A2075" w:rsidRPr="00233FDD" w:rsidTr="00233FDD">
        <w:tc>
          <w:tcPr>
            <w:tcW w:w="1212" w:type="pct"/>
            <w:vMerge/>
          </w:tcPr>
          <w:p w:rsidR="005A2075" w:rsidRPr="00233FDD" w:rsidRDefault="005A2075" w:rsidP="005A2075">
            <w:pPr>
              <w:spacing w:after="0" w:line="240" w:lineRule="auto"/>
              <w:jc w:val="both"/>
              <w:rPr>
                <w:rFonts w:ascii="Times New Roman" w:hAnsi="Times New Roman" w:cs="Times New Roman"/>
                <w:sz w:val="19"/>
                <w:szCs w:val="19"/>
              </w:rPr>
            </w:pPr>
          </w:p>
        </w:tc>
        <w:tc>
          <w:tcPr>
            <w:tcW w:w="999" w:type="pct"/>
          </w:tcPr>
          <w:p w:rsidR="005A2075" w:rsidRPr="00233FDD" w:rsidRDefault="005A2075" w:rsidP="005A2075">
            <w:pPr>
              <w:spacing w:after="0" w:line="240" w:lineRule="auto"/>
              <w:jc w:val="center"/>
              <w:rPr>
                <w:rFonts w:ascii="Times New Roman" w:hAnsi="Times New Roman" w:cs="Times New Roman"/>
                <w:sz w:val="19"/>
                <w:szCs w:val="19"/>
                <w:lang w:eastAsia="ru-RU"/>
              </w:rPr>
            </w:pPr>
            <w:r w:rsidRPr="00233FDD">
              <w:rPr>
                <w:rFonts w:ascii="Times New Roman" w:hAnsi="Times New Roman" w:cs="Times New Roman"/>
                <w:sz w:val="19"/>
                <w:szCs w:val="19"/>
                <w:lang w:eastAsia="ru-RU"/>
              </w:rPr>
              <w:t>Поселения</w:t>
            </w:r>
          </w:p>
        </w:tc>
        <w:tc>
          <w:tcPr>
            <w:tcW w:w="915"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p>
        </w:tc>
        <w:tc>
          <w:tcPr>
            <w:tcW w:w="969"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p>
        </w:tc>
        <w:tc>
          <w:tcPr>
            <w:tcW w:w="905" w:type="pct"/>
            <w:vAlign w:val="center"/>
          </w:tcPr>
          <w:p w:rsidR="005A2075" w:rsidRPr="00233FDD" w:rsidRDefault="005A2075" w:rsidP="005A2075">
            <w:pPr>
              <w:spacing w:after="0" w:line="240" w:lineRule="auto"/>
              <w:jc w:val="center"/>
              <w:rPr>
                <w:rFonts w:ascii="Times New Roman" w:hAnsi="Times New Roman" w:cs="Times New Roman"/>
                <w:sz w:val="19"/>
                <w:szCs w:val="19"/>
                <w:lang w:eastAsia="ru-RU"/>
              </w:rPr>
            </w:pPr>
            <w:r w:rsidRPr="00233FDD">
              <w:rPr>
                <w:rFonts w:ascii="Times New Roman" w:hAnsi="Times New Roman" w:cs="Times New Roman"/>
                <w:sz w:val="19"/>
                <w:szCs w:val="19"/>
                <w:lang w:eastAsia="ru-RU"/>
              </w:rPr>
              <w:t>-</w:t>
            </w:r>
          </w:p>
        </w:tc>
      </w:tr>
    </w:tbl>
    <w:p w:rsidR="005A2075" w:rsidRPr="006A4B0A" w:rsidRDefault="005A2075" w:rsidP="005A2075">
      <w:pPr>
        <w:autoSpaceDE w:val="0"/>
        <w:autoSpaceDN w:val="0"/>
        <w:adjustRightInd w:val="0"/>
        <w:spacing w:after="0" w:line="240" w:lineRule="auto"/>
        <w:ind w:firstLine="540"/>
        <w:jc w:val="both"/>
        <w:rPr>
          <w:rFonts w:ascii="Times New Roman" w:hAnsi="Times New Roman"/>
          <w:sz w:val="28"/>
          <w:szCs w:val="28"/>
        </w:rPr>
      </w:pPr>
    </w:p>
    <w:p w:rsidR="005A2075" w:rsidRPr="006A4B0A" w:rsidRDefault="007E3351" w:rsidP="007E3351">
      <w:pPr>
        <w:pStyle w:val="af0"/>
        <w:spacing w:after="0" w:line="240" w:lineRule="auto"/>
        <w:ind w:left="0" w:firstLine="709"/>
        <w:jc w:val="both"/>
        <w:rPr>
          <w:rFonts w:ascii="Times New Roman" w:hAnsi="Times New Roman" w:cs="Times New Roman"/>
          <w:sz w:val="28"/>
        </w:rPr>
      </w:pPr>
      <w:r w:rsidRPr="006A4B0A">
        <w:rPr>
          <w:rFonts w:ascii="Times New Roman" w:hAnsi="Times New Roman" w:cs="Times New Roman"/>
          <w:sz w:val="28"/>
        </w:rPr>
        <w:lastRenderedPageBreak/>
        <w:t>Теоретически, н</w:t>
      </w:r>
      <w:r w:rsidR="005A2075" w:rsidRPr="006A4B0A">
        <w:rPr>
          <w:rFonts w:ascii="Times New Roman" w:hAnsi="Times New Roman" w:cs="Times New Roman"/>
          <w:sz w:val="28"/>
        </w:rPr>
        <w:t xml:space="preserve">алоги, которые могут быть переданы на местный уровень </w:t>
      </w:r>
      <w:r w:rsidR="005A2075" w:rsidRPr="006A4B0A">
        <w:rPr>
          <w:rFonts w:ascii="Times New Roman" w:eastAsia="Calibri" w:hAnsi="Times New Roman" w:cs="Times New Roman"/>
          <w:sz w:val="28"/>
        </w:rPr>
        <w:t>должны отвечать ряду принципиальных требований:</w:t>
      </w:r>
    </w:p>
    <w:p w:rsidR="005A2075" w:rsidRPr="006A4B0A" w:rsidRDefault="005A2075" w:rsidP="005A2075">
      <w:pPr>
        <w:pStyle w:val="af0"/>
        <w:numPr>
          <w:ilvl w:val="0"/>
          <w:numId w:val="19"/>
        </w:numPr>
        <w:tabs>
          <w:tab w:val="num" w:pos="1080"/>
        </w:tabs>
        <w:spacing w:after="0" w:line="240" w:lineRule="auto"/>
        <w:ind w:left="0" w:firstLine="709"/>
        <w:jc w:val="both"/>
        <w:rPr>
          <w:rFonts w:ascii="Times New Roman" w:eastAsia="Calibri" w:hAnsi="Times New Roman" w:cs="Times New Roman"/>
          <w:sz w:val="28"/>
        </w:rPr>
      </w:pPr>
      <w:r w:rsidRPr="006A4B0A">
        <w:rPr>
          <w:rFonts w:ascii="Times New Roman" w:eastAsia="Calibri" w:hAnsi="Times New Roman" w:cs="Times New Roman"/>
          <w:sz w:val="28"/>
        </w:rPr>
        <w:t>справедливое распределение базы налога по всей территории;</w:t>
      </w:r>
    </w:p>
    <w:p w:rsidR="005A2075" w:rsidRPr="006A4B0A" w:rsidRDefault="005A2075" w:rsidP="005A2075">
      <w:pPr>
        <w:pStyle w:val="af0"/>
        <w:numPr>
          <w:ilvl w:val="0"/>
          <w:numId w:val="19"/>
        </w:numPr>
        <w:tabs>
          <w:tab w:val="num" w:pos="1080"/>
        </w:tabs>
        <w:spacing w:after="0" w:line="240" w:lineRule="auto"/>
        <w:ind w:left="0" w:firstLine="709"/>
        <w:jc w:val="both"/>
        <w:rPr>
          <w:rFonts w:ascii="Times New Roman" w:eastAsia="Calibri" w:hAnsi="Times New Roman" w:cs="Times New Roman"/>
          <w:sz w:val="28"/>
        </w:rPr>
      </w:pPr>
      <w:r w:rsidRPr="006A4B0A">
        <w:rPr>
          <w:rFonts w:ascii="Times New Roman" w:eastAsia="Calibri" w:hAnsi="Times New Roman" w:cs="Times New Roman"/>
          <w:sz w:val="28"/>
        </w:rPr>
        <w:t xml:space="preserve">сбор налога не должен требовать крупных затрат на обслуживание в небольших масштабах, от налога должно быть сложно уклониться, чтобы не требовались дополнительные средства на налоговый контроль; </w:t>
      </w:r>
    </w:p>
    <w:p w:rsidR="005A2075" w:rsidRPr="006A4B0A" w:rsidRDefault="005A2075" w:rsidP="005A2075">
      <w:pPr>
        <w:pStyle w:val="af0"/>
        <w:numPr>
          <w:ilvl w:val="0"/>
          <w:numId w:val="19"/>
        </w:numPr>
        <w:tabs>
          <w:tab w:val="num" w:pos="1080"/>
        </w:tabs>
        <w:spacing w:after="0" w:line="240" w:lineRule="auto"/>
        <w:ind w:left="0" w:firstLine="709"/>
        <w:jc w:val="both"/>
        <w:rPr>
          <w:rFonts w:ascii="Times New Roman" w:eastAsia="Calibri" w:hAnsi="Times New Roman" w:cs="Times New Roman"/>
          <w:sz w:val="28"/>
        </w:rPr>
      </w:pPr>
      <w:r w:rsidRPr="006A4B0A">
        <w:rPr>
          <w:rFonts w:ascii="Times New Roman" w:eastAsia="Calibri" w:hAnsi="Times New Roman" w:cs="Times New Roman"/>
          <w:sz w:val="28"/>
        </w:rPr>
        <w:t xml:space="preserve">налоги должны обеспечивать высокий и стабильный доход, так как на местном уровне  имеется незначительное количество источников налоговых доходов;   </w:t>
      </w:r>
    </w:p>
    <w:p w:rsidR="005A2075" w:rsidRPr="006A4B0A" w:rsidRDefault="005A2075" w:rsidP="005A2075">
      <w:pPr>
        <w:pStyle w:val="af0"/>
        <w:numPr>
          <w:ilvl w:val="0"/>
          <w:numId w:val="19"/>
        </w:numPr>
        <w:tabs>
          <w:tab w:val="num" w:pos="1080"/>
        </w:tabs>
        <w:spacing w:after="0" w:line="240" w:lineRule="auto"/>
        <w:ind w:left="0" w:firstLine="709"/>
        <w:jc w:val="both"/>
        <w:rPr>
          <w:rFonts w:ascii="Times New Roman" w:eastAsia="Calibri" w:hAnsi="Times New Roman" w:cs="Times New Roman"/>
          <w:sz w:val="28"/>
        </w:rPr>
      </w:pPr>
      <w:r w:rsidRPr="006A4B0A">
        <w:rPr>
          <w:rFonts w:ascii="Times New Roman" w:eastAsia="Calibri" w:hAnsi="Times New Roman" w:cs="Times New Roman"/>
          <w:sz w:val="28"/>
        </w:rPr>
        <w:t>налоговая база должна находиться в пределах юрисдикции налоговых органов соответствующего уровня</w:t>
      </w:r>
      <w:r w:rsidRPr="006A4B0A">
        <w:rPr>
          <w:rFonts w:ascii="Times New Roman" w:hAnsi="Times New Roman"/>
          <w:sz w:val="28"/>
          <w:szCs w:val="28"/>
        </w:rPr>
        <w:t xml:space="preserve"> для исключения или минимизации «миграции» налоговой базы по налогу</w:t>
      </w:r>
      <w:r w:rsidRPr="006A4B0A">
        <w:rPr>
          <w:rFonts w:ascii="Times New Roman" w:eastAsia="Calibri" w:hAnsi="Times New Roman" w:cs="Times New Roman"/>
          <w:sz w:val="28"/>
        </w:rPr>
        <w:t>;</w:t>
      </w:r>
    </w:p>
    <w:p w:rsidR="005A2075" w:rsidRPr="006A4B0A" w:rsidRDefault="00424B6E" w:rsidP="005A2075">
      <w:pPr>
        <w:pStyle w:val="af0"/>
        <w:numPr>
          <w:ilvl w:val="0"/>
          <w:numId w:val="19"/>
        </w:numPr>
        <w:tabs>
          <w:tab w:val="num" w:pos="1080"/>
        </w:tabs>
        <w:spacing w:after="0" w:line="240" w:lineRule="auto"/>
        <w:ind w:left="0" w:firstLine="709"/>
        <w:jc w:val="both"/>
        <w:rPr>
          <w:rFonts w:ascii="Times New Roman" w:eastAsia="Calibri" w:hAnsi="Times New Roman" w:cs="Times New Roman"/>
          <w:sz w:val="28"/>
        </w:rPr>
      </w:pPr>
      <w:r w:rsidRPr="006A4B0A">
        <w:rPr>
          <w:rFonts w:ascii="Times New Roman" w:eastAsia="Calibri" w:hAnsi="Times New Roman" w:cs="Times New Roman"/>
          <w:sz w:val="28"/>
        </w:rPr>
        <w:t xml:space="preserve">налоги </w:t>
      </w:r>
      <w:r w:rsidR="005A2075" w:rsidRPr="006A4B0A">
        <w:rPr>
          <w:rFonts w:ascii="Times New Roman" w:eastAsia="Calibri" w:hAnsi="Times New Roman" w:cs="Times New Roman"/>
          <w:sz w:val="28"/>
        </w:rPr>
        <w:t xml:space="preserve">не должны порождать межрегиональные диспропорций в распределении доходов и являться стимулом к миграции населения. </w:t>
      </w:r>
    </w:p>
    <w:p w:rsidR="005A2075" w:rsidRPr="006A4B0A" w:rsidRDefault="005A2075" w:rsidP="005A2075">
      <w:pPr>
        <w:autoSpaceDE w:val="0"/>
        <w:autoSpaceDN w:val="0"/>
        <w:adjustRightInd w:val="0"/>
        <w:spacing w:after="0" w:line="240" w:lineRule="auto"/>
        <w:ind w:firstLine="540"/>
        <w:jc w:val="both"/>
        <w:rPr>
          <w:rFonts w:ascii="Times New Roman" w:eastAsia="Calibri" w:hAnsi="Times New Roman" w:cs="Times New Roman"/>
          <w:sz w:val="28"/>
        </w:rPr>
      </w:pPr>
      <w:r w:rsidRPr="006A4B0A">
        <w:rPr>
          <w:rFonts w:ascii="Times New Roman" w:eastAsia="Calibri" w:hAnsi="Times New Roman" w:cs="Times New Roman"/>
          <w:sz w:val="28"/>
        </w:rPr>
        <w:t xml:space="preserve">Всем указанным требованиям отвечает очень незначительное число налогов, поэтому основными доходными источниками бюджетов регионального и местного уровня являются подоходный налог, налог на прибыль, налог на имущество. </w:t>
      </w:r>
    </w:p>
    <w:p w:rsidR="005A2075" w:rsidRPr="006A4B0A" w:rsidRDefault="005A2075" w:rsidP="005A2075">
      <w:pPr>
        <w:autoSpaceDE w:val="0"/>
        <w:autoSpaceDN w:val="0"/>
        <w:adjustRightInd w:val="0"/>
        <w:spacing w:after="0" w:line="240" w:lineRule="auto"/>
        <w:ind w:firstLine="540"/>
        <w:jc w:val="both"/>
        <w:rPr>
          <w:rFonts w:ascii="Times New Roman" w:hAnsi="Times New Roman"/>
          <w:sz w:val="28"/>
          <w:szCs w:val="28"/>
        </w:rPr>
      </w:pPr>
      <w:r w:rsidRPr="006A4B0A">
        <w:rPr>
          <w:rFonts w:ascii="Times New Roman" w:eastAsia="Calibri" w:hAnsi="Times New Roman" w:cs="Times New Roman"/>
          <w:sz w:val="28"/>
        </w:rPr>
        <w:t>При выборе налога в целях установления</w:t>
      </w:r>
      <w:r w:rsidRPr="006A4B0A">
        <w:rPr>
          <w:rFonts w:ascii="Times New Roman" w:hAnsi="Times New Roman"/>
          <w:sz w:val="28"/>
          <w:szCs w:val="28"/>
        </w:rPr>
        <w:t xml:space="preserve"> нормативов отчислений в местные бюджеты необходимо также чтобы налог отвечал следующим критериям:</w:t>
      </w:r>
    </w:p>
    <w:p w:rsidR="005A2075" w:rsidRPr="006A4B0A" w:rsidRDefault="005A2075" w:rsidP="005A2075">
      <w:pPr>
        <w:pStyle w:val="a3"/>
        <w:numPr>
          <w:ilvl w:val="0"/>
          <w:numId w:val="2"/>
        </w:numPr>
        <w:autoSpaceDE w:val="0"/>
        <w:autoSpaceDN w:val="0"/>
        <w:adjustRightInd w:val="0"/>
        <w:spacing w:after="0" w:line="240" w:lineRule="auto"/>
        <w:jc w:val="both"/>
        <w:rPr>
          <w:rFonts w:ascii="Times New Roman" w:hAnsi="Times New Roman"/>
          <w:sz w:val="28"/>
          <w:szCs w:val="28"/>
        </w:rPr>
      </w:pPr>
      <w:r w:rsidRPr="006A4B0A">
        <w:rPr>
          <w:rFonts w:ascii="Times New Roman" w:hAnsi="Times New Roman"/>
          <w:sz w:val="28"/>
          <w:szCs w:val="28"/>
        </w:rPr>
        <w:t>низкая зависимость от колебаний цен и финансового состояния налогоплательщиков;</w:t>
      </w:r>
    </w:p>
    <w:p w:rsidR="005A2075" w:rsidRPr="006A4B0A" w:rsidRDefault="005A2075" w:rsidP="005A2075">
      <w:pPr>
        <w:pStyle w:val="a3"/>
        <w:numPr>
          <w:ilvl w:val="0"/>
          <w:numId w:val="2"/>
        </w:numPr>
        <w:autoSpaceDE w:val="0"/>
        <w:autoSpaceDN w:val="0"/>
        <w:adjustRightInd w:val="0"/>
        <w:spacing w:after="0" w:line="240" w:lineRule="auto"/>
        <w:jc w:val="both"/>
        <w:rPr>
          <w:rFonts w:ascii="Times New Roman" w:hAnsi="Times New Roman"/>
          <w:sz w:val="28"/>
          <w:szCs w:val="28"/>
        </w:rPr>
      </w:pPr>
      <w:r w:rsidRPr="006A4B0A">
        <w:rPr>
          <w:rFonts w:ascii="Times New Roman" w:hAnsi="Times New Roman"/>
          <w:sz w:val="28"/>
          <w:szCs w:val="28"/>
        </w:rPr>
        <w:t xml:space="preserve">наличие </w:t>
      </w:r>
      <w:r w:rsidRPr="006A4B0A">
        <w:rPr>
          <w:rFonts w:ascii="Times New Roman" w:hAnsi="Times New Roman" w:cs="Times New Roman"/>
          <w:sz w:val="28"/>
          <w:szCs w:val="28"/>
        </w:rPr>
        <w:t>заинтересованности органов власти муниципальных образований в увеличении налоговой базы и росте поступлений по налогу</w:t>
      </w:r>
      <w:r w:rsidRPr="006A4B0A">
        <w:rPr>
          <w:rFonts w:ascii="Times New Roman" w:hAnsi="Times New Roman"/>
          <w:sz w:val="28"/>
          <w:szCs w:val="28"/>
        </w:rPr>
        <w:t>.</w:t>
      </w:r>
    </w:p>
    <w:p w:rsidR="007E3351" w:rsidRPr="006A4B0A" w:rsidRDefault="007E3351" w:rsidP="007E3351">
      <w:pPr>
        <w:autoSpaceDE w:val="0"/>
        <w:autoSpaceDN w:val="0"/>
        <w:adjustRightInd w:val="0"/>
        <w:spacing w:after="0" w:line="240" w:lineRule="auto"/>
        <w:ind w:firstLine="709"/>
        <w:jc w:val="both"/>
        <w:rPr>
          <w:rFonts w:ascii="Times New Roman" w:hAnsi="Times New Roman"/>
          <w:sz w:val="28"/>
          <w:szCs w:val="28"/>
        </w:rPr>
      </w:pPr>
      <w:r w:rsidRPr="006A4B0A">
        <w:rPr>
          <w:rFonts w:ascii="Times New Roman" w:hAnsi="Times New Roman"/>
          <w:sz w:val="28"/>
          <w:szCs w:val="28"/>
        </w:rPr>
        <w:t xml:space="preserve">Вопрос передачи части доходов от налогов субъектов в местные бюджеты активно обсуждается в прессе и является предметом политических дебатов и торга. </w:t>
      </w:r>
    </w:p>
    <w:p w:rsidR="007E3351" w:rsidRPr="006A4B0A" w:rsidRDefault="007E3351" w:rsidP="007E3351">
      <w:pPr>
        <w:autoSpaceDE w:val="0"/>
        <w:autoSpaceDN w:val="0"/>
        <w:adjustRightInd w:val="0"/>
        <w:spacing w:after="0" w:line="240" w:lineRule="auto"/>
        <w:ind w:firstLine="709"/>
        <w:jc w:val="both"/>
        <w:rPr>
          <w:rFonts w:ascii="Times New Roman" w:hAnsi="Times New Roman"/>
          <w:sz w:val="28"/>
          <w:szCs w:val="28"/>
        </w:rPr>
      </w:pPr>
      <w:r w:rsidRPr="006A4B0A">
        <w:rPr>
          <w:rFonts w:ascii="Times New Roman" w:hAnsi="Times New Roman"/>
          <w:sz w:val="28"/>
          <w:szCs w:val="28"/>
        </w:rPr>
        <w:t>Рассмотрим целесообразность передачи на местный уровень различных налогов, которые поступают в настоящее время в бюджет субъекта федерации.</w:t>
      </w:r>
    </w:p>
    <w:p w:rsidR="007E3351" w:rsidRPr="006A4B0A" w:rsidRDefault="007E3351" w:rsidP="007E3351">
      <w:pPr>
        <w:autoSpaceDE w:val="0"/>
        <w:autoSpaceDN w:val="0"/>
        <w:adjustRightInd w:val="0"/>
        <w:spacing w:after="0" w:line="240" w:lineRule="auto"/>
        <w:ind w:firstLine="709"/>
        <w:jc w:val="both"/>
        <w:rPr>
          <w:rFonts w:ascii="Times New Roman" w:hAnsi="Times New Roman"/>
          <w:sz w:val="28"/>
          <w:szCs w:val="28"/>
        </w:rPr>
      </w:pPr>
    </w:p>
    <w:p w:rsidR="005A2075" w:rsidRPr="006A4B0A" w:rsidRDefault="005A2075" w:rsidP="005A2075">
      <w:pPr>
        <w:autoSpaceDE w:val="0"/>
        <w:autoSpaceDN w:val="0"/>
        <w:adjustRightInd w:val="0"/>
        <w:spacing w:after="0" w:line="240" w:lineRule="auto"/>
        <w:ind w:firstLine="540"/>
        <w:jc w:val="right"/>
        <w:rPr>
          <w:rFonts w:ascii="Times New Roman" w:hAnsi="Times New Roman"/>
          <w:sz w:val="28"/>
          <w:szCs w:val="28"/>
        </w:rPr>
      </w:pPr>
      <w:r w:rsidRPr="006A4B0A">
        <w:rPr>
          <w:rFonts w:ascii="Times New Roman" w:hAnsi="Times New Roman"/>
          <w:sz w:val="28"/>
          <w:szCs w:val="28"/>
        </w:rPr>
        <w:t>Таблица 1.2</w:t>
      </w:r>
    </w:p>
    <w:p w:rsidR="005A2075" w:rsidRPr="006A4B0A" w:rsidRDefault="005A2075" w:rsidP="005A2075">
      <w:pPr>
        <w:autoSpaceDE w:val="0"/>
        <w:autoSpaceDN w:val="0"/>
        <w:adjustRightInd w:val="0"/>
        <w:spacing w:after="0" w:line="240" w:lineRule="auto"/>
        <w:jc w:val="center"/>
        <w:rPr>
          <w:rFonts w:ascii="Times New Roman" w:hAnsi="Times New Roman"/>
          <w:color w:val="000000"/>
          <w:sz w:val="28"/>
          <w:szCs w:val="28"/>
          <w:lang w:eastAsia="ru-RU"/>
        </w:rPr>
      </w:pPr>
      <w:r w:rsidRPr="006A4B0A">
        <w:rPr>
          <w:rFonts w:ascii="Times New Roman" w:hAnsi="Times New Roman"/>
          <w:color w:val="000000"/>
          <w:sz w:val="28"/>
          <w:szCs w:val="28"/>
          <w:lang w:eastAsia="ru-RU"/>
        </w:rPr>
        <w:t>Недостатки установления отчислений в местные бюджеты от налогов и сборов, находящихся в компетенции региональных органов власти</w:t>
      </w:r>
    </w:p>
    <w:p w:rsidR="00424B6E" w:rsidRPr="006A4B0A" w:rsidRDefault="00424B6E" w:rsidP="005A2075">
      <w:pPr>
        <w:autoSpaceDE w:val="0"/>
        <w:autoSpaceDN w:val="0"/>
        <w:adjustRightInd w:val="0"/>
        <w:spacing w:after="0" w:line="240" w:lineRule="auto"/>
        <w:jc w:val="center"/>
        <w:rPr>
          <w:rFonts w:ascii="Times New Roman" w:hAnsi="Times New Roman"/>
          <w:sz w:val="28"/>
          <w:szCs w:val="28"/>
        </w:rPr>
      </w:pPr>
    </w:p>
    <w:tbl>
      <w:tblPr>
        <w:tblStyle w:val="a4"/>
        <w:tblW w:w="0" w:type="auto"/>
        <w:tblLook w:val="04A0" w:firstRow="1" w:lastRow="0" w:firstColumn="1" w:lastColumn="0" w:noHBand="0" w:noVBand="1"/>
      </w:tblPr>
      <w:tblGrid>
        <w:gridCol w:w="1802"/>
        <w:gridCol w:w="7713"/>
      </w:tblGrid>
      <w:tr w:rsidR="005A2075" w:rsidRPr="006A4B0A" w:rsidTr="005A2075">
        <w:tc>
          <w:tcPr>
            <w:tcW w:w="1809" w:type="dxa"/>
            <w:vAlign w:val="center"/>
          </w:tcPr>
          <w:p w:rsidR="005A2075" w:rsidRPr="006A4B0A" w:rsidRDefault="005A2075" w:rsidP="005A2075">
            <w:pPr>
              <w:jc w:val="center"/>
              <w:rPr>
                <w:rFonts w:ascii="Times New Roman" w:hAnsi="Times New Roman"/>
              </w:rPr>
            </w:pPr>
            <w:r w:rsidRPr="006A4B0A">
              <w:rPr>
                <w:rFonts w:ascii="Times New Roman" w:hAnsi="Times New Roman"/>
              </w:rPr>
              <w:t>Налог</w:t>
            </w:r>
          </w:p>
        </w:tc>
        <w:tc>
          <w:tcPr>
            <w:tcW w:w="7932" w:type="dxa"/>
            <w:vAlign w:val="center"/>
          </w:tcPr>
          <w:p w:rsidR="005A2075" w:rsidRPr="006A4B0A" w:rsidRDefault="005A2075" w:rsidP="005A2075">
            <w:pPr>
              <w:jc w:val="center"/>
              <w:rPr>
                <w:rFonts w:ascii="Times New Roman" w:hAnsi="Times New Roman"/>
              </w:rPr>
            </w:pPr>
            <w:r w:rsidRPr="006A4B0A">
              <w:rPr>
                <w:rFonts w:ascii="Times New Roman" w:hAnsi="Times New Roman"/>
              </w:rPr>
              <w:t>Причины, по которым его передача в местные бюджеты не представляется целесообразной</w:t>
            </w:r>
          </w:p>
        </w:tc>
      </w:tr>
      <w:tr w:rsidR="005A2075" w:rsidRPr="006A4B0A" w:rsidTr="005A2075">
        <w:tc>
          <w:tcPr>
            <w:tcW w:w="1809" w:type="dxa"/>
          </w:tcPr>
          <w:p w:rsidR="005A2075" w:rsidRPr="006A4B0A" w:rsidRDefault="005A2075" w:rsidP="005A2075">
            <w:pPr>
              <w:jc w:val="both"/>
              <w:rPr>
                <w:rFonts w:ascii="Times New Roman" w:hAnsi="Times New Roman"/>
              </w:rPr>
            </w:pPr>
            <w:r w:rsidRPr="006A4B0A">
              <w:rPr>
                <w:rFonts w:ascii="Times New Roman" w:hAnsi="Times New Roman"/>
              </w:rPr>
              <w:t>Транспортный налог</w:t>
            </w:r>
          </w:p>
        </w:tc>
        <w:tc>
          <w:tcPr>
            <w:tcW w:w="7932" w:type="dxa"/>
          </w:tcPr>
          <w:p w:rsidR="005A2075" w:rsidRPr="006A4B0A" w:rsidRDefault="005A2075" w:rsidP="005A2075">
            <w:pPr>
              <w:jc w:val="both"/>
              <w:rPr>
                <w:rFonts w:ascii="Times New Roman" w:hAnsi="Times New Roman"/>
              </w:rPr>
            </w:pPr>
            <w:r w:rsidRPr="006A4B0A">
              <w:rPr>
                <w:rFonts w:ascii="Times New Roman" w:hAnsi="Times New Roman"/>
              </w:rPr>
              <w:t>- минимальное количество незарегистрированных объектов и, следовательно, отсутствие фактора стимулирования к расширению налоговой базы;</w:t>
            </w:r>
          </w:p>
          <w:p w:rsidR="005A2075" w:rsidRPr="006A4B0A" w:rsidRDefault="005A2075" w:rsidP="005A2075">
            <w:pPr>
              <w:jc w:val="both"/>
              <w:rPr>
                <w:rFonts w:ascii="Times New Roman" w:hAnsi="Times New Roman"/>
              </w:rPr>
            </w:pPr>
            <w:r w:rsidRPr="006A4B0A">
              <w:rPr>
                <w:rFonts w:ascii="Times New Roman" w:hAnsi="Times New Roman"/>
              </w:rPr>
              <w:t>- возможность «миграции» налоговой базы (в частности в связи со сменой юридического адреса организаций и перерегистрацией транспортных средств);</w:t>
            </w:r>
          </w:p>
          <w:p w:rsidR="005A2075" w:rsidRPr="006A4B0A" w:rsidRDefault="005A2075" w:rsidP="005A2075">
            <w:pPr>
              <w:jc w:val="both"/>
              <w:rPr>
                <w:rFonts w:ascii="Times New Roman" w:hAnsi="Times New Roman"/>
              </w:rPr>
            </w:pPr>
            <w:r w:rsidRPr="006A4B0A">
              <w:rPr>
                <w:rFonts w:ascii="Times New Roman" w:hAnsi="Times New Roman"/>
              </w:rPr>
              <w:lastRenderedPageBreak/>
              <w:t xml:space="preserve">- незначительная доля в доходах регионального бюджета (менее 2%), темпов роста, как следствие несущественная роль в повышении сбалансированности местных бюджетов в случае передачи прироста поступлений </w:t>
            </w:r>
          </w:p>
        </w:tc>
      </w:tr>
      <w:tr w:rsidR="005A2075" w:rsidRPr="006A4B0A" w:rsidTr="005A2075">
        <w:tc>
          <w:tcPr>
            <w:tcW w:w="1809" w:type="dxa"/>
          </w:tcPr>
          <w:p w:rsidR="005A2075" w:rsidRPr="006A4B0A" w:rsidRDefault="005A2075" w:rsidP="005A2075">
            <w:pPr>
              <w:jc w:val="both"/>
              <w:rPr>
                <w:rFonts w:ascii="Times New Roman" w:hAnsi="Times New Roman"/>
              </w:rPr>
            </w:pPr>
            <w:r w:rsidRPr="006A4B0A">
              <w:rPr>
                <w:rFonts w:ascii="Times New Roman" w:hAnsi="Times New Roman"/>
              </w:rPr>
              <w:t>Налог на доходы физических лиц</w:t>
            </w:r>
          </w:p>
        </w:tc>
        <w:tc>
          <w:tcPr>
            <w:tcW w:w="7932" w:type="dxa"/>
          </w:tcPr>
          <w:p w:rsidR="005A2075" w:rsidRPr="006A4B0A" w:rsidRDefault="005A2075" w:rsidP="005A2075">
            <w:pPr>
              <w:jc w:val="both"/>
              <w:rPr>
                <w:rFonts w:ascii="Times New Roman" w:hAnsi="Times New Roman"/>
              </w:rPr>
            </w:pPr>
            <w:r w:rsidRPr="006A4B0A">
              <w:rPr>
                <w:rFonts w:ascii="Times New Roman" w:hAnsi="Times New Roman"/>
              </w:rPr>
              <w:t>- возможность «миграции» налоговой базы;</w:t>
            </w:r>
          </w:p>
          <w:p w:rsidR="005A2075" w:rsidRPr="006A4B0A" w:rsidRDefault="005A2075" w:rsidP="005A2075">
            <w:pPr>
              <w:jc w:val="both"/>
              <w:rPr>
                <w:rFonts w:ascii="Times New Roman" w:hAnsi="Times New Roman"/>
              </w:rPr>
            </w:pPr>
            <w:r w:rsidRPr="006A4B0A">
              <w:rPr>
                <w:rFonts w:ascii="Times New Roman" w:hAnsi="Times New Roman"/>
              </w:rPr>
              <w:t>- уплата не по месту жительства плательщика, а по месту регистрации работодателя – налогового агента</w:t>
            </w:r>
          </w:p>
        </w:tc>
      </w:tr>
      <w:tr w:rsidR="005A2075" w:rsidRPr="006A4B0A" w:rsidTr="005A2075">
        <w:tc>
          <w:tcPr>
            <w:tcW w:w="1809" w:type="dxa"/>
          </w:tcPr>
          <w:p w:rsidR="005A2075" w:rsidRPr="006A4B0A" w:rsidRDefault="005A2075" w:rsidP="005A2075">
            <w:pPr>
              <w:jc w:val="both"/>
              <w:rPr>
                <w:rFonts w:ascii="Times New Roman" w:hAnsi="Times New Roman"/>
              </w:rPr>
            </w:pPr>
            <w:r w:rsidRPr="006A4B0A">
              <w:rPr>
                <w:rFonts w:ascii="Times New Roman" w:hAnsi="Times New Roman"/>
              </w:rPr>
              <w:t>Налог на прибыль организаций</w:t>
            </w:r>
          </w:p>
        </w:tc>
        <w:tc>
          <w:tcPr>
            <w:tcW w:w="7932" w:type="dxa"/>
          </w:tcPr>
          <w:p w:rsidR="005A2075" w:rsidRPr="006A4B0A" w:rsidRDefault="005A2075" w:rsidP="005A2075">
            <w:pPr>
              <w:jc w:val="both"/>
              <w:rPr>
                <w:rFonts w:ascii="Times New Roman" w:hAnsi="Times New Roman"/>
              </w:rPr>
            </w:pPr>
            <w:r w:rsidRPr="006A4B0A">
              <w:rPr>
                <w:rFonts w:ascii="Times New Roman" w:hAnsi="Times New Roman"/>
              </w:rPr>
              <w:t>- зависимости от экономической ситуации, финансового состояния налогоплательщиков – организаций</w:t>
            </w:r>
          </w:p>
          <w:p w:rsidR="005A2075" w:rsidRPr="006A4B0A" w:rsidRDefault="005A2075" w:rsidP="005A2075">
            <w:pPr>
              <w:jc w:val="both"/>
              <w:rPr>
                <w:rFonts w:ascii="Times New Roman" w:hAnsi="Times New Roman"/>
              </w:rPr>
            </w:pPr>
            <w:r w:rsidRPr="006A4B0A">
              <w:rPr>
                <w:rFonts w:ascii="Times New Roman" w:hAnsi="Times New Roman"/>
              </w:rPr>
              <w:t>- влияние организационной структуры организаций (возможность перераспределения прибыли между обособленными подразделениями не в зависимости от фактических результатов их деятельности, а от показателей численности (фонда оплаты труда работников) и остаточной стоимости имущества)</w:t>
            </w:r>
          </w:p>
        </w:tc>
      </w:tr>
      <w:tr w:rsidR="005A2075" w:rsidRPr="006A4B0A" w:rsidTr="005A2075">
        <w:tc>
          <w:tcPr>
            <w:tcW w:w="1809" w:type="dxa"/>
          </w:tcPr>
          <w:p w:rsidR="005A2075" w:rsidRPr="006A4B0A" w:rsidRDefault="005A2075" w:rsidP="005A2075">
            <w:pPr>
              <w:jc w:val="both"/>
              <w:rPr>
                <w:rFonts w:ascii="Times New Roman" w:hAnsi="Times New Roman"/>
              </w:rPr>
            </w:pPr>
            <w:r w:rsidRPr="006A4B0A">
              <w:rPr>
                <w:rFonts w:ascii="Times New Roman" w:hAnsi="Times New Roman"/>
              </w:rPr>
              <w:t>Акцизы, НДПИ</w:t>
            </w:r>
          </w:p>
        </w:tc>
        <w:tc>
          <w:tcPr>
            <w:tcW w:w="7932" w:type="dxa"/>
          </w:tcPr>
          <w:p w:rsidR="005A2075" w:rsidRPr="006A4B0A" w:rsidRDefault="005A2075" w:rsidP="005A2075">
            <w:pPr>
              <w:jc w:val="both"/>
              <w:rPr>
                <w:rFonts w:ascii="Times New Roman" w:hAnsi="Times New Roman"/>
              </w:rPr>
            </w:pPr>
            <w:r w:rsidRPr="006A4B0A">
              <w:rPr>
                <w:rFonts w:ascii="Times New Roman" w:hAnsi="Times New Roman"/>
              </w:rPr>
              <w:t>- неравномерное размещение налоговой базы по территории области: по месту нахождения производителей подакцизных товаров и участков недр</w:t>
            </w:r>
          </w:p>
        </w:tc>
      </w:tr>
      <w:tr w:rsidR="005A2075" w:rsidRPr="006A4B0A" w:rsidTr="005A2075">
        <w:tc>
          <w:tcPr>
            <w:tcW w:w="1809" w:type="dxa"/>
          </w:tcPr>
          <w:p w:rsidR="005A2075" w:rsidRPr="006A4B0A" w:rsidRDefault="005A2075" w:rsidP="005A2075">
            <w:pPr>
              <w:jc w:val="both"/>
              <w:rPr>
                <w:rFonts w:ascii="Times New Roman" w:hAnsi="Times New Roman"/>
              </w:rPr>
            </w:pPr>
            <w:r w:rsidRPr="006A4B0A">
              <w:rPr>
                <w:rFonts w:ascii="Times New Roman" w:hAnsi="Times New Roman"/>
              </w:rPr>
              <w:t>Сборы за пользование объектами водных биологических ресурсов и объектами животного мира</w:t>
            </w:r>
          </w:p>
        </w:tc>
        <w:tc>
          <w:tcPr>
            <w:tcW w:w="7932" w:type="dxa"/>
          </w:tcPr>
          <w:p w:rsidR="005A2075" w:rsidRPr="006A4B0A" w:rsidRDefault="005A2075" w:rsidP="005A2075">
            <w:pPr>
              <w:jc w:val="both"/>
              <w:rPr>
                <w:rFonts w:ascii="Times New Roman" w:hAnsi="Times New Roman"/>
              </w:rPr>
            </w:pPr>
            <w:r w:rsidRPr="006A4B0A">
              <w:rPr>
                <w:rFonts w:ascii="Times New Roman" w:hAnsi="Times New Roman"/>
              </w:rPr>
              <w:t>- носят разовый характер;</w:t>
            </w:r>
          </w:p>
          <w:p w:rsidR="005A2075" w:rsidRPr="006A4B0A" w:rsidRDefault="005A2075" w:rsidP="005A2075">
            <w:pPr>
              <w:jc w:val="both"/>
              <w:rPr>
                <w:rFonts w:ascii="Times New Roman" w:hAnsi="Times New Roman"/>
              </w:rPr>
            </w:pPr>
            <w:r w:rsidRPr="006A4B0A">
              <w:rPr>
                <w:rFonts w:ascii="Times New Roman" w:hAnsi="Times New Roman"/>
              </w:rPr>
              <w:t>- незначительная доля в доходах регионального бюджета</w:t>
            </w:r>
          </w:p>
        </w:tc>
      </w:tr>
    </w:tbl>
    <w:p w:rsidR="005A2075" w:rsidRPr="006A4B0A" w:rsidRDefault="005A2075" w:rsidP="005A2075">
      <w:pPr>
        <w:spacing w:after="0" w:line="240" w:lineRule="auto"/>
        <w:ind w:firstLine="708"/>
        <w:jc w:val="both"/>
        <w:rPr>
          <w:rFonts w:ascii="Times New Roman" w:eastAsia="Calibri" w:hAnsi="Times New Roman" w:cs="Times New Roman"/>
          <w:sz w:val="28"/>
        </w:rPr>
      </w:pPr>
    </w:p>
    <w:p w:rsidR="007E3351" w:rsidRPr="006A4B0A" w:rsidRDefault="007E3351" w:rsidP="005A2075">
      <w:pPr>
        <w:spacing w:after="0" w:line="240" w:lineRule="auto"/>
        <w:ind w:firstLine="708"/>
        <w:jc w:val="both"/>
        <w:rPr>
          <w:rFonts w:ascii="Times New Roman" w:eastAsia="Calibri" w:hAnsi="Times New Roman" w:cs="Times New Roman"/>
          <w:sz w:val="28"/>
        </w:rPr>
      </w:pPr>
      <w:r w:rsidRPr="006A4B0A">
        <w:rPr>
          <w:rFonts w:ascii="Times New Roman" w:eastAsia="Calibri" w:hAnsi="Times New Roman" w:cs="Times New Roman"/>
          <w:sz w:val="28"/>
        </w:rPr>
        <w:t>Рассмотрим более подробно перспективы передачи на местный уровень части доходов от налога на имущество организаций.</w:t>
      </w:r>
    </w:p>
    <w:p w:rsidR="005A2075" w:rsidRPr="006A4B0A" w:rsidRDefault="005A2075" w:rsidP="005A2075">
      <w:pPr>
        <w:spacing w:after="0" w:line="240" w:lineRule="auto"/>
        <w:ind w:firstLine="708"/>
        <w:jc w:val="both"/>
        <w:rPr>
          <w:rFonts w:ascii="Times New Roman" w:eastAsia="Calibri" w:hAnsi="Times New Roman" w:cs="Times New Roman"/>
          <w:sz w:val="28"/>
        </w:rPr>
      </w:pPr>
      <w:r w:rsidRPr="006A4B0A">
        <w:rPr>
          <w:rFonts w:ascii="Times New Roman" w:eastAsia="Calibri" w:hAnsi="Times New Roman" w:cs="Times New Roman"/>
          <w:sz w:val="28"/>
        </w:rPr>
        <w:t>Налог на имущество организаций является прямым, региональным налогов и взымается на основании гл.30 Налогового кодекса РФ. Каждый субъект РФ принимает на своей территории закон субъекта РФ о налоге на имущество организаций, где имеет право указать дифференциацию налоговых ставок, прописать льготные категории налогоплательщиков и установить сроки уплаты.</w:t>
      </w:r>
    </w:p>
    <w:p w:rsidR="005A2075" w:rsidRPr="006A4B0A" w:rsidRDefault="005A2075" w:rsidP="005A2075">
      <w:pPr>
        <w:spacing w:after="0" w:line="240" w:lineRule="auto"/>
        <w:ind w:firstLine="708"/>
        <w:jc w:val="both"/>
        <w:rPr>
          <w:rFonts w:ascii="Times New Roman" w:eastAsia="Calibri" w:hAnsi="Times New Roman" w:cs="Times New Roman"/>
          <w:sz w:val="28"/>
        </w:rPr>
      </w:pPr>
      <w:r w:rsidRPr="006A4B0A">
        <w:rPr>
          <w:rFonts w:ascii="Times New Roman" w:eastAsia="Calibri" w:hAnsi="Times New Roman" w:cs="Times New Roman"/>
          <w:sz w:val="28"/>
        </w:rPr>
        <w:t>Особое внимание хотелось бы уделить плюсам имущественного налогообложения (фискальный аспект).</w:t>
      </w:r>
    </w:p>
    <w:p w:rsidR="005A2075" w:rsidRPr="006A4B0A" w:rsidRDefault="005A2075" w:rsidP="005A2075">
      <w:pPr>
        <w:numPr>
          <w:ilvl w:val="0"/>
          <w:numId w:val="3"/>
        </w:numPr>
        <w:spacing w:after="0" w:line="240" w:lineRule="auto"/>
        <w:ind w:left="0" w:firstLine="709"/>
        <w:contextualSpacing/>
        <w:jc w:val="both"/>
        <w:rPr>
          <w:rFonts w:ascii="Times New Roman" w:eastAsia="Calibri" w:hAnsi="Times New Roman" w:cs="Times New Roman"/>
          <w:sz w:val="28"/>
        </w:rPr>
      </w:pPr>
      <w:r w:rsidRPr="006A4B0A">
        <w:rPr>
          <w:rFonts w:ascii="Times New Roman" w:eastAsia="Calibri" w:hAnsi="Times New Roman" w:cs="Times New Roman"/>
          <w:sz w:val="28"/>
        </w:rPr>
        <w:t>Стабильность получения бюджетом субъекта Российской Федерации налогового дохода. Например, предприятие получило, за определенный период времени, прибыль (Х). Для целей налогообложения – это налоговая база (Х) по налогу на прибыль. Хотелось бы подчеркнуть, что в данном случае (при налогообложении прибыли), Х – облагается единожды, т.е. один раз. Но, при вложении предприятием данной прибыли (Х) в имущество, в фискальном плане мы получаем налоговую базу (Х) по налогу на имущество организаций. Это дает возможность получать в соответствующий бюджет периодический налоговый платеж. Таким образом, вложенная прибыль (Х) в имущество, позволяет многократно, периодически подвергаться налогообложению в перспективе.</w:t>
      </w:r>
    </w:p>
    <w:p w:rsidR="005A2075" w:rsidRPr="006A4B0A" w:rsidRDefault="005A2075" w:rsidP="005A2075">
      <w:pPr>
        <w:spacing w:after="0" w:line="240" w:lineRule="auto"/>
      </w:pPr>
      <w:r w:rsidRPr="006A4B0A">
        <w:rPr>
          <w:noProof/>
          <w:lang w:eastAsia="ru-RU"/>
        </w:rPr>
        <w:lastRenderedPageBreak/>
        <mc:AlternateContent>
          <mc:Choice Requires="wpg">
            <w:drawing>
              <wp:inline distT="0" distB="0" distL="0" distR="0" wp14:anchorId="014852BD" wp14:editId="4E9AD78E">
                <wp:extent cx="6315075" cy="3811905"/>
                <wp:effectExtent l="15240" t="15240" r="0" b="0"/>
                <wp:docPr id="54" name="Группа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5075" cy="3811905"/>
                          <a:chOff x="0" y="0"/>
                          <a:chExt cx="86106" cy="39090"/>
                        </a:xfrm>
                      </wpg:grpSpPr>
                      <wps:wsp>
                        <wps:cNvPr id="55" name="Скругленный прямоугольник 37"/>
                        <wps:cNvSpPr>
                          <a:spLocks noChangeArrowheads="1"/>
                        </wps:cNvSpPr>
                        <wps:spPr bwMode="auto">
                          <a:xfrm>
                            <a:off x="21107" y="0"/>
                            <a:ext cx="30175" cy="3581"/>
                          </a:xfrm>
                          <a:prstGeom prst="roundRect">
                            <a:avLst>
                              <a:gd name="adj" fmla="val 16667"/>
                            </a:avLst>
                          </a:prstGeom>
                          <a:solidFill>
                            <a:schemeClr val="lt1">
                              <a:lumMod val="100000"/>
                              <a:lumOff val="0"/>
                            </a:schemeClr>
                          </a:solidFill>
                          <a:ln w="12700">
                            <a:solidFill>
                              <a:schemeClr val="tx1">
                                <a:lumMod val="100000"/>
                                <a:lumOff val="0"/>
                              </a:schemeClr>
                            </a:solidFill>
                            <a:miter lim="800000"/>
                            <a:headEnd/>
                            <a:tailEnd/>
                          </a:ln>
                        </wps:spPr>
                        <wps:txbx>
                          <w:txbxContent>
                            <w:p w:rsidR="0097388B" w:rsidRPr="00A77092" w:rsidRDefault="0097388B" w:rsidP="005A2075">
                              <w:pPr>
                                <w:jc w:val="center"/>
                                <w:rPr>
                                  <w:rFonts w:ascii="Times New Roman" w:hAnsi="Times New Roman" w:cs="Times New Roman"/>
                                  <w:sz w:val="28"/>
                                  <w:szCs w:val="28"/>
                                </w:rPr>
                              </w:pPr>
                              <w:r w:rsidRPr="00A77092">
                                <w:rPr>
                                  <w:rFonts w:ascii="Times New Roman" w:hAnsi="Times New Roman" w:cs="Times New Roman"/>
                                  <w:sz w:val="28"/>
                                  <w:szCs w:val="28"/>
                                </w:rPr>
                                <w:t>ПРИБЫЛЬ</w:t>
                              </w:r>
                            </w:p>
                          </w:txbxContent>
                        </wps:txbx>
                        <wps:bodyPr rot="0" vert="horz" wrap="square" lIns="91440" tIns="45720" rIns="91440" bIns="45720" anchor="ctr" anchorCtr="0" upright="1">
                          <a:noAutofit/>
                        </wps:bodyPr>
                      </wps:wsp>
                      <wps:wsp>
                        <wps:cNvPr id="56" name="Скругленный прямоугольник 38"/>
                        <wps:cNvSpPr>
                          <a:spLocks noChangeArrowheads="1"/>
                        </wps:cNvSpPr>
                        <wps:spPr bwMode="auto">
                          <a:xfrm>
                            <a:off x="76" y="10439"/>
                            <a:ext cx="31775" cy="5206"/>
                          </a:xfrm>
                          <a:prstGeom prst="roundRect">
                            <a:avLst>
                              <a:gd name="adj" fmla="val 16667"/>
                            </a:avLst>
                          </a:prstGeom>
                          <a:solidFill>
                            <a:schemeClr val="lt1">
                              <a:lumMod val="100000"/>
                              <a:lumOff val="0"/>
                            </a:schemeClr>
                          </a:solidFill>
                          <a:ln w="12700">
                            <a:solidFill>
                              <a:schemeClr val="tx1">
                                <a:lumMod val="100000"/>
                                <a:lumOff val="0"/>
                              </a:schemeClr>
                            </a:solidFill>
                            <a:miter lim="800000"/>
                            <a:headEnd/>
                            <a:tailEnd/>
                          </a:ln>
                        </wps:spPr>
                        <wps:txbx>
                          <w:txbxContent>
                            <w:p w:rsidR="0097388B" w:rsidRPr="00A7600F" w:rsidRDefault="0097388B" w:rsidP="005A2075">
                              <w:pPr>
                                <w:jc w:val="center"/>
                                <w:rPr>
                                  <w:rFonts w:ascii="Times New Roman" w:hAnsi="Times New Roman" w:cs="Times New Roman"/>
                                </w:rPr>
                              </w:pPr>
                              <w:r w:rsidRPr="00A7600F">
                                <w:rPr>
                                  <w:rFonts w:ascii="Times New Roman" w:hAnsi="Times New Roman" w:cs="Times New Roman"/>
                                </w:rPr>
                                <w:t>Налоговая база по налогу на прибыль</w:t>
                              </w:r>
                            </w:p>
                          </w:txbxContent>
                        </wps:txbx>
                        <wps:bodyPr rot="0" vert="horz" wrap="square" lIns="91440" tIns="45720" rIns="91440" bIns="45720" anchor="ctr" anchorCtr="0" upright="1">
                          <a:noAutofit/>
                        </wps:bodyPr>
                      </wps:wsp>
                      <wps:wsp>
                        <wps:cNvPr id="57" name="Скругленный прямоугольник 39"/>
                        <wps:cNvSpPr>
                          <a:spLocks noChangeArrowheads="1"/>
                        </wps:cNvSpPr>
                        <wps:spPr bwMode="auto">
                          <a:xfrm>
                            <a:off x="0" y="20560"/>
                            <a:ext cx="31775" cy="4925"/>
                          </a:xfrm>
                          <a:prstGeom prst="roundRect">
                            <a:avLst>
                              <a:gd name="adj" fmla="val 16667"/>
                            </a:avLst>
                          </a:prstGeom>
                          <a:solidFill>
                            <a:srgbClr val="FFFFFF"/>
                          </a:solidFill>
                          <a:ln w="12700">
                            <a:solidFill>
                              <a:srgbClr val="000000"/>
                            </a:solidFill>
                            <a:miter lim="800000"/>
                            <a:headEnd/>
                            <a:tailEnd/>
                          </a:ln>
                        </wps:spPr>
                        <wps:txbx>
                          <w:txbxContent>
                            <w:p w:rsidR="0097388B" w:rsidRPr="00A77092" w:rsidRDefault="0097388B" w:rsidP="005A2075">
                              <w:pPr>
                                <w:jc w:val="center"/>
                                <w:rPr>
                                  <w:rFonts w:ascii="Times New Roman" w:hAnsi="Times New Roman" w:cs="Times New Roman"/>
                                  <w:sz w:val="24"/>
                                  <w:szCs w:val="24"/>
                                </w:rPr>
                              </w:pPr>
                              <w:r>
                                <w:rPr>
                                  <w:rFonts w:ascii="Times New Roman" w:hAnsi="Times New Roman" w:cs="Times New Roman"/>
                                  <w:sz w:val="24"/>
                                  <w:szCs w:val="24"/>
                                </w:rPr>
                                <w:t>Ставка (налог на прибыль)</w:t>
                              </w:r>
                            </w:p>
                          </w:txbxContent>
                        </wps:txbx>
                        <wps:bodyPr rot="0" vert="horz" wrap="square" lIns="91440" tIns="45720" rIns="91440" bIns="45720" anchor="ctr" anchorCtr="0" upright="1">
                          <a:noAutofit/>
                        </wps:bodyPr>
                      </wps:wsp>
                      <wps:wsp>
                        <wps:cNvPr id="58" name="Скругленный прямоугольник 40"/>
                        <wps:cNvSpPr>
                          <a:spLocks noChangeArrowheads="1"/>
                        </wps:cNvSpPr>
                        <wps:spPr bwMode="auto">
                          <a:xfrm>
                            <a:off x="152" y="29026"/>
                            <a:ext cx="31775" cy="4960"/>
                          </a:xfrm>
                          <a:prstGeom prst="roundRect">
                            <a:avLst>
                              <a:gd name="adj" fmla="val 16667"/>
                            </a:avLst>
                          </a:prstGeom>
                          <a:solidFill>
                            <a:srgbClr val="FFFFFF"/>
                          </a:solidFill>
                          <a:ln w="12700">
                            <a:solidFill>
                              <a:srgbClr val="000000"/>
                            </a:solidFill>
                            <a:miter lim="800000"/>
                            <a:headEnd/>
                            <a:tailEnd/>
                          </a:ln>
                        </wps:spPr>
                        <wps:txbx>
                          <w:txbxContent>
                            <w:p w:rsidR="0097388B" w:rsidRPr="00A77092" w:rsidRDefault="0097388B" w:rsidP="005A2075">
                              <w:pPr>
                                <w:jc w:val="center"/>
                                <w:rPr>
                                  <w:rFonts w:ascii="Times New Roman" w:hAnsi="Times New Roman" w:cs="Times New Roman"/>
                                  <w:sz w:val="24"/>
                                  <w:szCs w:val="24"/>
                                </w:rPr>
                              </w:pPr>
                              <w:r>
                                <w:rPr>
                                  <w:rFonts w:ascii="Times New Roman" w:hAnsi="Times New Roman" w:cs="Times New Roman"/>
                                  <w:sz w:val="24"/>
                                  <w:szCs w:val="24"/>
                                </w:rPr>
                                <w:t>Сумма налога на прибыль организаций</w:t>
                              </w:r>
                            </w:p>
                          </w:txbxContent>
                        </wps:txbx>
                        <wps:bodyPr rot="0" vert="horz" wrap="square" lIns="91440" tIns="45720" rIns="91440" bIns="45720" anchor="ctr" anchorCtr="0" upright="1">
                          <a:noAutofit/>
                        </wps:bodyPr>
                      </wps:wsp>
                      <pic:pic xmlns:pic="http://schemas.openxmlformats.org/drawingml/2006/picture">
                        <pic:nvPicPr>
                          <pic:cNvPr id="59" name="Схема 41"/>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5222" y="7074"/>
                            <a:ext cx="39112" cy="31772"/>
                          </a:xfrm>
                          <a:prstGeom prst="rect">
                            <a:avLst/>
                          </a:prstGeom>
                          <a:noFill/>
                          <a:extLst>
                            <a:ext uri="{909E8E84-426E-40DD-AFC4-6F175D3DCCD1}">
                              <a14:hiddenFill xmlns:a14="http://schemas.microsoft.com/office/drawing/2010/main">
                                <a:solidFill>
                                  <a:srgbClr val="FFFFFF"/>
                                </a:solidFill>
                              </a14:hiddenFill>
                            </a:ext>
                          </a:extLst>
                        </pic:spPr>
                      </pic:pic>
                      <wps:wsp>
                        <wps:cNvPr id="60" name="Прямая соединительная линия 42"/>
                        <wps:cNvCnPr>
                          <a:cxnSpLocks noChangeShapeType="1"/>
                        </wps:cNvCnPr>
                        <wps:spPr bwMode="auto">
                          <a:xfrm>
                            <a:off x="35433" y="3581"/>
                            <a:ext cx="0" cy="2286"/>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61" name="Прямая соединительная линия 43"/>
                        <wps:cNvCnPr>
                          <a:cxnSpLocks noChangeShapeType="1"/>
                        </wps:cNvCnPr>
                        <wps:spPr bwMode="auto">
                          <a:xfrm flipV="1">
                            <a:off x="4038" y="5867"/>
                            <a:ext cx="42139" cy="0"/>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62" name="Прямая со стрелкой 44"/>
                        <wps:cNvCnPr>
                          <a:cxnSpLocks noChangeShapeType="1"/>
                        </wps:cNvCnPr>
                        <wps:spPr bwMode="auto">
                          <a:xfrm>
                            <a:off x="46253" y="5867"/>
                            <a:ext cx="3658" cy="4267"/>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63" name="Прямая со стрелкой 45"/>
                        <wps:cNvCnPr>
                          <a:cxnSpLocks noChangeShapeType="1"/>
                        </wps:cNvCnPr>
                        <wps:spPr bwMode="auto">
                          <a:xfrm>
                            <a:off x="4114" y="5867"/>
                            <a:ext cx="0" cy="4572"/>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64" name="Прямая со стрелкой 46"/>
                        <wps:cNvCnPr>
                          <a:cxnSpLocks noChangeShapeType="1"/>
                        </wps:cNvCnPr>
                        <wps:spPr bwMode="auto">
                          <a:xfrm>
                            <a:off x="4197" y="15946"/>
                            <a:ext cx="0" cy="3886"/>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65" name="Прямая со стрелкой 47"/>
                        <wps:cNvCnPr>
                          <a:cxnSpLocks noChangeShapeType="1"/>
                        </wps:cNvCnPr>
                        <wps:spPr bwMode="auto">
                          <a:xfrm>
                            <a:off x="4114" y="25878"/>
                            <a:ext cx="0" cy="2972"/>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66" name="Прямоугольник 48"/>
                        <wps:cNvSpPr>
                          <a:spLocks noChangeArrowheads="1"/>
                        </wps:cNvSpPr>
                        <wps:spPr bwMode="auto">
                          <a:xfrm>
                            <a:off x="5390" y="16332"/>
                            <a:ext cx="3200" cy="2362"/>
                          </a:xfrm>
                          <a:prstGeom prst="rect">
                            <a:avLst/>
                          </a:prstGeom>
                          <a:solidFill>
                            <a:schemeClr val="lt1">
                              <a:lumMod val="100000"/>
                              <a:lumOff val="0"/>
                            </a:schemeClr>
                          </a:solidFill>
                          <a:ln w="12700">
                            <a:solidFill>
                              <a:schemeClr val="bg1">
                                <a:lumMod val="100000"/>
                                <a:lumOff val="0"/>
                              </a:schemeClr>
                            </a:solidFill>
                            <a:miter lim="800000"/>
                            <a:headEnd/>
                            <a:tailEnd/>
                          </a:ln>
                        </wps:spPr>
                        <wps:txbx>
                          <w:txbxContent>
                            <w:p w:rsidR="0097388B" w:rsidRDefault="0097388B" w:rsidP="005A2075">
                              <w:pPr>
                                <w:jc w:val="center"/>
                              </w:pPr>
                              <m:oMathPara>
                                <m:oMath>
                                  <m:r>
                                    <w:rPr>
                                      <w:rFonts w:ascii="Cambria Math" w:hAnsi="Cambria Math"/>
                                    </w:rPr>
                                    <m:t>×</m:t>
                                  </m:r>
                                </m:oMath>
                              </m:oMathPara>
                            </w:p>
                          </w:txbxContent>
                        </wps:txbx>
                        <wps:bodyPr rot="0" vert="horz" wrap="square" lIns="91440" tIns="45720" rIns="91440" bIns="45720" anchor="ctr" anchorCtr="0" upright="1">
                          <a:noAutofit/>
                        </wps:bodyPr>
                      </wps:wsp>
                      <wps:wsp>
                        <wps:cNvPr id="67" name="Прямоугольник 49"/>
                        <wps:cNvSpPr>
                          <a:spLocks noChangeArrowheads="1"/>
                        </wps:cNvSpPr>
                        <wps:spPr bwMode="auto">
                          <a:xfrm>
                            <a:off x="5390" y="25744"/>
                            <a:ext cx="3200" cy="2362"/>
                          </a:xfrm>
                          <a:prstGeom prst="rect">
                            <a:avLst/>
                          </a:prstGeom>
                          <a:solidFill>
                            <a:srgbClr val="FFFFFF"/>
                          </a:solidFill>
                          <a:ln w="12700">
                            <a:solidFill>
                              <a:srgbClr val="FFFFFF"/>
                            </a:solidFill>
                            <a:miter lim="800000"/>
                            <a:headEnd/>
                            <a:tailEnd/>
                          </a:ln>
                        </wps:spPr>
                        <wps:txbx>
                          <w:txbxContent>
                            <w:p w:rsidR="0097388B" w:rsidRDefault="0097388B" w:rsidP="005A2075">
                              <w:pPr>
                                <w:jc w:val="center"/>
                              </w:pPr>
                              <m:oMathPara>
                                <m:oMath>
                                  <m:r>
                                    <w:rPr>
                                      <w:rFonts w:ascii="Cambria Math" w:hAnsi="Cambria Math"/>
                                    </w:rPr>
                                    <m:t>=</m:t>
                                  </m:r>
                                </m:oMath>
                              </m:oMathPara>
                            </w:p>
                          </w:txbxContent>
                        </wps:txbx>
                        <wps:bodyPr rot="0" vert="horz" wrap="square" lIns="91440" tIns="45720" rIns="91440" bIns="45720" anchor="ctr" anchorCtr="0" upright="1">
                          <a:noAutofit/>
                        </wps:bodyPr>
                      </wps:wsp>
                    </wpg:wgp>
                  </a:graphicData>
                </a:graphic>
              </wp:inline>
            </w:drawing>
          </mc:Choice>
          <mc:Fallback>
            <w:pict>
              <v:group w14:anchorId="014852BD" id="Группа 36" o:spid="_x0000_s1026" style="width:497.25pt;height:300.15pt;mso-position-horizontal-relative:char;mso-position-vertical-relative:line" coordsize="86106,39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">
                <v:roundrect id="Скругленный прямоугольник 37" o:spid="_x0000_s1027" style="position:absolute;left:21107;width:30175;height:35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" fillcolor="white [3201]" strokecolor="black [3213]" strokeweight="1pt">
                  <v:stroke joinstyle="miter"/>
                  <v:textbox>
                    <w:txbxContent>
                      <w:p w:rsidR="0097388B" w:rsidRPr="00A77092" w:rsidRDefault="0097388B" w:rsidP="005A2075">
                        <w:pPr>
                          <w:jc w:val="center"/>
                          <w:rPr>
                            <w:rFonts w:ascii="Times New Roman" w:hAnsi="Times New Roman" w:cs="Times New Roman"/>
                            <w:sz w:val="28"/>
                            <w:szCs w:val="28"/>
                          </w:rPr>
                        </w:pPr>
                        <w:r w:rsidRPr="00A77092">
                          <w:rPr>
                            <w:rFonts w:ascii="Times New Roman" w:hAnsi="Times New Roman" w:cs="Times New Roman"/>
                            <w:sz w:val="28"/>
                            <w:szCs w:val="28"/>
                          </w:rPr>
                          <w:t>ПРИБЫЛЬ</w:t>
                        </w:r>
                      </w:p>
                    </w:txbxContent>
                  </v:textbox>
                </v:roundrect>
                <v:roundrect id="Скругленный прямоугольник 38" o:spid="_x0000_s1028" style="position:absolute;left:76;top:10439;width:31775;height:52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" fillcolor="white [3201]" strokecolor="black [3213]" strokeweight="1pt">
                  <v:stroke joinstyle="miter"/>
                  <v:textbox>
                    <w:txbxContent>
                      <w:p w:rsidR="0097388B" w:rsidRPr="00A7600F" w:rsidRDefault="0097388B" w:rsidP="005A2075">
                        <w:pPr>
                          <w:jc w:val="center"/>
                          <w:rPr>
                            <w:rFonts w:ascii="Times New Roman" w:hAnsi="Times New Roman" w:cs="Times New Roman"/>
                          </w:rPr>
                        </w:pPr>
                        <w:r w:rsidRPr="00A7600F">
                          <w:rPr>
                            <w:rFonts w:ascii="Times New Roman" w:hAnsi="Times New Roman" w:cs="Times New Roman"/>
                          </w:rPr>
                          <w:t>Налоговая база по налогу на прибыль</w:t>
                        </w:r>
                      </w:p>
                    </w:txbxContent>
                  </v:textbox>
                </v:roundrect>
                <v:roundrect id="Скругленный прямоугольник 39" o:spid="_x0000_s1029" style="position:absolute;top:20560;width:31775;height:49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" strokeweight="1pt">
                  <v:stroke joinstyle="miter"/>
                  <v:textbox>
                    <w:txbxContent>
                      <w:p w:rsidR="0097388B" w:rsidRPr="00A77092" w:rsidRDefault="0097388B" w:rsidP="005A2075">
                        <w:pPr>
                          <w:jc w:val="center"/>
                          <w:rPr>
                            <w:rFonts w:ascii="Times New Roman" w:hAnsi="Times New Roman" w:cs="Times New Roman"/>
                            <w:sz w:val="24"/>
                            <w:szCs w:val="24"/>
                          </w:rPr>
                        </w:pPr>
                        <w:r>
                          <w:rPr>
                            <w:rFonts w:ascii="Times New Roman" w:hAnsi="Times New Roman" w:cs="Times New Roman"/>
                            <w:sz w:val="24"/>
                            <w:szCs w:val="24"/>
                          </w:rPr>
                          <w:t>Ставка (налог на прибыль)</w:t>
                        </w:r>
                      </w:p>
                    </w:txbxContent>
                  </v:textbox>
                </v:roundrect>
                <v:roundrect id="Скругленный прямоугольник 40" o:spid="_x0000_s1030" style="position:absolute;left:152;top:29026;width:31775;height:49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" strokeweight="1pt">
                  <v:stroke joinstyle="miter"/>
                  <v:textbox>
                    <w:txbxContent>
                      <w:p w:rsidR="0097388B" w:rsidRPr="00A77092" w:rsidRDefault="0097388B" w:rsidP="005A2075">
                        <w:pPr>
                          <w:jc w:val="center"/>
                          <w:rPr>
                            <w:rFonts w:ascii="Times New Roman" w:hAnsi="Times New Roman" w:cs="Times New Roman"/>
                            <w:sz w:val="24"/>
                            <w:szCs w:val="24"/>
                          </w:rPr>
                        </w:pPr>
                        <w:r>
                          <w:rPr>
                            <w:rFonts w:ascii="Times New Roman" w:hAnsi="Times New Roman" w:cs="Times New Roman"/>
                            <w:sz w:val="24"/>
                            <w:szCs w:val="24"/>
                          </w:rPr>
                          <w:t>Сумма налога на прибыль организаций</w:t>
                        </w: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Схема 41" o:spid="_x0000_s1031" type="#_x0000_t75" style="position:absolute;left:45222;top:7074;width:39112;height:31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">
                  <v:imagedata r:id="rId9" o:title=""/>
                  <o:lock v:ext="edit" aspectratio="f"/>
                </v:shape>
                <v:line id="Прямая соединительная линия 42" o:spid="_x0000_s1032" style="position:absolute;visibility:visible;mso-wrap-style:square" from="35433,3581" to="35433,5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" strokecolor="black [3200]" strokeweight=".5pt">
                  <v:stroke joinstyle="miter"/>
                </v:line>
                <v:line id="Прямая соединительная линия 43" o:spid="_x0000_s1033" style="position:absolute;flip:y;visibility:visible;mso-wrap-style:square" from="4038,5867" to="46177,5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" strokecolor="black [3200]" strokeweight=".5pt">
                  <v:stroke joinstyle="miter"/>
                </v:line>
                <v:shapetype id="_x0000_t32" coordsize="21600,21600" o:spt="32" o:oned="t" path="m,l21600,21600e" filled="f">
                  <v:path arrowok="t" fillok="f" o:connecttype="none"/>
                  <o:lock v:ext="edit" shapetype="t"/>
                </v:shapetype>
                <v:shape id="Прямая со стрелкой 44" o:spid="_x0000_s1034" type="#_x0000_t32" style="position:absolute;left:46253;top:5867;width:3658;height:42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" strokecolor="black [3200]" strokeweight=".5pt">
                  <v:stroke endarrow="block" joinstyle="miter"/>
                </v:shape>
                <v:shape id="Прямая со стрелкой 45" o:spid="_x0000_s1035" type="#_x0000_t32" style="position:absolute;left:4114;top:5867;width:0;height:4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" strokecolor="black [3200]" strokeweight=".5pt">
                  <v:stroke endarrow="block" joinstyle="miter"/>
                </v:shape>
                <v:shape id="Прямая со стрелкой 46" o:spid="_x0000_s1036" type="#_x0000_t32" style="position:absolute;left:4197;top:15946;width:0;height:38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" strokecolor="black [3200]" strokeweight=".5pt">
                  <v:stroke endarrow="block" joinstyle="miter"/>
                </v:shape>
                <v:shape id="Прямая со стрелкой 47" o:spid="_x0000_s1037" type="#_x0000_t32" style="position:absolute;left:4114;top:25878;width:0;height:2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" strokecolor="black [3200]" strokeweight=".5pt">
                  <v:stroke endarrow="block" joinstyle="miter"/>
                </v:shape>
                <v:rect id="Прямоугольник 48" o:spid="_x0000_s1038" style="position:absolute;left:5390;top:16332;width:3200;height:2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" fillcolor="white [3201]" strokecolor="white [3212]" strokeweight="1pt">
                  <v:textbox>
                    <w:txbxContent>
                      <w:p w:rsidR="0097388B" w:rsidRDefault="0097388B" w:rsidP="005A2075">
                        <w:pPr>
                          <w:jc w:val="center"/>
                        </w:pPr>
                        <m:oMathPara>
                          <m:oMath>
                            <m:r>
                              <w:rPr>
                                <w:rFonts w:ascii="Cambria Math" w:hAnsi="Cambria Math"/>
                              </w:rPr>
                              <m:t>×</m:t>
                            </m:r>
                          </m:oMath>
                        </m:oMathPara>
                      </w:p>
                    </w:txbxContent>
                  </v:textbox>
                </v:rect>
                <v:rect id="Прямоугольник 49" o:spid="_x0000_s1039" style="position:absolute;left:5390;top:25744;width:3200;height:2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" strokecolor="white" strokeweight="1pt">
                  <v:textbox>
                    <w:txbxContent>
                      <w:p w:rsidR="0097388B" w:rsidRDefault="0097388B" w:rsidP="005A2075">
                        <w:pPr>
                          <w:jc w:val="center"/>
                        </w:pPr>
                        <m:oMathPara>
                          <m:oMath>
                            <m:r>
                              <w:rPr>
                                <w:rFonts w:ascii="Cambria Math" w:hAnsi="Cambria Math"/>
                              </w:rPr>
                              <m:t>=</m:t>
                            </m:r>
                          </m:oMath>
                        </m:oMathPara>
                      </w:p>
                    </w:txbxContent>
                  </v:textbox>
                </v:rect>
                <w10:anchorlock/>
              </v:group>
            </w:pict>
          </mc:Fallback>
        </mc:AlternateContent>
      </w:r>
    </w:p>
    <w:p w:rsidR="005A2075" w:rsidRPr="006A4B0A" w:rsidRDefault="005A2075" w:rsidP="005A2075">
      <w:pPr>
        <w:spacing w:after="0" w:line="240" w:lineRule="auto"/>
        <w:jc w:val="center"/>
        <w:rPr>
          <w:rFonts w:ascii="Times New Roman" w:hAnsi="Times New Roman" w:cs="Times New Roman"/>
          <w:sz w:val="28"/>
          <w:szCs w:val="28"/>
        </w:rPr>
      </w:pPr>
      <w:r w:rsidRPr="006A4B0A">
        <w:rPr>
          <w:rFonts w:ascii="Times New Roman" w:hAnsi="Times New Roman" w:cs="Times New Roman"/>
          <w:sz w:val="28"/>
          <w:szCs w:val="28"/>
        </w:rPr>
        <w:t>Рис.1.1. Механизм налогообложения прибыли (дохода) организации</w:t>
      </w:r>
    </w:p>
    <w:p w:rsidR="005A2075" w:rsidRPr="006A4B0A" w:rsidRDefault="005A2075" w:rsidP="005A2075">
      <w:pPr>
        <w:spacing w:after="0" w:line="240" w:lineRule="auto"/>
        <w:ind w:firstLine="708"/>
        <w:jc w:val="both"/>
        <w:rPr>
          <w:rFonts w:ascii="Times New Roman" w:eastAsia="Calibri" w:hAnsi="Times New Roman" w:cs="Times New Roman"/>
          <w:sz w:val="28"/>
        </w:rPr>
      </w:pPr>
    </w:p>
    <w:p w:rsidR="005A2075" w:rsidRPr="006A4B0A" w:rsidRDefault="005A2075" w:rsidP="005A2075">
      <w:pPr>
        <w:spacing w:after="0" w:line="240" w:lineRule="auto"/>
        <w:ind w:firstLine="708"/>
        <w:jc w:val="both"/>
        <w:rPr>
          <w:rFonts w:ascii="Times New Roman" w:eastAsia="Calibri" w:hAnsi="Times New Roman" w:cs="Times New Roman"/>
          <w:sz w:val="28"/>
        </w:rPr>
      </w:pPr>
      <w:r w:rsidRPr="006A4B0A">
        <w:rPr>
          <w:rFonts w:ascii="Times New Roman" w:eastAsia="Calibri" w:hAnsi="Times New Roman" w:cs="Times New Roman"/>
          <w:sz w:val="28"/>
        </w:rPr>
        <w:t xml:space="preserve">Здесь же хотелось бы отметить, что налогообложение в данном случае, не зависит от того, принадлежит ли данное имущество тому, кто получил прибыль и вложил ее в имущество или данное имущество было продано и принадлежит теперь новому владельцу. Переход права собственности не нарушает процесс налогообложения в перспективе (за исключением, если новый собственник имущества, использует имущество в деятельности, которое подлежит льготированию). </w:t>
      </w:r>
    </w:p>
    <w:p w:rsidR="005A2075" w:rsidRPr="006A4B0A" w:rsidRDefault="005A2075" w:rsidP="005A2075">
      <w:pPr>
        <w:spacing w:after="0" w:line="240" w:lineRule="auto"/>
        <w:ind w:firstLine="708"/>
        <w:jc w:val="both"/>
        <w:rPr>
          <w:rFonts w:ascii="Times New Roman" w:eastAsia="Calibri" w:hAnsi="Times New Roman" w:cs="Times New Roman"/>
          <w:sz w:val="28"/>
        </w:rPr>
      </w:pPr>
      <w:r w:rsidRPr="006A4B0A">
        <w:rPr>
          <w:rFonts w:ascii="Times New Roman" w:eastAsia="Calibri" w:hAnsi="Times New Roman" w:cs="Times New Roman"/>
          <w:sz w:val="28"/>
        </w:rPr>
        <w:t>Тем самым полученный единожды доход и вложенный в имущество, дает в перспективе стабильный, периодический налоговый доход. Следовательно, государству (субъекту РФ), важно для получения стабильного фискального эффекта от имущественного налогообложения, стимулировать субъекты хозяйствования для наращивания имущественных объектов.</w:t>
      </w:r>
    </w:p>
    <w:p w:rsidR="005A2075" w:rsidRPr="006A4B0A" w:rsidRDefault="005A2075" w:rsidP="005A2075">
      <w:pPr>
        <w:numPr>
          <w:ilvl w:val="0"/>
          <w:numId w:val="3"/>
        </w:numPr>
        <w:spacing w:after="0" w:line="240" w:lineRule="auto"/>
        <w:ind w:left="142" w:firstLine="709"/>
        <w:contextualSpacing/>
        <w:jc w:val="both"/>
        <w:rPr>
          <w:rFonts w:ascii="Times New Roman" w:eastAsia="Calibri" w:hAnsi="Times New Roman" w:cs="Times New Roman"/>
          <w:sz w:val="28"/>
        </w:rPr>
      </w:pPr>
      <w:r w:rsidRPr="006A4B0A">
        <w:rPr>
          <w:rFonts w:ascii="Times New Roman" w:eastAsia="Calibri" w:hAnsi="Times New Roman" w:cs="Times New Roman"/>
          <w:sz w:val="28"/>
        </w:rPr>
        <w:t>Еще одним преимуществом налога на имущество организаций является то, что объекты налогообложения в большинстве своем немобильны, т.е. закреплены за определенной территорий. Это, в свою очередь, позволяет определенной территории быть уверенной в стабильности налоговых поступлений от налога на имущество организаций.</w:t>
      </w:r>
    </w:p>
    <w:p w:rsidR="005A2075" w:rsidRPr="006A4B0A" w:rsidRDefault="005A2075" w:rsidP="005A2075">
      <w:pPr>
        <w:numPr>
          <w:ilvl w:val="0"/>
          <w:numId w:val="3"/>
        </w:numPr>
        <w:spacing w:after="0" w:line="240" w:lineRule="auto"/>
        <w:ind w:left="142" w:firstLine="709"/>
        <w:contextualSpacing/>
        <w:jc w:val="both"/>
        <w:rPr>
          <w:rFonts w:ascii="Times New Roman" w:eastAsia="Calibri" w:hAnsi="Times New Roman" w:cs="Times New Roman"/>
          <w:sz w:val="28"/>
        </w:rPr>
      </w:pPr>
      <w:r w:rsidRPr="006A4B0A">
        <w:rPr>
          <w:rFonts w:ascii="Times New Roman" w:eastAsia="Calibri" w:hAnsi="Times New Roman" w:cs="Times New Roman"/>
          <w:sz w:val="28"/>
        </w:rPr>
        <w:t>Поступления налога на имущество не зависят от изменений цен, цен на углеводородное сырье и от финансового состояния организаций.</w:t>
      </w:r>
    </w:p>
    <w:p w:rsidR="005A2075" w:rsidRPr="006A4B0A" w:rsidRDefault="005A2075" w:rsidP="005A2075">
      <w:pPr>
        <w:jc w:val="center"/>
      </w:pPr>
      <w:r w:rsidRPr="006A4B0A">
        <w:rPr>
          <w:rFonts w:ascii="Times New Roman" w:hAnsi="Times New Roman" w:cs="Times New Roman"/>
          <w:noProof/>
          <w:lang w:eastAsia="ru-RU"/>
        </w:rPr>
        <w:lastRenderedPageBreak/>
        <w:drawing>
          <wp:inline distT="0" distB="0" distL="0" distR="0" wp14:anchorId="254C3396" wp14:editId="7763CDFE">
            <wp:extent cx="5486400" cy="3438525"/>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A2075" w:rsidRPr="006A4B0A" w:rsidRDefault="005A2075" w:rsidP="005A2075">
      <w:pPr>
        <w:spacing w:line="240" w:lineRule="auto"/>
        <w:jc w:val="center"/>
        <w:rPr>
          <w:rFonts w:ascii="Times New Roman" w:hAnsi="Times New Roman" w:cs="Times New Roman"/>
          <w:sz w:val="28"/>
          <w:szCs w:val="28"/>
        </w:rPr>
      </w:pPr>
      <w:r w:rsidRPr="006A4B0A">
        <w:rPr>
          <w:rFonts w:ascii="Times New Roman" w:hAnsi="Times New Roman" w:cs="Times New Roman"/>
          <w:sz w:val="28"/>
          <w:szCs w:val="28"/>
        </w:rPr>
        <w:t>Рис.1.2. Динамика темпов роста инфляции в РФ и поступлений налога на имущество организаций в консолидированный бюджет Иркутской области за 2007-2015 гг.</w:t>
      </w:r>
    </w:p>
    <w:p w:rsidR="005A2075" w:rsidRPr="006A4B0A" w:rsidRDefault="005A2075" w:rsidP="005A2075">
      <w:pPr>
        <w:numPr>
          <w:ilvl w:val="0"/>
          <w:numId w:val="3"/>
        </w:numPr>
        <w:spacing w:after="0" w:line="240" w:lineRule="auto"/>
        <w:ind w:left="142" w:firstLine="709"/>
        <w:contextualSpacing/>
        <w:jc w:val="both"/>
        <w:rPr>
          <w:rFonts w:ascii="Times New Roman" w:eastAsia="Calibri" w:hAnsi="Times New Roman" w:cs="Times New Roman"/>
          <w:sz w:val="28"/>
        </w:rPr>
      </w:pPr>
      <w:r w:rsidRPr="006A4B0A">
        <w:rPr>
          <w:rFonts w:ascii="Times New Roman" w:eastAsia="Calibri" w:hAnsi="Times New Roman" w:cs="Times New Roman"/>
          <w:sz w:val="28"/>
        </w:rPr>
        <w:t>Имущественные налоги играют немаловажную роль в формировании бюджетов любого субъекта РФ и не завис</w:t>
      </w:r>
      <w:r w:rsidR="00424B6E" w:rsidRPr="006A4B0A">
        <w:rPr>
          <w:rFonts w:ascii="Times New Roman" w:eastAsia="Calibri" w:hAnsi="Times New Roman" w:cs="Times New Roman"/>
          <w:sz w:val="28"/>
        </w:rPr>
        <w:t>я</w:t>
      </w:r>
      <w:r w:rsidRPr="006A4B0A">
        <w:rPr>
          <w:rFonts w:ascii="Times New Roman" w:eastAsia="Calibri" w:hAnsi="Times New Roman" w:cs="Times New Roman"/>
          <w:sz w:val="28"/>
        </w:rPr>
        <w:t>т от дифференциации деятельности предприятий на территории конкретного субъекта, так как наличие имущественного комплекса характерно для всех видов деятельности.</w:t>
      </w:r>
    </w:p>
    <w:p w:rsidR="005A2075" w:rsidRPr="006A4B0A" w:rsidRDefault="005A2075" w:rsidP="005A2075">
      <w:pPr>
        <w:pStyle w:val="af0"/>
        <w:numPr>
          <w:ilvl w:val="0"/>
          <w:numId w:val="3"/>
        </w:numPr>
        <w:spacing w:after="0" w:line="240" w:lineRule="auto"/>
        <w:ind w:left="0" w:firstLine="709"/>
        <w:jc w:val="both"/>
        <w:rPr>
          <w:rFonts w:ascii="Times New Roman" w:hAnsi="Times New Roman" w:cs="Times New Roman"/>
          <w:sz w:val="28"/>
        </w:rPr>
      </w:pPr>
      <w:r w:rsidRPr="006A4B0A">
        <w:rPr>
          <w:rFonts w:ascii="Times New Roman" w:hAnsi="Times New Roman" w:cs="Times New Roman"/>
          <w:sz w:val="28"/>
        </w:rPr>
        <w:t xml:space="preserve">Налог на имущество является самым распространенным налогом на местном уровне в развитых странах, так как он отвечает практически всем требованиям, предъявляемым к местным налогам: </w:t>
      </w:r>
    </w:p>
    <w:p w:rsidR="005A2075" w:rsidRPr="006A4B0A" w:rsidRDefault="005A2075" w:rsidP="005A2075">
      <w:pPr>
        <w:pStyle w:val="af0"/>
        <w:spacing w:after="0" w:line="240" w:lineRule="auto"/>
        <w:ind w:left="0"/>
        <w:jc w:val="both"/>
        <w:rPr>
          <w:rFonts w:ascii="Times New Roman" w:hAnsi="Times New Roman" w:cs="Times New Roman"/>
          <w:sz w:val="28"/>
        </w:rPr>
      </w:pPr>
      <w:r w:rsidRPr="006A4B0A">
        <w:rPr>
          <w:rFonts w:ascii="Times New Roman" w:hAnsi="Times New Roman" w:cs="Times New Roman"/>
          <w:sz w:val="28"/>
        </w:rPr>
        <w:t xml:space="preserve">-налоговая база имеет широкое распространение и находится в пределах юрисдикции местных налоговых администраций; </w:t>
      </w:r>
    </w:p>
    <w:p w:rsidR="005A2075" w:rsidRPr="006A4B0A" w:rsidRDefault="005A2075" w:rsidP="005A2075">
      <w:pPr>
        <w:pStyle w:val="af0"/>
        <w:spacing w:after="0" w:line="240" w:lineRule="auto"/>
        <w:ind w:left="0"/>
        <w:jc w:val="both"/>
        <w:rPr>
          <w:rFonts w:ascii="Times New Roman" w:hAnsi="Times New Roman" w:cs="Times New Roman"/>
          <w:sz w:val="28"/>
        </w:rPr>
      </w:pPr>
      <w:r w:rsidRPr="006A4B0A">
        <w:rPr>
          <w:rFonts w:ascii="Times New Roman" w:hAnsi="Times New Roman" w:cs="Times New Roman"/>
          <w:sz w:val="28"/>
        </w:rPr>
        <w:t xml:space="preserve">-налог экономичен для администрирования и от него сложно уклониться; </w:t>
      </w:r>
    </w:p>
    <w:p w:rsidR="005A2075" w:rsidRPr="006A4B0A" w:rsidRDefault="005A2075" w:rsidP="005A2075">
      <w:pPr>
        <w:pStyle w:val="af0"/>
        <w:spacing w:after="0" w:line="240" w:lineRule="auto"/>
        <w:ind w:left="0"/>
        <w:jc w:val="both"/>
        <w:rPr>
          <w:rFonts w:ascii="Times New Roman" w:hAnsi="Times New Roman" w:cs="Times New Roman"/>
          <w:sz w:val="28"/>
        </w:rPr>
      </w:pPr>
      <w:r w:rsidRPr="006A4B0A">
        <w:rPr>
          <w:rFonts w:ascii="Times New Roman" w:hAnsi="Times New Roman" w:cs="Times New Roman"/>
          <w:sz w:val="28"/>
        </w:rPr>
        <w:t xml:space="preserve">-налог не порождает межрегиональных диспропорций в распределении доходов; </w:t>
      </w:r>
    </w:p>
    <w:p w:rsidR="005A2075" w:rsidRPr="006A4B0A" w:rsidRDefault="005A2075" w:rsidP="005A2075">
      <w:pPr>
        <w:pStyle w:val="af0"/>
        <w:spacing w:after="0" w:line="240" w:lineRule="auto"/>
        <w:ind w:left="0"/>
        <w:jc w:val="both"/>
        <w:rPr>
          <w:rFonts w:ascii="Times New Roman" w:hAnsi="Times New Roman" w:cs="Times New Roman"/>
          <w:sz w:val="28"/>
        </w:rPr>
      </w:pPr>
      <w:r w:rsidRPr="006A4B0A">
        <w:rPr>
          <w:rFonts w:ascii="Times New Roman" w:hAnsi="Times New Roman" w:cs="Times New Roman"/>
          <w:sz w:val="28"/>
        </w:rPr>
        <w:t xml:space="preserve">-доходы по данному налогу имеют постоянный характер. </w:t>
      </w:r>
    </w:p>
    <w:p w:rsidR="005A2075" w:rsidRPr="006A4B0A" w:rsidRDefault="005A2075" w:rsidP="005A2075">
      <w:pPr>
        <w:pStyle w:val="af0"/>
        <w:spacing w:after="0" w:line="240" w:lineRule="auto"/>
        <w:ind w:left="0" w:firstLine="709"/>
        <w:jc w:val="both"/>
        <w:rPr>
          <w:rFonts w:ascii="Times New Roman" w:hAnsi="Times New Roman" w:cs="Times New Roman"/>
          <w:sz w:val="28"/>
        </w:rPr>
      </w:pPr>
      <w:r w:rsidRPr="006A4B0A">
        <w:rPr>
          <w:rFonts w:ascii="Times New Roman" w:hAnsi="Times New Roman" w:cs="Times New Roman"/>
          <w:sz w:val="28"/>
        </w:rPr>
        <w:t>Единственным недостатком является то, что объем доходов от данного налога имеет естественный предел, поэтому там, где доля местных бюджетов значительна, в качестве дополнительного источника доходов используется налог на прибыль и подоходный налог.</w:t>
      </w:r>
    </w:p>
    <w:p w:rsidR="005A2075" w:rsidRPr="006A4B0A" w:rsidRDefault="005A2075" w:rsidP="005A2075">
      <w:pPr>
        <w:spacing w:after="0" w:line="240" w:lineRule="auto"/>
        <w:ind w:firstLine="708"/>
        <w:jc w:val="both"/>
        <w:rPr>
          <w:rFonts w:ascii="Times New Roman" w:hAnsi="Times New Roman"/>
          <w:color w:val="000000"/>
          <w:sz w:val="28"/>
          <w:szCs w:val="28"/>
          <w:lang w:eastAsia="ru-RU"/>
        </w:rPr>
      </w:pPr>
      <w:r w:rsidRPr="006A4B0A">
        <w:rPr>
          <w:rFonts w:ascii="Times New Roman" w:eastAsia="Calibri" w:hAnsi="Times New Roman" w:cs="Times New Roman"/>
          <w:sz w:val="28"/>
        </w:rPr>
        <w:t xml:space="preserve">Имеется опыт </w:t>
      </w:r>
      <w:r w:rsidRPr="006A4B0A">
        <w:rPr>
          <w:rFonts w:ascii="Times New Roman" w:hAnsi="Times New Roman"/>
          <w:color w:val="000000"/>
          <w:sz w:val="28"/>
          <w:szCs w:val="28"/>
          <w:lang w:eastAsia="ru-RU"/>
        </w:rPr>
        <w:t>установления отчислений в местные бюджеты от налога на имущество организаций в некоторых регионах Российской Федерации</w:t>
      </w:r>
      <w:r w:rsidR="007E3351" w:rsidRPr="006A4B0A">
        <w:rPr>
          <w:rFonts w:ascii="Times New Roman" w:hAnsi="Times New Roman"/>
          <w:color w:val="000000"/>
          <w:sz w:val="28"/>
          <w:szCs w:val="28"/>
          <w:lang w:eastAsia="ru-RU"/>
        </w:rPr>
        <w:t xml:space="preserve"> (табл.1.3)</w:t>
      </w:r>
      <w:r w:rsidRPr="006A4B0A">
        <w:rPr>
          <w:rFonts w:ascii="Times New Roman" w:hAnsi="Times New Roman"/>
          <w:color w:val="000000"/>
          <w:sz w:val="28"/>
          <w:szCs w:val="28"/>
          <w:lang w:eastAsia="ru-RU"/>
        </w:rPr>
        <w:t>.</w:t>
      </w:r>
    </w:p>
    <w:p w:rsidR="00233FDD" w:rsidRDefault="00233FDD" w:rsidP="005A2075">
      <w:pPr>
        <w:spacing w:after="0" w:line="240" w:lineRule="auto"/>
        <w:ind w:firstLine="708"/>
        <w:jc w:val="right"/>
        <w:rPr>
          <w:rFonts w:ascii="Times New Roman" w:eastAsia="Calibri" w:hAnsi="Times New Roman" w:cs="Times New Roman"/>
          <w:sz w:val="28"/>
        </w:rPr>
      </w:pPr>
    </w:p>
    <w:p w:rsidR="00233FDD" w:rsidRDefault="00233FDD" w:rsidP="005A2075">
      <w:pPr>
        <w:spacing w:after="0" w:line="240" w:lineRule="auto"/>
        <w:ind w:firstLine="708"/>
        <w:jc w:val="right"/>
        <w:rPr>
          <w:rFonts w:ascii="Times New Roman" w:eastAsia="Calibri" w:hAnsi="Times New Roman" w:cs="Times New Roman"/>
          <w:sz w:val="28"/>
        </w:rPr>
      </w:pPr>
    </w:p>
    <w:p w:rsidR="00233FDD" w:rsidRDefault="00233FDD" w:rsidP="005A2075">
      <w:pPr>
        <w:spacing w:after="0" w:line="240" w:lineRule="auto"/>
        <w:ind w:firstLine="708"/>
        <w:jc w:val="right"/>
        <w:rPr>
          <w:rFonts w:ascii="Times New Roman" w:eastAsia="Calibri" w:hAnsi="Times New Roman" w:cs="Times New Roman"/>
          <w:sz w:val="28"/>
        </w:rPr>
      </w:pPr>
    </w:p>
    <w:p w:rsidR="005A2075" w:rsidRPr="006A4B0A" w:rsidRDefault="005A2075" w:rsidP="005A2075">
      <w:pPr>
        <w:spacing w:after="0" w:line="240" w:lineRule="auto"/>
        <w:ind w:firstLine="708"/>
        <w:jc w:val="right"/>
        <w:rPr>
          <w:rFonts w:ascii="Times New Roman" w:eastAsia="Calibri" w:hAnsi="Times New Roman" w:cs="Times New Roman"/>
          <w:sz w:val="28"/>
        </w:rPr>
      </w:pPr>
      <w:r w:rsidRPr="006A4B0A">
        <w:rPr>
          <w:rFonts w:ascii="Times New Roman" w:eastAsia="Calibri" w:hAnsi="Times New Roman" w:cs="Times New Roman"/>
          <w:sz w:val="28"/>
        </w:rPr>
        <w:lastRenderedPageBreak/>
        <w:t>Таблица 1.3</w:t>
      </w:r>
    </w:p>
    <w:p w:rsidR="005A2075" w:rsidRPr="006A4B0A" w:rsidRDefault="005A2075" w:rsidP="005A2075">
      <w:pPr>
        <w:spacing w:after="0" w:line="240" w:lineRule="auto"/>
        <w:jc w:val="center"/>
        <w:rPr>
          <w:rFonts w:ascii="Times New Roman" w:eastAsia="Calibri" w:hAnsi="Times New Roman" w:cs="Times New Roman"/>
          <w:sz w:val="28"/>
        </w:rPr>
      </w:pPr>
      <w:r w:rsidRPr="006A4B0A">
        <w:rPr>
          <w:rFonts w:ascii="Times New Roman" w:eastAsia="Calibri" w:hAnsi="Times New Roman" w:cs="Times New Roman"/>
          <w:sz w:val="28"/>
        </w:rPr>
        <w:t>Нормативы отчислений от налога на имущество организаций в местные бюджеты в отдельных регионах Российской Федерации</w:t>
      </w:r>
    </w:p>
    <w:tbl>
      <w:tblPr>
        <w:tblStyle w:val="a4"/>
        <w:tblW w:w="0" w:type="auto"/>
        <w:tblLook w:val="04A0" w:firstRow="1" w:lastRow="0" w:firstColumn="1" w:lastColumn="0" w:noHBand="0" w:noVBand="1"/>
      </w:tblPr>
      <w:tblGrid>
        <w:gridCol w:w="1827"/>
        <w:gridCol w:w="2016"/>
        <w:gridCol w:w="1913"/>
        <w:gridCol w:w="3759"/>
      </w:tblGrid>
      <w:tr w:rsidR="005A2075" w:rsidRPr="00233FDD" w:rsidTr="005A2075">
        <w:trPr>
          <w:trHeight w:val="20"/>
        </w:trPr>
        <w:tc>
          <w:tcPr>
            <w:tcW w:w="0" w:type="auto"/>
          </w:tcPr>
          <w:p w:rsidR="005A2075" w:rsidRPr="00233FDD" w:rsidRDefault="005A2075" w:rsidP="007E3351">
            <w:pPr>
              <w:spacing w:line="240" w:lineRule="auto"/>
              <w:jc w:val="center"/>
              <w:rPr>
                <w:rFonts w:ascii="Times New Roman" w:hAnsi="Times New Roman" w:cs="Times New Roman"/>
                <w:sz w:val="20"/>
                <w:szCs w:val="20"/>
              </w:rPr>
            </w:pPr>
            <w:r w:rsidRPr="00233FDD">
              <w:rPr>
                <w:rFonts w:ascii="Times New Roman" w:hAnsi="Times New Roman" w:cs="Times New Roman"/>
                <w:sz w:val="20"/>
                <w:szCs w:val="20"/>
              </w:rPr>
              <w:t>Субъект РФ</w:t>
            </w:r>
          </w:p>
        </w:tc>
        <w:tc>
          <w:tcPr>
            <w:tcW w:w="2016" w:type="dxa"/>
          </w:tcPr>
          <w:p w:rsidR="005A2075" w:rsidRPr="00233FDD" w:rsidRDefault="005A2075" w:rsidP="007E3351">
            <w:pPr>
              <w:spacing w:line="240" w:lineRule="auto"/>
              <w:jc w:val="center"/>
              <w:rPr>
                <w:rFonts w:ascii="Times New Roman" w:hAnsi="Times New Roman" w:cs="Times New Roman"/>
                <w:sz w:val="20"/>
                <w:szCs w:val="20"/>
              </w:rPr>
            </w:pPr>
            <w:r w:rsidRPr="00233FDD">
              <w:rPr>
                <w:rFonts w:ascii="Times New Roman" w:hAnsi="Times New Roman" w:cs="Times New Roman"/>
                <w:sz w:val="20"/>
                <w:szCs w:val="20"/>
              </w:rPr>
              <w:t>Норматив отчислений</w:t>
            </w:r>
          </w:p>
        </w:tc>
        <w:tc>
          <w:tcPr>
            <w:tcW w:w="1913" w:type="dxa"/>
          </w:tcPr>
          <w:p w:rsidR="005A2075" w:rsidRPr="00233FDD" w:rsidRDefault="005A2075" w:rsidP="007E3351">
            <w:pPr>
              <w:spacing w:line="240" w:lineRule="auto"/>
              <w:jc w:val="center"/>
              <w:rPr>
                <w:rFonts w:ascii="Times New Roman" w:hAnsi="Times New Roman" w:cs="Times New Roman"/>
                <w:sz w:val="20"/>
                <w:szCs w:val="20"/>
              </w:rPr>
            </w:pPr>
            <w:r w:rsidRPr="00233FDD">
              <w:rPr>
                <w:rFonts w:ascii="Times New Roman" w:hAnsi="Times New Roman" w:cs="Times New Roman"/>
                <w:sz w:val="20"/>
                <w:szCs w:val="20"/>
              </w:rPr>
              <w:t>МО, для которых установлен норматив</w:t>
            </w:r>
          </w:p>
        </w:tc>
        <w:tc>
          <w:tcPr>
            <w:tcW w:w="0" w:type="auto"/>
          </w:tcPr>
          <w:p w:rsidR="005A2075" w:rsidRPr="00233FDD" w:rsidRDefault="005A2075" w:rsidP="007E3351">
            <w:pPr>
              <w:spacing w:line="240" w:lineRule="auto"/>
              <w:jc w:val="center"/>
              <w:rPr>
                <w:rFonts w:ascii="Times New Roman" w:hAnsi="Times New Roman" w:cs="Times New Roman"/>
                <w:sz w:val="20"/>
                <w:szCs w:val="20"/>
              </w:rPr>
            </w:pPr>
            <w:r w:rsidRPr="00233FDD">
              <w:rPr>
                <w:rFonts w:ascii="Times New Roman" w:hAnsi="Times New Roman" w:cs="Times New Roman"/>
                <w:sz w:val="20"/>
                <w:szCs w:val="20"/>
              </w:rPr>
              <w:t>Нормативный акт</w:t>
            </w:r>
          </w:p>
        </w:tc>
      </w:tr>
      <w:tr w:rsidR="005A2075" w:rsidRPr="00233FDD" w:rsidTr="005A2075">
        <w:trPr>
          <w:trHeight w:val="20"/>
        </w:trPr>
        <w:tc>
          <w:tcPr>
            <w:tcW w:w="0" w:type="auto"/>
          </w:tcPr>
          <w:p w:rsidR="005A2075" w:rsidRPr="00233FDD" w:rsidRDefault="005A2075" w:rsidP="007E3351">
            <w:pPr>
              <w:spacing w:line="240" w:lineRule="auto"/>
              <w:rPr>
                <w:rFonts w:ascii="Times New Roman" w:hAnsi="Times New Roman" w:cs="Times New Roman"/>
                <w:sz w:val="20"/>
                <w:szCs w:val="20"/>
              </w:rPr>
            </w:pPr>
            <w:r w:rsidRPr="00233FDD">
              <w:rPr>
                <w:rFonts w:ascii="Times New Roman" w:hAnsi="Times New Roman" w:cs="Times New Roman"/>
                <w:sz w:val="20"/>
                <w:szCs w:val="20"/>
              </w:rPr>
              <w:t>Республика Алтай</w:t>
            </w:r>
          </w:p>
        </w:tc>
        <w:tc>
          <w:tcPr>
            <w:tcW w:w="2016" w:type="dxa"/>
            <w:vAlign w:val="center"/>
          </w:tcPr>
          <w:p w:rsidR="005A2075" w:rsidRPr="00233FDD" w:rsidRDefault="005A2075" w:rsidP="007E3351">
            <w:pPr>
              <w:spacing w:line="240" w:lineRule="auto"/>
              <w:jc w:val="center"/>
              <w:rPr>
                <w:rFonts w:ascii="Times New Roman" w:hAnsi="Times New Roman" w:cs="Times New Roman"/>
                <w:sz w:val="20"/>
                <w:szCs w:val="20"/>
              </w:rPr>
            </w:pPr>
            <w:r w:rsidRPr="00233FDD">
              <w:rPr>
                <w:rFonts w:ascii="Times New Roman" w:hAnsi="Times New Roman" w:cs="Times New Roman"/>
                <w:sz w:val="20"/>
                <w:szCs w:val="20"/>
              </w:rPr>
              <w:t>50%</w:t>
            </w:r>
          </w:p>
        </w:tc>
        <w:tc>
          <w:tcPr>
            <w:tcW w:w="1913" w:type="dxa"/>
          </w:tcPr>
          <w:p w:rsidR="005A2075" w:rsidRPr="00233FDD" w:rsidRDefault="005A2075" w:rsidP="007E3351">
            <w:pPr>
              <w:spacing w:line="240" w:lineRule="auto"/>
              <w:rPr>
                <w:rFonts w:ascii="Times New Roman" w:hAnsi="Times New Roman" w:cs="Times New Roman"/>
                <w:sz w:val="20"/>
                <w:szCs w:val="20"/>
              </w:rPr>
            </w:pPr>
            <w:r w:rsidRPr="00233FDD">
              <w:rPr>
                <w:rFonts w:ascii="Times New Roman" w:hAnsi="Times New Roman" w:cs="Times New Roman"/>
                <w:sz w:val="20"/>
                <w:szCs w:val="20"/>
              </w:rPr>
              <w:t>- муниципальные районы</w:t>
            </w:r>
          </w:p>
          <w:p w:rsidR="005A2075" w:rsidRPr="00233FDD" w:rsidRDefault="005A2075" w:rsidP="007E3351">
            <w:pPr>
              <w:spacing w:line="240" w:lineRule="auto"/>
              <w:rPr>
                <w:rFonts w:ascii="Times New Roman" w:hAnsi="Times New Roman" w:cs="Times New Roman"/>
                <w:sz w:val="20"/>
                <w:szCs w:val="20"/>
              </w:rPr>
            </w:pPr>
            <w:r w:rsidRPr="00233FDD">
              <w:rPr>
                <w:rFonts w:ascii="Times New Roman" w:hAnsi="Times New Roman" w:cs="Times New Roman"/>
                <w:sz w:val="20"/>
                <w:szCs w:val="20"/>
              </w:rPr>
              <w:t>- городские округа</w:t>
            </w:r>
          </w:p>
        </w:tc>
        <w:tc>
          <w:tcPr>
            <w:tcW w:w="0" w:type="auto"/>
          </w:tcPr>
          <w:p w:rsidR="005A2075" w:rsidRPr="00233FDD" w:rsidRDefault="005A2075" w:rsidP="007E3351">
            <w:pPr>
              <w:autoSpaceDE w:val="0"/>
              <w:autoSpaceDN w:val="0"/>
              <w:adjustRightInd w:val="0"/>
              <w:spacing w:line="240" w:lineRule="auto"/>
              <w:jc w:val="both"/>
              <w:rPr>
                <w:rFonts w:ascii="Times New Roman" w:hAnsi="Times New Roman" w:cs="Times New Roman"/>
                <w:sz w:val="20"/>
                <w:szCs w:val="20"/>
              </w:rPr>
            </w:pPr>
            <w:r w:rsidRPr="00233FDD">
              <w:rPr>
                <w:rFonts w:ascii="Times New Roman" w:hAnsi="Times New Roman" w:cs="Times New Roman"/>
                <w:sz w:val="20"/>
                <w:szCs w:val="20"/>
              </w:rPr>
              <w:t xml:space="preserve">Закон Республики Алтай от 18.10.2005 №79-РЗ (ред. от 01.10.2013) «Об установлении единых нормативов отчислений в местные бюджеты Республики Алтай» </w:t>
            </w:r>
          </w:p>
        </w:tc>
      </w:tr>
      <w:tr w:rsidR="005A2075" w:rsidRPr="00233FDD" w:rsidTr="005A2075">
        <w:trPr>
          <w:trHeight w:val="20"/>
        </w:trPr>
        <w:tc>
          <w:tcPr>
            <w:tcW w:w="0" w:type="auto"/>
          </w:tcPr>
          <w:p w:rsidR="005A2075" w:rsidRPr="00233FDD" w:rsidRDefault="005A2075" w:rsidP="007E3351">
            <w:pPr>
              <w:spacing w:line="240" w:lineRule="auto"/>
              <w:rPr>
                <w:rFonts w:ascii="Times New Roman" w:hAnsi="Times New Roman" w:cs="Times New Roman"/>
                <w:sz w:val="20"/>
                <w:szCs w:val="20"/>
              </w:rPr>
            </w:pPr>
            <w:r w:rsidRPr="00233FDD">
              <w:rPr>
                <w:rFonts w:ascii="Times New Roman" w:hAnsi="Times New Roman" w:cs="Times New Roman"/>
                <w:sz w:val="20"/>
                <w:szCs w:val="20"/>
              </w:rPr>
              <w:t>Карачаево-Черкесская Республика</w:t>
            </w:r>
          </w:p>
        </w:tc>
        <w:tc>
          <w:tcPr>
            <w:tcW w:w="2016" w:type="dxa"/>
            <w:vAlign w:val="center"/>
          </w:tcPr>
          <w:p w:rsidR="005A2075" w:rsidRPr="00233FDD" w:rsidRDefault="005A2075" w:rsidP="007E3351">
            <w:pPr>
              <w:spacing w:line="240" w:lineRule="auto"/>
              <w:jc w:val="center"/>
              <w:rPr>
                <w:rFonts w:ascii="Times New Roman" w:hAnsi="Times New Roman" w:cs="Times New Roman"/>
                <w:sz w:val="20"/>
                <w:szCs w:val="20"/>
              </w:rPr>
            </w:pPr>
            <w:r w:rsidRPr="00233FDD">
              <w:rPr>
                <w:rFonts w:ascii="Times New Roman" w:hAnsi="Times New Roman" w:cs="Times New Roman"/>
                <w:sz w:val="20"/>
                <w:szCs w:val="20"/>
              </w:rPr>
              <w:t>50%</w:t>
            </w:r>
          </w:p>
        </w:tc>
        <w:tc>
          <w:tcPr>
            <w:tcW w:w="1913" w:type="dxa"/>
          </w:tcPr>
          <w:p w:rsidR="005A2075" w:rsidRPr="00233FDD" w:rsidRDefault="005A2075" w:rsidP="007E3351">
            <w:pPr>
              <w:spacing w:line="240" w:lineRule="auto"/>
              <w:rPr>
                <w:rFonts w:ascii="Times New Roman" w:hAnsi="Times New Roman" w:cs="Times New Roman"/>
                <w:sz w:val="20"/>
                <w:szCs w:val="20"/>
              </w:rPr>
            </w:pPr>
            <w:r w:rsidRPr="00233FDD">
              <w:rPr>
                <w:rFonts w:ascii="Times New Roman" w:hAnsi="Times New Roman" w:cs="Times New Roman"/>
                <w:sz w:val="20"/>
                <w:szCs w:val="20"/>
              </w:rPr>
              <w:t>- муниципальные районы</w:t>
            </w:r>
          </w:p>
          <w:p w:rsidR="005A2075" w:rsidRPr="00233FDD" w:rsidRDefault="005A2075" w:rsidP="007E3351">
            <w:pPr>
              <w:spacing w:line="240" w:lineRule="auto"/>
              <w:rPr>
                <w:rFonts w:ascii="Times New Roman" w:hAnsi="Times New Roman" w:cs="Times New Roman"/>
                <w:sz w:val="20"/>
                <w:szCs w:val="20"/>
              </w:rPr>
            </w:pPr>
            <w:r w:rsidRPr="00233FDD">
              <w:rPr>
                <w:rFonts w:ascii="Times New Roman" w:hAnsi="Times New Roman" w:cs="Times New Roman"/>
                <w:sz w:val="20"/>
                <w:szCs w:val="20"/>
              </w:rPr>
              <w:t>- городские округа</w:t>
            </w:r>
          </w:p>
        </w:tc>
        <w:tc>
          <w:tcPr>
            <w:tcW w:w="0" w:type="auto"/>
          </w:tcPr>
          <w:p w:rsidR="005A2075" w:rsidRPr="00233FDD" w:rsidRDefault="005A2075" w:rsidP="007E3351">
            <w:pPr>
              <w:autoSpaceDE w:val="0"/>
              <w:autoSpaceDN w:val="0"/>
              <w:adjustRightInd w:val="0"/>
              <w:spacing w:line="240" w:lineRule="auto"/>
              <w:jc w:val="both"/>
              <w:rPr>
                <w:rFonts w:ascii="Times New Roman" w:hAnsi="Times New Roman" w:cs="Times New Roman"/>
                <w:sz w:val="20"/>
                <w:szCs w:val="20"/>
              </w:rPr>
            </w:pPr>
            <w:r w:rsidRPr="00233FDD">
              <w:rPr>
                <w:rFonts w:ascii="Times New Roman" w:hAnsi="Times New Roman" w:cs="Times New Roman"/>
                <w:sz w:val="20"/>
                <w:szCs w:val="20"/>
              </w:rPr>
              <w:t>Закон Карачаево-Черкесской Республики от 30.12.2015 №107-РЗ «О межбюджетных отношениях в Карачаево-Черкесской Республике»</w:t>
            </w:r>
          </w:p>
        </w:tc>
      </w:tr>
      <w:tr w:rsidR="005A2075" w:rsidRPr="00233FDD" w:rsidTr="005A2075">
        <w:trPr>
          <w:trHeight w:val="20"/>
        </w:trPr>
        <w:tc>
          <w:tcPr>
            <w:tcW w:w="0" w:type="auto"/>
          </w:tcPr>
          <w:p w:rsidR="005A2075" w:rsidRPr="00233FDD" w:rsidRDefault="005A2075" w:rsidP="007E3351">
            <w:pPr>
              <w:spacing w:line="240" w:lineRule="auto"/>
              <w:rPr>
                <w:rFonts w:ascii="Times New Roman" w:hAnsi="Times New Roman" w:cs="Times New Roman"/>
                <w:sz w:val="20"/>
                <w:szCs w:val="20"/>
              </w:rPr>
            </w:pPr>
            <w:r w:rsidRPr="00233FDD">
              <w:rPr>
                <w:rFonts w:ascii="Times New Roman" w:hAnsi="Times New Roman" w:cs="Times New Roman"/>
                <w:sz w:val="20"/>
                <w:szCs w:val="20"/>
              </w:rPr>
              <w:t>Республика Северная Осетия</w:t>
            </w:r>
          </w:p>
        </w:tc>
        <w:tc>
          <w:tcPr>
            <w:tcW w:w="2016" w:type="dxa"/>
            <w:vAlign w:val="center"/>
          </w:tcPr>
          <w:p w:rsidR="005A2075" w:rsidRPr="00233FDD" w:rsidRDefault="005A2075" w:rsidP="007E3351">
            <w:pPr>
              <w:spacing w:line="240" w:lineRule="auto"/>
              <w:jc w:val="center"/>
              <w:rPr>
                <w:rFonts w:ascii="Times New Roman" w:hAnsi="Times New Roman" w:cs="Times New Roman"/>
                <w:sz w:val="20"/>
                <w:szCs w:val="20"/>
              </w:rPr>
            </w:pPr>
            <w:r w:rsidRPr="00233FDD">
              <w:rPr>
                <w:rFonts w:ascii="Times New Roman" w:hAnsi="Times New Roman" w:cs="Times New Roman"/>
                <w:sz w:val="20"/>
                <w:szCs w:val="20"/>
              </w:rPr>
              <w:t>30%</w:t>
            </w:r>
          </w:p>
        </w:tc>
        <w:tc>
          <w:tcPr>
            <w:tcW w:w="1913" w:type="dxa"/>
          </w:tcPr>
          <w:p w:rsidR="005A2075" w:rsidRPr="00233FDD" w:rsidRDefault="005A2075" w:rsidP="007E3351">
            <w:pPr>
              <w:spacing w:line="240" w:lineRule="auto"/>
              <w:rPr>
                <w:rFonts w:ascii="Times New Roman" w:hAnsi="Times New Roman" w:cs="Times New Roman"/>
                <w:sz w:val="20"/>
                <w:szCs w:val="20"/>
              </w:rPr>
            </w:pPr>
            <w:r w:rsidRPr="00233FDD">
              <w:rPr>
                <w:rFonts w:ascii="Times New Roman" w:hAnsi="Times New Roman" w:cs="Times New Roman"/>
                <w:sz w:val="20"/>
                <w:szCs w:val="20"/>
              </w:rPr>
              <w:t>- муниципальные районы</w:t>
            </w:r>
          </w:p>
          <w:p w:rsidR="005A2075" w:rsidRPr="00233FDD" w:rsidRDefault="005A2075" w:rsidP="007E3351">
            <w:pPr>
              <w:autoSpaceDE w:val="0"/>
              <w:autoSpaceDN w:val="0"/>
              <w:adjustRightInd w:val="0"/>
              <w:spacing w:line="240" w:lineRule="auto"/>
              <w:jc w:val="both"/>
              <w:rPr>
                <w:rFonts w:ascii="Times New Roman" w:hAnsi="Times New Roman" w:cs="Times New Roman"/>
                <w:sz w:val="20"/>
                <w:szCs w:val="20"/>
              </w:rPr>
            </w:pPr>
            <w:r w:rsidRPr="00233FDD">
              <w:rPr>
                <w:rFonts w:ascii="Times New Roman" w:hAnsi="Times New Roman" w:cs="Times New Roman"/>
                <w:sz w:val="20"/>
                <w:szCs w:val="20"/>
              </w:rPr>
              <w:t>- городской округ г. Владикавказ</w:t>
            </w:r>
          </w:p>
        </w:tc>
        <w:tc>
          <w:tcPr>
            <w:tcW w:w="0" w:type="auto"/>
          </w:tcPr>
          <w:p w:rsidR="005A2075" w:rsidRPr="00233FDD" w:rsidRDefault="005A2075" w:rsidP="007E3351">
            <w:pPr>
              <w:autoSpaceDE w:val="0"/>
              <w:autoSpaceDN w:val="0"/>
              <w:adjustRightInd w:val="0"/>
              <w:spacing w:line="240" w:lineRule="auto"/>
              <w:jc w:val="both"/>
              <w:rPr>
                <w:rFonts w:ascii="Times New Roman" w:hAnsi="Times New Roman" w:cs="Times New Roman"/>
                <w:sz w:val="20"/>
                <w:szCs w:val="20"/>
              </w:rPr>
            </w:pPr>
            <w:r w:rsidRPr="00233FDD">
              <w:rPr>
                <w:rFonts w:ascii="Times New Roman" w:hAnsi="Times New Roman" w:cs="Times New Roman"/>
                <w:sz w:val="20"/>
                <w:szCs w:val="20"/>
              </w:rPr>
              <w:t>Закон Республики Северная Осетия-Алания от 29.12.2009 № 58-РЗ (ред. от 13.03.2015) «О межбюджетных отношениях в Республике Северная Осетия-Алания»</w:t>
            </w:r>
          </w:p>
        </w:tc>
      </w:tr>
      <w:tr w:rsidR="005A2075" w:rsidRPr="00233FDD" w:rsidTr="005A2075">
        <w:trPr>
          <w:trHeight w:val="20"/>
        </w:trPr>
        <w:tc>
          <w:tcPr>
            <w:tcW w:w="0" w:type="auto"/>
          </w:tcPr>
          <w:p w:rsidR="005A2075" w:rsidRPr="00233FDD" w:rsidRDefault="005A2075" w:rsidP="007E3351">
            <w:pPr>
              <w:spacing w:line="240" w:lineRule="auto"/>
              <w:rPr>
                <w:rFonts w:ascii="Times New Roman" w:hAnsi="Times New Roman" w:cs="Times New Roman"/>
                <w:sz w:val="20"/>
                <w:szCs w:val="20"/>
              </w:rPr>
            </w:pPr>
            <w:r w:rsidRPr="00233FDD">
              <w:rPr>
                <w:rFonts w:ascii="Times New Roman" w:hAnsi="Times New Roman" w:cs="Times New Roman"/>
                <w:sz w:val="20"/>
                <w:szCs w:val="20"/>
              </w:rPr>
              <w:t>Калининградская область</w:t>
            </w:r>
          </w:p>
        </w:tc>
        <w:tc>
          <w:tcPr>
            <w:tcW w:w="2016" w:type="dxa"/>
            <w:vAlign w:val="center"/>
          </w:tcPr>
          <w:p w:rsidR="005A2075" w:rsidRPr="00233FDD" w:rsidRDefault="005A2075" w:rsidP="007E3351">
            <w:pPr>
              <w:spacing w:line="240" w:lineRule="auto"/>
              <w:jc w:val="center"/>
              <w:rPr>
                <w:rFonts w:ascii="Times New Roman" w:hAnsi="Times New Roman" w:cs="Times New Roman"/>
                <w:sz w:val="20"/>
                <w:szCs w:val="20"/>
              </w:rPr>
            </w:pPr>
            <w:r w:rsidRPr="00233FDD">
              <w:rPr>
                <w:rFonts w:ascii="Times New Roman" w:hAnsi="Times New Roman" w:cs="Times New Roman"/>
                <w:sz w:val="20"/>
                <w:szCs w:val="20"/>
              </w:rPr>
              <w:t>25%</w:t>
            </w:r>
          </w:p>
        </w:tc>
        <w:tc>
          <w:tcPr>
            <w:tcW w:w="1913" w:type="dxa"/>
          </w:tcPr>
          <w:p w:rsidR="005A2075" w:rsidRPr="00233FDD" w:rsidRDefault="005A2075" w:rsidP="007E3351">
            <w:pPr>
              <w:spacing w:line="240" w:lineRule="auto"/>
              <w:rPr>
                <w:rFonts w:ascii="Times New Roman" w:hAnsi="Times New Roman" w:cs="Times New Roman"/>
                <w:sz w:val="20"/>
                <w:szCs w:val="20"/>
              </w:rPr>
            </w:pPr>
            <w:r w:rsidRPr="00233FDD">
              <w:rPr>
                <w:rFonts w:ascii="Times New Roman" w:hAnsi="Times New Roman" w:cs="Times New Roman"/>
                <w:sz w:val="20"/>
                <w:szCs w:val="20"/>
              </w:rPr>
              <w:t>- муниципальные районы</w:t>
            </w:r>
          </w:p>
          <w:p w:rsidR="005A2075" w:rsidRPr="00233FDD" w:rsidRDefault="005A2075" w:rsidP="007E3351">
            <w:pPr>
              <w:spacing w:line="240" w:lineRule="auto"/>
              <w:rPr>
                <w:rFonts w:ascii="Times New Roman" w:hAnsi="Times New Roman" w:cs="Times New Roman"/>
                <w:sz w:val="20"/>
                <w:szCs w:val="20"/>
              </w:rPr>
            </w:pPr>
            <w:r w:rsidRPr="00233FDD">
              <w:rPr>
                <w:rFonts w:ascii="Times New Roman" w:hAnsi="Times New Roman" w:cs="Times New Roman"/>
                <w:sz w:val="20"/>
                <w:szCs w:val="20"/>
              </w:rPr>
              <w:t>- городские округа</w:t>
            </w:r>
          </w:p>
        </w:tc>
        <w:tc>
          <w:tcPr>
            <w:tcW w:w="0" w:type="auto"/>
          </w:tcPr>
          <w:p w:rsidR="005A2075" w:rsidRPr="00233FDD" w:rsidRDefault="005A2075" w:rsidP="007E3351">
            <w:pPr>
              <w:autoSpaceDE w:val="0"/>
              <w:autoSpaceDN w:val="0"/>
              <w:adjustRightInd w:val="0"/>
              <w:spacing w:line="240" w:lineRule="auto"/>
              <w:jc w:val="both"/>
              <w:rPr>
                <w:rFonts w:ascii="Times New Roman" w:hAnsi="Times New Roman" w:cs="Times New Roman"/>
                <w:sz w:val="20"/>
                <w:szCs w:val="20"/>
              </w:rPr>
            </w:pPr>
            <w:r w:rsidRPr="00233FDD">
              <w:rPr>
                <w:rFonts w:ascii="Times New Roman" w:hAnsi="Times New Roman" w:cs="Times New Roman"/>
                <w:sz w:val="20"/>
                <w:szCs w:val="20"/>
              </w:rPr>
              <w:t>Закон Калининградской области от 22.10.2012 №148</w:t>
            </w:r>
          </w:p>
          <w:p w:rsidR="005A2075" w:rsidRPr="00233FDD" w:rsidRDefault="005A2075" w:rsidP="007E3351">
            <w:pPr>
              <w:autoSpaceDE w:val="0"/>
              <w:autoSpaceDN w:val="0"/>
              <w:adjustRightInd w:val="0"/>
              <w:spacing w:line="240" w:lineRule="auto"/>
              <w:jc w:val="both"/>
              <w:rPr>
                <w:rFonts w:ascii="Times New Roman" w:hAnsi="Times New Roman" w:cs="Times New Roman"/>
                <w:sz w:val="20"/>
                <w:szCs w:val="20"/>
              </w:rPr>
            </w:pPr>
            <w:r w:rsidRPr="00233FDD">
              <w:rPr>
                <w:rFonts w:ascii="Times New Roman" w:hAnsi="Times New Roman" w:cs="Times New Roman"/>
                <w:sz w:val="20"/>
                <w:szCs w:val="20"/>
              </w:rPr>
              <w:t>(ред. от 17.06.2016)</w:t>
            </w:r>
          </w:p>
          <w:p w:rsidR="005A2075" w:rsidRPr="00233FDD" w:rsidRDefault="005A2075" w:rsidP="007E3351">
            <w:pPr>
              <w:autoSpaceDE w:val="0"/>
              <w:autoSpaceDN w:val="0"/>
              <w:adjustRightInd w:val="0"/>
              <w:spacing w:line="240" w:lineRule="auto"/>
              <w:jc w:val="both"/>
              <w:rPr>
                <w:rFonts w:ascii="Times New Roman" w:hAnsi="Times New Roman" w:cs="Times New Roman"/>
                <w:sz w:val="20"/>
                <w:szCs w:val="20"/>
              </w:rPr>
            </w:pPr>
            <w:r w:rsidRPr="00233FDD">
              <w:rPr>
                <w:rFonts w:ascii="Times New Roman" w:hAnsi="Times New Roman" w:cs="Times New Roman"/>
                <w:sz w:val="20"/>
                <w:szCs w:val="20"/>
              </w:rPr>
              <w:t>«О межбюджетных отношениях»</w:t>
            </w:r>
          </w:p>
        </w:tc>
      </w:tr>
      <w:tr w:rsidR="005A2075" w:rsidRPr="00233FDD" w:rsidTr="005A2075">
        <w:trPr>
          <w:trHeight w:val="20"/>
        </w:trPr>
        <w:tc>
          <w:tcPr>
            <w:tcW w:w="0" w:type="auto"/>
            <w:vMerge w:val="restart"/>
          </w:tcPr>
          <w:p w:rsidR="005A2075" w:rsidRPr="00233FDD" w:rsidRDefault="005A2075" w:rsidP="007E3351">
            <w:pPr>
              <w:spacing w:line="240" w:lineRule="auto"/>
              <w:rPr>
                <w:rFonts w:ascii="Times New Roman" w:hAnsi="Times New Roman" w:cs="Times New Roman"/>
                <w:sz w:val="20"/>
                <w:szCs w:val="20"/>
              </w:rPr>
            </w:pPr>
            <w:r w:rsidRPr="00233FDD">
              <w:rPr>
                <w:rFonts w:ascii="Times New Roman" w:hAnsi="Times New Roman" w:cs="Times New Roman"/>
                <w:sz w:val="20"/>
                <w:szCs w:val="20"/>
              </w:rPr>
              <w:t>Калужская область</w:t>
            </w:r>
          </w:p>
        </w:tc>
        <w:tc>
          <w:tcPr>
            <w:tcW w:w="2016" w:type="dxa"/>
            <w:vAlign w:val="center"/>
          </w:tcPr>
          <w:p w:rsidR="005A2075" w:rsidRPr="00233FDD" w:rsidRDefault="005A2075" w:rsidP="007E3351">
            <w:pPr>
              <w:spacing w:line="240" w:lineRule="auto"/>
              <w:jc w:val="center"/>
              <w:rPr>
                <w:rFonts w:ascii="Times New Roman" w:hAnsi="Times New Roman" w:cs="Times New Roman"/>
                <w:sz w:val="20"/>
                <w:szCs w:val="20"/>
              </w:rPr>
            </w:pPr>
            <w:r w:rsidRPr="00233FDD">
              <w:rPr>
                <w:rFonts w:ascii="Times New Roman" w:hAnsi="Times New Roman" w:cs="Times New Roman"/>
                <w:sz w:val="20"/>
                <w:szCs w:val="20"/>
              </w:rPr>
              <w:t>10%</w:t>
            </w:r>
          </w:p>
        </w:tc>
        <w:tc>
          <w:tcPr>
            <w:tcW w:w="1913" w:type="dxa"/>
          </w:tcPr>
          <w:p w:rsidR="005A2075" w:rsidRPr="00233FDD" w:rsidRDefault="005A2075" w:rsidP="007E3351">
            <w:pPr>
              <w:spacing w:line="240" w:lineRule="auto"/>
              <w:rPr>
                <w:rFonts w:ascii="Times New Roman" w:hAnsi="Times New Roman" w:cs="Times New Roman"/>
                <w:sz w:val="20"/>
                <w:szCs w:val="20"/>
              </w:rPr>
            </w:pPr>
            <w:r w:rsidRPr="00233FDD">
              <w:rPr>
                <w:rFonts w:ascii="Times New Roman" w:hAnsi="Times New Roman" w:cs="Times New Roman"/>
                <w:sz w:val="20"/>
                <w:szCs w:val="20"/>
              </w:rPr>
              <w:t>- муниципальные районы</w:t>
            </w:r>
          </w:p>
        </w:tc>
        <w:tc>
          <w:tcPr>
            <w:tcW w:w="0" w:type="auto"/>
            <w:vMerge w:val="restart"/>
          </w:tcPr>
          <w:p w:rsidR="005A2075" w:rsidRPr="00233FDD" w:rsidRDefault="005A2075" w:rsidP="007E3351">
            <w:pPr>
              <w:autoSpaceDE w:val="0"/>
              <w:autoSpaceDN w:val="0"/>
              <w:adjustRightInd w:val="0"/>
              <w:spacing w:line="240" w:lineRule="auto"/>
              <w:jc w:val="both"/>
              <w:rPr>
                <w:rFonts w:ascii="Times New Roman" w:hAnsi="Times New Roman" w:cs="Times New Roman"/>
                <w:sz w:val="20"/>
                <w:szCs w:val="20"/>
              </w:rPr>
            </w:pPr>
            <w:r w:rsidRPr="00233FDD">
              <w:rPr>
                <w:rFonts w:ascii="Times New Roman" w:hAnsi="Times New Roman" w:cs="Times New Roman"/>
                <w:sz w:val="20"/>
                <w:szCs w:val="20"/>
              </w:rPr>
              <w:t>Закон Калужской области от 05.10.2005 №124-ОЗ (ред. от 18.11.2013) «Об установлении нормативов отчислений в местные бюджеты …»</w:t>
            </w:r>
          </w:p>
        </w:tc>
      </w:tr>
      <w:tr w:rsidR="005A2075" w:rsidRPr="00233FDD" w:rsidTr="005A2075">
        <w:trPr>
          <w:trHeight w:val="20"/>
        </w:trPr>
        <w:tc>
          <w:tcPr>
            <w:tcW w:w="0" w:type="auto"/>
            <w:vMerge/>
          </w:tcPr>
          <w:p w:rsidR="005A2075" w:rsidRPr="00233FDD" w:rsidRDefault="005A2075" w:rsidP="007E3351">
            <w:pPr>
              <w:spacing w:line="240" w:lineRule="auto"/>
              <w:rPr>
                <w:rFonts w:ascii="Times New Roman" w:hAnsi="Times New Roman" w:cs="Times New Roman"/>
                <w:sz w:val="20"/>
                <w:szCs w:val="20"/>
              </w:rPr>
            </w:pPr>
          </w:p>
        </w:tc>
        <w:tc>
          <w:tcPr>
            <w:tcW w:w="2016" w:type="dxa"/>
            <w:vAlign w:val="center"/>
          </w:tcPr>
          <w:p w:rsidR="005A2075" w:rsidRPr="00233FDD" w:rsidRDefault="005A2075" w:rsidP="007E3351">
            <w:pPr>
              <w:spacing w:line="240" w:lineRule="auto"/>
              <w:jc w:val="center"/>
              <w:rPr>
                <w:rFonts w:ascii="Times New Roman" w:hAnsi="Times New Roman" w:cs="Times New Roman"/>
                <w:sz w:val="20"/>
                <w:szCs w:val="20"/>
              </w:rPr>
            </w:pPr>
            <w:r w:rsidRPr="00233FDD">
              <w:rPr>
                <w:rFonts w:ascii="Times New Roman" w:hAnsi="Times New Roman" w:cs="Times New Roman"/>
                <w:sz w:val="20"/>
                <w:szCs w:val="20"/>
              </w:rPr>
              <w:t>5%</w:t>
            </w:r>
          </w:p>
        </w:tc>
        <w:tc>
          <w:tcPr>
            <w:tcW w:w="1913" w:type="dxa"/>
          </w:tcPr>
          <w:p w:rsidR="005A2075" w:rsidRPr="00233FDD" w:rsidRDefault="005A2075" w:rsidP="007E3351">
            <w:pPr>
              <w:spacing w:line="240" w:lineRule="auto"/>
              <w:rPr>
                <w:rFonts w:ascii="Times New Roman" w:hAnsi="Times New Roman" w:cs="Times New Roman"/>
                <w:sz w:val="20"/>
                <w:szCs w:val="20"/>
              </w:rPr>
            </w:pPr>
            <w:r w:rsidRPr="00233FDD">
              <w:rPr>
                <w:rFonts w:ascii="Times New Roman" w:hAnsi="Times New Roman" w:cs="Times New Roman"/>
                <w:sz w:val="20"/>
                <w:szCs w:val="20"/>
              </w:rPr>
              <w:t>- городские округа</w:t>
            </w:r>
          </w:p>
        </w:tc>
        <w:tc>
          <w:tcPr>
            <w:tcW w:w="0" w:type="auto"/>
            <w:vMerge/>
          </w:tcPr>
          <w:p w:rsidR="005A2075" w:rsidRPr="00233FDD" w:rsidRDefault="005A2075" w:rsidP="007E3351">
            <w:pPr>
              <w:spacing w:line="240" w:lineRule="auto"/>
              <w:rPr>
                <w:rFonts w:ascii="Times New Roman" w:hAnsi="Times New Roman" w:cs="Times New Roman"/>
                <w:sz w:val="20"/>
                <w:szCs w:val="20"/>
              </w:rPr>
            </w:pPr>
          </w:p>
        </w:tc>
      </w:tr>
      <w:tr w:rsidR="005A2075" w:rsidRPr="00233FDD" w:rsidTr="005A2075">
        <w:trPr>
          <w:trHeight w:val="20"/>
        </w:trPr>
        <w:tc>
          <w:tcPr>
            <w:tcW w:w="0" w:type="auto"/>
          </w:tcPr>
          <w:p w:rsidR="005A2075" w:rsidRPr="00233FDD" w:rsidRDefault="005A2075" w:rsidP="007E3351">
            <w:pPr>
              <w:spacing w:line="240" w:lineRule="auto"/>
              <w:rPr>
                <w:rFonts w:ascii="Times New Roman" w:hAnsi="Times New Roman" w:cs="Times New Roman"/>
                <w:sz w:val="20"/>
                <w:szCs w:val="20"/>
              </w:rPr>
            </w:pPr>
            <w:r w:rsidRPr="00233FDD">
              <w:rPr>
                <w:rFonts w:ascii="Times New Roman" w:hAnsi="Times New Roman" w:cs="Times New Roman"/>
                <w:sz w:val="20"/>
                <w:szCs w:val="20"/>
              </w:rPr>
              <w:t>Кировская область</w:t>
            </w:r>
          </w:p>
        </w:tc>
        <w:tc>
          <w:tcPr>
            <w:tcW w:w="2016" w:type="dxa"/>
            <w:vAlign w:val="center"/>
          </w:tcPr>
          <w:p w:rsidR="005A2075" w:rsidRPr="00233FDD" w:rsidRDefault="005A2075" w:rsidP="007E3351">
            <w:pPr>
              <w:spacing w:line="240" w:lineRule="auto"/>
              <w:jc w:val="center"/>
              <w:rPr>
                <w:rFonts w:ascii="Times New Roman" w:hAnsi="Times New Roman" w:cs="Times New Roman"/>
                <w:sz w:val="20"/>
                <w:szCs w:val="20"/>
              </w:rPr>
            </w:pPr>
            <w:r w:rsidRPr="00233FDD">
              <w:rPr>
                <w:rFonts w:ascii="Times New Roman" w:hAnsi="Times New Roman" w:cs="Times New Roman"/>
                <w:sz w:val="20"/>
                <w:szCs w:val="20"/>
              </w:rPr>
              <w:t>20%</w:t>
            </w:r>
          </w:p>
        </w:tc>
        <w:tc>
          <w:tcPr>
            <w:tcW w:w="1913" w:type="dxa"/>
          </w:tcPr>
          <w:p w:rsidR="005A2075" w:rsidRPr="00233FDD" w:rsidRDefault="005A2075" w:rsidP="007E3351">
            <w:pPr>
              <w:spacing w:line="240" w:lineRule="auto"/>
              <w:rPr>
                <w:rFonts w:ascii="Times New Roman" w:hAnsi="Times New Roman" w:cs="Times New Roman"/>
                <w:sz w:val="20"/>
                <w:szCs w:val="20"/>
              </w:rPr>
            </w:pPr>
            <w:r w:rsidRPr="00233FDD">
              <w:rPr>
                <w:rFonts w:ascii="Times New Roman" w:hAnsi="Times New Roman" w:cs="Times New Roman"/>
                <w:sz w:val="20"/>
                <w:szCs w:val="20"/>
              </w:rPr>
              <w:t>- муниципальные районы</w:t>
            </w:r>
          </w:p>
          <w:p w:rsidR="005A2075" w:rsidRPr="00233FDD" w:rsidRDefault="005A2075" w:rsidP="007E3351">
            <w:pPr>
              <w:spacing w:line="240" w:lineRule="auto"/>
              <w:rPr>
                <w:rFonts w:ascii="Times New Roman" w:hAnsi="Times New Roman" w:cs="Times New Roman"/>
                <w:sz w:val="20"/>
                <w:szCs w:val="20"/>
              </w:rPr>
            </w:pPr>
            <w:r w:rsidRPr="00233FDD">
              <w:rPr>
                <w:rFonts w:ascii="Times New Roman" w:hAnsi="Times New Roman" w:cs="Times New Roman"/>
                <w:sz w:val="20"/>
                <w:szCs w:val="20"/>
              </w:rPr>
              <w:t>- городские округа</w:t>
            </w:r>
          </w:p>
        </w:tc>
        <w:tc>
          <w:tcPr>
            <w:tcW w:w="0" w:type="auto"/>
          </w:tcPr>
          <w:p w:rsidR="005A2075" w:rsidRPr="00233FDD" w:rsidRDefault="005A2075" w:rsidP="007E3351">
            <w:pPr>
              <w:autoSpaceDE w:val="0"/>
              <w:autoSpaceDN w:val="0"/>
              <w:adjustRightInd w:val="0"/>
              <w:spacing w:line="240" w:lineRule="auto"/>
              <w:jc w:val="both"/>
              <w:rPr>
                <w:rFonts w:ascii="Times New Roman" w:hAnsi="Times New Roman" w:cs="Times New Roman"/>
                <w:sz w:val="20"/>
                <w:szCs w:val="20"/>
              </w:rPr>
            </w:pPr>
            <w:r w:rsidRPr="00233FDD">
              <w:rPr>
                <w:rFonts w:ascii="Times New Roman" w:hAnsi="Times New Roman" w:cs="Times New Roman"/>
                <w:sz w:val="20"/>
                <w:szCs w:val="20"/>
              </w:rPr>
              <w:t>Закон Кировской области от 28.09.2007 №163-ЗО (ред. от 27.07.2016) «О межбюджетных отношениях в Кировской области»</w:t>
            </w:r>
          </w:p>
        </w:tc>
      </w:tr>
      <w:tr w:rsidR="005A2075" w:rsidRPr="00233FDD" w:rsidTr="005A2075">
        <w:trPr>
          <w:trHeight w:val="20"/>
        </w:trPr>
        <w:tc>
          <w:tcPr>
            <w:tcW w:w="0" w:type="auto"/>
          </w:tcPr>
          <w:p w:rsidR="005A2075" w:rsidRPr="00233FDD" w:rsidRDefault="005A2075" w:rsidP="007E3351">
            <w:pPr>
              <w:spacing w:line="240" w:lineRule="auto"/>
              <w:rPr>
                <w:rFonts w:ascii="Times New Roman" w:hAnsi="Times New Roman" w:cs="Times New Roman"/>
                <w:sz w:val="20"/>
                <w:szCs w:val="20"/>
              </w:rPr>
            </w:pPr>
            <w:r w:rsidRPr="00233FDD">
              <w:rPr>
                <w:rFonts w:ascii="Times New Roman" w:hAnsi="Times New Roman" w:cs="Times New Roman"/>
                <w:sz w:val="20"/>
                <w:szCs w:val="20"/>
              </w:rPr>
              <w:t>Сахалинская область</w:t>
            </w:r>
          </w:p>
        </w:tc>
        <w:tc>
          <w:tcPr>
            <w:tcW w:w="2016" w:type="dxa"/>
          </w:tcPr>
          <w:p w:rsidR="005A2075" w:rsidRPr="00233FDD" w:rsidRDefault="005A2075" w:rsidP="007E3351">
            <w:pPr>
              <w:autoSpaceDE w:val="0"/>
              <w:autoSpaceDN w:val="0"/>
              <w:adjustRightInd w:val="0"/>
              <w:spacing w:line="240" w:lineRule="auto"/>
              <w:jc w:val="center"/>
              <w:rPr>
                <w:rFonts w:ascii="Times New Roman" w:hAnsi="Times New Roman" w:cs="Times New Roman"/>
                <w:sz w:val="20"/>
                <w:szCs w:val="20"/>
              </w:rPr>
            </w:pPr>
            <w:r w:rsidRPr="00233FDD">
              <w:rPr>
                <w:rFonts w:ascii="Times New Roman" w:hAnsi="Times New Roman" w:cs="Times New Roman"/>
                <w:sz w:val="20"/>
                <w:szCs w:val="20"/>
              </w:rPr>
              <w:t>в 2015 году – 20%;</w:t>
            </w:r>
          </w:p>
          <w:p w:rsidR="005A2075" w:rsidRPr="00233FDD" w:rsidRDefault="005A2075" w:rsidP="007E3351">
            <w:pPr>
              <w:autoSpaceDE w:val="0"/>
              <w:autoSpaceDN w:val="0"/>
              <w:adjustRightInd w:val="0"/>
              <w:spacing w:line="240" w:lineRule="auto"/>
              <w:jc w:val="center"/>
              <w:rPr>
                <w:rFonts w:ascii="Times New Roman" w:hAnsi="Times New Roman" w:cs="Times New Roman"/>
                <w:sz w:val="20"/>
                <w:szCs w:val="20"/>
              </w:rPr>
            </w:pPr>
            <w:r w:rsidRPr="00233FDD">
              <w:rPr>
                <w:rFonts w:ascii="Times New Roman" w:hAnsi="Times New Roman" w:cs="Times New Roman"/>
                <w:sz w:val="20"/>
                <w:szCs w:val="20"/>
              </w:rPr>
              <w:t>в 2016 году – 30%;</w:t>
            </w:r>
          </w:p>
          <w:p w:rsidR="005A2075" w:rsidRPr="00233FDD" w:rsidRDefault="005A2075" w:rsidP="007E3351">
            <w:pPr>
              <w:autoSpaceDE w:val="0"/>
              <w:autoSpaceDN w:val="0"/>
              <w:adjustRightInd w:val="0"/>
              <w:spacing w:line="240" w:lineRule="auto"/>
              <w:jc w:val="center"/>
              <w:rPr>
                <w:rFonts w:ascii="Times New Roman" w:hAnsi="Times New Roman" w:cs="Times New Roman"/>
                <w:sz w:val="20"/>
                <w:szCs w:val="20"/>
              </w:rPr>
            </w:pPr>
            <w:r w:rsidRPr="00233FDD">
              <w:rPr>
                <w:rFonts w:ascii="Times New Roman" w:hAnsi="Times New Roman" w:cs="Times New Roman"/>
                <w:sz w:val="20"/>
                <w:szCs w:val="20"/>
              </w:rPr>
              <w:t>в 2017</w:t>
            </w:r>
            <w:r w:rsidR="007E3351" w:rsidRPr="00233FDD">
              <w:rPr>
                <w:rFonts w:ascii="Times New Roman" w:hAnsi="Times New Roman" w:cs="Times New Roman"/>
                <w:sz w:val="20"/>
                <w:szCs w:val="20"/>
              </w:rPr>
              <w:t xml:space="preserve"> году и последующие годы – 50%.</w:t>
            </w:r>
          </w:p>
          <w:p w:rsidR="005A2075" w:rsidRPr="00233FDD" w:rsidRDefault="005A2075" w:rsidP="007E3351">
            <w:pPr>
              <w:autoSpaceDE w:val="0"/>
              <w:autoSpaceDN w:val="0"/>
              <w:adjustRightInd w:val="0"/>
              <w:spacing w:line="240" w:lineRule="auto"/>
              <w:jc w:val="both"/>
              <w:rPr>
                <w:rFonts w:ascii="Times New Roman" w:hAnsi="Times New Roman" w:cs="Times New Roman"/>
                <w:sz w:val="20"/>
                <w:szCs w:val="20"/>
              </w:rPr>
            </w:pPr>
            <w:r w:rsidRPr="00233FDD">
              <w:rPr>
                <w:rFonts w:ascii="Times New Roman" w:hAnsi="Times New Roman" w:cs="Times New Roman"/>
                <w:sz w:val="20"/>
                <w:szCs w:val="20"/>
              </w:rPr>
              <w:t>от налога на имущество (за исключением входящего в Единую систему газоснабжения)</w:t>
            </w:r>
          </w:p>
        </w:tc>
        <w:tc>
          <w:tcPr>
            <w:tcW w:w="1913" w:type="dxa"/>
          </w:tcPr>
          <w:p w:rsidR="005A2075" w:rsidRPr="00233FDD" w:rsidRDefault="005A2075" w:rsidP="007E3351">
            <w:pPr>
              <w:spacing w:line="240" w:lineRule="auto"/>
              <w:rPr>
                <w:rFonts w:ascii="Times New Roman" w:hAnsi="Times New Roman" w:cs="Times New Roman"/>
                <w:sz w:val="20"/>
                <w:szCs w:val="20"/>
              </w:rPr>
            </w:pPr>
            <w:r w:rsidRPr="00233FDD">
              <w:rPr>
                <w:rFonts w:ascii="Times New Roman" w:hAnsi="Times New Roman" w:cs="Times New Roman"/>
                <w:sz w:val="20"/>
                <w:szCs w:val="20"/>
              </w:rPr>
              <w:t>- муниципальные районы</w:t>
            </w:r>
          </w:p>
          <w:p w:rsidR="005A2075" w:rsidRPr="00233FDD" w:rsidRDefault="005A2075" w:rsidP="007E3351">
            <w:pPr>
              <w:spacing w:line="240" w:lineRule="auto"/>
              <w:rPr>
                <w:rFonts w:ascii="Times New Roman" w:hAnsi="Times New Roman" w:cs="Times New Roman"/>
                <w:sz w:val="20"/>
                <w:szCs w:val="20"/>
              </w:rPr>
            </w:pPr>
            <w:r w:rsidRPr="00233FDD">
              <w:rPr>
                <w:rFonts w:ascii="Times New Roman" w:hAnsi="Times New Roman" w:cs="Times New Roman"/>
                <w:sz w:val="20"/>
                <w:szCs w:val="20"/>
              </w:rPr>
              <w:t>- городские округа</w:t>
            </w:r>
          </w:p>
        </w:tc>
        <w:tc>
          <w:tcPr>
            <w:tcW w:w="0" w:type="auto"/>
          </w:tcPr>
          <w:p w:rsidR="005A2075" w:rsidRPr="00233FDD" w:rsidRDefault="005A2075" w:rsidP="007E3351">
            <w:pPr>
              <w:autoSpaceDE w:val="0"/>
              <w:autoSpaceDN w:val="0"/>
              <w:adjustRightInd w:val="0"/>
              <w:spacing w:line="240" w:lineRule="auto"/>
              <w:jc w:val="both"/>
              <w:rPr>
                <w:rFonts w:ascii="Times New Roman" w:hAnsi="Times New Roman" w:cs="Times New Roman"/>
                <w:sz w:val="20"/>
                <w:szCs w:val="20"/>
              </w:rPr>
            </w:pPr>
            <w:r w:rsidRPr="00233FDD">
              <w:rPr>
                <w:rFonts w:ascii="Times New Roman" w:hAnsi="Times New Roman" w:cs="Times New Roman"/>
                <w:sz w:val="20"/>
                <w:szCs w:val="20"/>
              </w:rPr>
              <w:t>Закон Сахалинской области от 22.10.2013 № 99-ЗО (ред. от 19.11.2015) «Об установлении единых нормативов отчислений в местные бюджеты от транспортного налога, налога на имущество организаций и налога, взимаемого в связи с применением упрощенной системы налогообложения»</w:t>
            </w:r>
          </w:p>
        </w:tc>
      </w:tr>
      <w:tr w:rsidR="005A2075" w:rsidRPr="00233FDD" w:rsidTr="005A2075">
        <w:trPr>
          <w:trHeight w:val="20"/>
        </w:trPr>
        <w:tc>
          <w:tcPr>
            <w:tcW w:w="0" w:type="auto"/>
          </w:tcPr>
          <w:p w:rsidR="005A2075" w:rsidRPr="00233FDD" w:rsidRDefault="005A2075" w:rsidP="007E3351">
            <w:pPr>
              <w:spacing w:line="240" w:lineRule="auto"/>
              <w:rPr>
                <w:rFonts w:ascii="Times New Roman" w:hAnsi="Times New Roman" w:cs="Times New Roman"/>
                <w:sz w:val="20"/>
                <w:szCs w:val="20"/>
              </w:rPr>
            </w:pPr>
            <w:r w:rsidRPr="00233FDD">
              <w:rPr>
                <w:rFonts w:ascii="Times New Roman" w:hAnsi="Times New Roman" w:cs="Times New Roman"/>
                <w:sz w:val="20"/>
                <w:szCs w:val="20"/>
              </w:rPr>
              <w:t>Тульская область</w:t>
            </w:r>
          </w:p>
        </w:tc>
        <w:tc>
          <w:tcPr>
            <w:tcW w:w="2016" w:type="dxa"/>
            <w:vAlign w:val="center"/>
          </w:tcPr>
          <w:p w:rsidR="005A2075" w:rsidRPr="00233FDD" w:rsidRDefault="005A2075" w:rsidP="007E3351">
            <w:pPr>
              <w:spacing w:line="240" w:lineRule="auto"/>
              <w:jc w:val="center"/>
              <w:rPr>
                <w:rFonts w:ascii="Times New Roman" w:hAnsi="Times New Roman" w:cs="Times New Roman"/>
                <w:sz w:val="20"/>
                <w:szCs w:val="20"/>
              </w:rPr>
            </w:pPr>
            <w:r w:rsidRPr="00233FDD">
              <w:rPr>
                <w:rFonts w:ascii="Times New Roman" w:hAnsi="Times New Roman" w:cs="Times New Roman"/>
                <w:sz w:val="20"/>
                <w:szCs w:val="20"/>
              </w:rPr>
              <w:t>30%</w:t>
            </w:r>
          </w:p>
        </w:tc>
        <w:tc>
          <w:tcPr>
            <w:tcW w:w="1913" w:type="dxa"/>
          </w:tcPr>
          <w:p w:rsidR="005A2075" w:rsidRPr="00233FDD" w:rsidRDefault="005A2075" w:rsidP="007E3351">
            <w:pPr>
              <w:spacing w:line="240" w:lineRule="auto"/>
              <w:rPr>
                <w:rFonts w:ascii="Times New Roman" w:hAnsi="Times New Roman" w:cs="Times New Roman"/>
                <w:sz w:val="20"/>
                <w:szCs w:val="20"/>
              </w:rPr>
            </w:pPr>
            <w:r w:rsidRPr="00233FDD">
              <w:rPr>
                <w:rFonts w:ascii="Times New Roman" w:hAnsi="Times New Roman" w:cs="Times New Roman"/>
                <w:sz w:val="20"/>
                <w:szCs w:val="20"/>
              </w:rPr>
              <w:t>- муниципальные районы</w:t>
            </w:r>
          </w:p>
        </w:tc>
        <w:tc>
          <w:tcPr>
            <w:tcW w:w="0" w:type="auto"/>
          </w:tcPr>
          <w:p w:rsidR="005A2075" w:rsidRPr="00233FDD" w:rsidRDefault="005A2075" w:rsidP="007E3351">
            <w:pPr>
              <w:autoSpaceDE w:val="0"/>
              <w:autoSpaceDN w:val="0"/>
              <w:adjustRightInd w:val="0"/>
              <w:spacing w:line="240" w:lineRule="auto"/>
              <w:jc w:val="both"/>
              <w:rPr>
                <w:rFonts w:ascii="Times New Roman" w:hAnsi="Times New Roman" w:cs="Times New Roman"/>
                <w:sz w:val="20"/>
                <w:szCs w:val="20"/>
              </w:rPr>
            </w:pPr>
            <w:r w:rsidRPr="00233FDD">
              <w:rPr>
                <w:rFonts w:ascii="Times New Roman" w:hAnsi="Times New Roman" w:cs="Times New Roman"/>
                <w:sz w:val="20"/>
                <w:szCs w:val="20"/>
              </w:rPr>
              <w:t>Закон Тульской области от 11.11.2005 № 639-ЗТО (ред. от 25.06.2015) «О межбюджетных отношениях между органами государственной власти Тульской области и органами местного самоуправления муниципальных образований Тульской области»</w:t>
            </w:r>
          </w:p>
        </w:tc>
      </w:tr>
    </w:tbl>
    <w:p w:rsidR="005A2075" w:rsidRPr="006A4B0A" w:rsidRDefault="005A2075" w:rsidP="005A2075">
      <w:pPr>
        <w:rPr>
          <w:rFonts w:ascii="Times New Roman" w:eastAsia="Calibri" w:hAnsi="Times New Roman" w:cs="Times New Roman"/>
          <w:sz w:val="28"/>
        </w:rPr>
      </w:pPr>
      <w:r w:rsidRPr="006A4B0A">
        <w:rPr>
          <w:rFonts w:ascii="Times New Roman" w:eastAsia="Calibri" w:hAnsi="Times New Roman" w:cs="Times New Roman"/>
          <w:sz w:val="28"/>
        </w:rPr>
        <w:br w:type="page"/>
      </w:r>
    </w:p>
    <w:p w:rsidR="00424B6E" w:rsidRPr="006A4B0A" w:rsidRDefault="00424B6E" w:rsidP="00424B6E">
      <w:pPr>
        <w:pStyle w:val="a3"/>
        <w:spacing w:after="0" w:line="240" w:lineRule="auto"/>
        <w:ind w:left="0" w:firstLine="709"/>
        <w:jc w:val="both"/>
        <w:rPr>
          <w:rFonts w:ascii="Times New Roman" w:hAnsi="Times New Roman" w:cs="Times New Roman"/>
          <w:color w:val="000000"/>
          <w:sz w:val="28"/>
          <w:szCs w:val="28"/>
        </w:rPr>
      </w:pPr>
      <w:r w:rsidRPr="006A4B0A">
        <w:rPr>
          <w:rFonts w:ascii="Times New Roman" w:hAnsi="Times New Roman" w:cs="Times New Roman"/>
          <w:color w:val="000000"/>
          <w:sz w:val="28"/>
          <w:szCs w:val="28"/>
        </w:rPr>
        <w:lastRenderedPageBreak/>
        <w:t>Пересмотр распределения налоговых доходов между регионом и муниципальным образованием за счет увеличения доли налоговых доходов в местном бюджете при минимальном ущербе для регионального бюджета от такого перераспределения, является одним из способов достижения оптимизации межбюджетных отношений.</w:t>
      </w:r>
    </w:p>
    <w:p w:rsidR="00424B6E" w:rsidRPr="006A4B0A" w:rsidRDefault="00424B6E" w:rsidP="00424B6E">
      <w:pPr>
        <w:pStyle w:val="a3"/>
        <w:spacing w:after="0" w:line="240" w:lineRule="auto"/>
        <w:ind w:left="0" w:firstLine="709"/>
        <w:jc w:val="both"/>
        <w:rPr>
          <w:rFonts w:ascii="Times New Roman" w:hAnsi="Times New Roman" w:cs="Times New Roman"/>
          <w:color w:val="000000"/>
          <w:sz w:val="28"/>
          <w:szCs w:val="28"/>
        </w:rPr>
      </w:pPr>
      <w:r w:rsidRPr="006A4B0A">
        <w:rPr>
          <w:rFonts w:ascii="Times New Roman" w:hAnsi="Times New Roman" w:cs="Times New Roman"/>
          <w:color w:val="000000"/>
          <w:sz w:val="28"/>
          <w:szCs w:val="28"/>
        </w:rPr>
        <w:t xml:space="preserve">В целом повышение финансовой самостоятельности муниципальных бюджетов должно осуществляться с учетом согласования налоговых интересов всех уровней власти по следующей схеме: </w:t>
      </w:r>
    </w:p>
    <w:p w:rsidR="00424B6E" w:rsidRPr="006A4B0A" w:rsidRDefault="00424B6E" w:rsidP="00424B6E">
      <w:pPr>
        <w:pStyle w:val="a3"/>
        <w:spacing w:after="0" w:line="240" w:lineRule="auto"/>
        <w:ind w:left="0" w:firstLine="709"/>
        <w:jc w:val="center"/>
        <w:rPr>
          <w:rFonts w:ascii="Times New Roman" w:hAnsi="Times New Roman" w:cs="Times New Roman"/>
          <w:color w:val="000000"/>
          <w:sz w:val="28"/>
          <w:szCs w:val="28"/>
        </w:rPr>
      </w:pPr>
    </w:p>
    <w:p w:rsidR="00424B6E" w:rsidRPr="006A4B0A" w:rsidRDefault="00424B6E" w:rsidP="00424B6E">
      <w:pPr>
        <w:pStyle w:val="a3"/>
        <w:spacing w:after="0" w:line="240" w:lineRule="auto"/>
        <w:ind w:left="0" w:firstLine="709"/>
        <w:jc w:val="center"/>
        <w:rPr>
          <w:rFonts w:ascii="Times New Roman" w:hAnsi="Times New Roman" w:cs="Times New Roman"/>
          <w:color w:val="000000"/>
          <w:sz w:val="28"/>
          <w:szCs w:val="28"/>
        </w:rPr>
      </w:pPr>
      <w:r w:rsidRPr="006A4B0A">
        <w:rPr>
          <w:rFonts w:ascii="Times New Roman" w:hAnsi="Times New Roman" w:cs="Times New Roman"/>
          <w:color w:val="000000"/>
          <w:sz w:val="28"/>
          <w:szCs w:val="28"/>
        </w:rPr>
        <w:t>Передача доходного источника</w:t>
      </w:r>
    </w:p>
    <w:p w:rsidR="00424B6E" w:rsidRPr="006A4B0A" w:rsidRDefault="00424B6E" w:rsidP="00424B6E">
      <w:pPr>
        <w:pStyle w:val="a3"/>
        <w:spacing w:after="0" w:line="240" w:lineRule="auto"/>
        <w:ind w:left="0" w:firstLine="709"/>
        <w:jc w:val="center"/>
        <w:rPr>
          <w:rFonts w:ascii="Times New Roman" w:hAnsi="Times New Roman" w:cs="Times New Roman"/>
          <w:color w:val="000000"/>
          <w:sz w:val="28"/>
          <w:szCs w:val="28"/>
        </w:rPr>
      </w:pPr>
      <w:r w:rsidRPr="006A4B0A">
        <w:rPr>
          <w:rFonts w:ascii="Times New Roman" w:hAnsi="Times New Roman" w:cs="Times New Roman"/>
          <w:noProof/>
          <w:color w:val="000000"/>
          <w:sz w:val="28"/>
          <w:szCs w:val="28"/>
          <w:lang w:eastAsia="ru-RU"/>
        </w:rPr>
        <mc:AlternateContent>
          <mc:Choice Requires="wps">
            <w:drawing>
              <wp:anchor distT="0" distB="0" distL="114300" distR="114300" simplePos="0" relativeHeight="251679744" behindDoc="0" locked="0" layoutInCell="1" allowOverlap="1" wp14:anchorId="14BC9AAF" wp14:editId="2286F109">
                <wp:simplePos x="0" y="0"/>
                <wp:positionH relativeFrom="column">
                  <wp:posOffset>3072765</wp:posOffset>
                </wp:positionH>
                <wp:positionV relativeFrom="paragraph">
                  <wp:posOffset>131445</wp:posOffset>
                </wp:positionV>
                <wp:extent cx="355600" cy="152400"/>
                <wp:effectExtent l="38100" t="0" r="6350" b="38100"/>
                <wp:wrapNone/>
                <wp:docPr id="85" name="Стрелка вниз 85"/>
                <wp:cNvGraphicFramePr/>
                <a:graphic xmlns:a="http://schemas.openxmlformats.org/drawingml/2006/main">
                  <a:graphicData uri="http://schemas.microsoft.com/office/word/2010/wordprocessingShape">
                    <wps:wsp>
                      <wps:cNvSpPr/>
                      <wps:spPr>
                        <a:xfrm>
                          <a:off x="0" y="0"/>
                          <a:ext cx="355600" cy="1524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DED324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85" o:spid="_x0000_s1026" type="#_x0000_t67" style="position:absolute;margin-left:241.95pt;margin-top:10.35pt;width:28pt;height:12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" adj="10800" fillcolor="#4f81bd [3204]" strokecolor="#243f60 [1604]" strokeweight="2pt"/>
            </w:pict>
          </mc:Fallback>
        </mc:AlternateContent>
      </w:r>
    </w:p>
    <w:p w:rsidR="00424B6E" w:rsidRPr="006A4B0A" w:rsidRDefault="00424B6E" w:rsidP="00424B6E">
      <w:pPr>
        <w:pStyle w:val="a3"/>
        <w:spacing w:after="0" w:line="240" w:lineRule="auto"/>
        <w:ind w:left="0" w:firstLine="709"/>
        <w:jc w:val="center"/>
        <w:rPr>
          <w:rFonts w:ascii="Times New Roman" w:hAnsi="Times New Roman" w:cs="Times New Roman"/>
          <w:color w:val="000000"/>
          <w:sz w:val="28"/>
          <w:szCs w:val="28"/>
        </w:rPr>
      </w:pPr>
    </w:p>
    <w:p w:rsidR="00424B6E" w:rsidRPr="006A4B0A" w:rsidRDefault="00424B6E" w:rsidP="00424B6E">
      <w:pPr>
        <w:pStyle w:val="a3"/>
        <w:spacing w:after="0" w:line="240" w:lineRule="auto"/>
        <w:ind w:left="0" w:firstLine="709"/>
        <w:jc w:val="center"/>
        <w:rPr>
          <w:rFonts w:ascii="Times New Roman" w:hAnsi="Times New Roman" w:cs="Times New Roman"/>
          <w:color w:val="000000"/>
          <w:sz w:val="28"/>
          <w:szCs w:val="28"/>
        </w:rPr>
      </w:pPr>
      <w:r w:rsidRPr="006A4B0A">
        <w:rPr>
          <w:rFonts w:ascii="Times New Roman" w:hAnsi="Times New Roman" w:cs="Times New Roman"/>
          <w:color w:val="000000"/>
          <w:sz w:val="28"/>
          <w:szCs w:val="28"/>
        </w:rPr>
        <w:t>Работа местных органов власти по увеличению доходного источника</w:t>
      </w:r>
    </w:p>
    <w:p w:rsidR="00424B6E" w:rsidRPr="006A4B0A" w:rsidRDefault="00424B6E" w:rsidP="00424B6E">
      <w:pPr>
        <w:spacing w:after="0" w:line="240" w:lineRule="auto"/>
        <w:jc w:val="center"/>
        <w:rPr>
          <w:rFonts w:ascii="Times New Roman" w:hAnsi="Times New Roman" w:cs="Times New Roman"/>
          <w:color w:val="000000"/>
          <w:sz w:val="28"/>
          <w:szCs w:val="28"/>
        </w:rPr>
      </w:pPr>
    </w:p>
    <w:p w:rsidR="00424B6E" w:rsidRPr="006A4B0A" w:rsidRDefault="00424B6E" w:rsidP="00424B6E">
      <w:pPr>
        <w:spacing w:after="0" w:line="240" w:lineRule="auto"/>
        <w:jc w:val="center"/>
        <w:rPr>
          <w:rFonts w:ascii="Times New Roman" w:hAnsi="Times New Roman" w:cs="Times New Roman"/>
          <w:color w:val="000000"/>
          <w:sz w:val="28"/>
          <w:szCs w:val="28"/>
        </w:rPr>
      </w:pPr>
      <w:r w:rsidRPr="006A4B0A">
        <w:rPr>
          <w:rFonts w:ascii="Times New Roman" w:hAnsi="Times New Roman" w:cs="Times New Roman"/>
          <w:noProof/>
          <w:color w:val="000000"/>
          <w:sz w:val="28"/>
          <w:szCs w:val="28"/>
          <w:lang w:eastAsia="ru-RU"/>
        </w:rPr>
        <mc:AlternateContent>
          <mc:Choice Requires="wps">
            <w:drawing>
              <wp:anchor distT="0" distB="0" distL="114300" distR="114300" simplePos="0" relativeHeight="251680768" behindDoc="0" locked="0" layoutInCell="1" allowOverlap="1" wp14:anchorId="2DD9A85C" wp14:editId="121C8CD8">
                <wp:simplePos x="0" y="0"/>
                <wp:positionH relativeFrom="column">
                  <wp:posOffset>3072765</wp:posOffset>
                </wp:positionH>
                <wp:positionV relativeFrom="paragraph">
                  <wp:posOffset>-635</wp:posOffset>
                </wp:positionV>
                <wp:extent cx="355600" cy="152400"/>
                <wp:effectExtent l="38100" t="0" r="6350" b="38100"/>
                <wp:wrapNone/>
                <wp:docPr id="86" name="Стрелка вниз 86"/>
                <wp:cNvGraphicFramePr/>
                <a:graphic xmlns:a="http://schemas.openxmlformats.org/drawingml/2006/main">
                  <a:graphicData uri="http://schemas.microsoft.com/office/word/2010/wordprocessingShape">
                    <wps:wsp>
                      <wps:cNvSpPr/>
                      <wps:spPr>
                        <a:xfrm>
                          <a:off x="0" y="0"/>
                          <a:ext cx="355600" cy="1524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86EE2C3" id="Стрелка вниз 86" o:spid="_x0000_s1026" type="#_x0000_t67" style="position:absolute;margin-left:241.95pt;margin-top:-.05pt;width:28pt;height:12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" adj="10800" fillcolor="#4f81bd [3204]" strokecolor="#243f60 [1604]" strokeweight="2pt"/>
            </w:pict>
          </mc:Fallback>
        </mc:AlternateContent>
      </w:r>
    </w:p>
    <w:p w:rsidR="00424B6E" w:rsidRPr="006A4B0A" w:rsidRDefault="00424B6E" w:rsidP="00424B6E">
      <w:pPr>
        <w:spacing w:after="0" w:line="240" w:lineRule="auto"/>
        <w:jc w:val="center"/>
        <w:rPr>
          <w:rFonts w:ascii="Times New Roman" w:hAnsi="Times New Roman" w:cs="Times New Roman"/>
          <w:color w:val="000000"/>
          <w:sz w:val="28"/>
          <w:szCs w:val="28"/>
        </w:rPr>
      </w:pPr>
      <w:r w:rsidRPr="006A4B0A">
        <w:rPr>
          <w:rFonts w:ascii="Times New Roman" w:hAnsi="Times New Roman" w:cs="Times New Roman"/>
          <w:color w:val="000000"/>
          <w:sz w:val="28"/>
          <w:szCs w:val="28"/>
        </w:rPr>
        <w:t>Рост налогооблагаемой базы</w:t>
      </w:r>
    </w:p>
    <w:p w:rsidR="00424B6E" w:rsidRPr="006A4B0A" w:rsidRDefault="00424B6E" w:rsidP="00424B6E">
      <w:pPr>
        <w:spacing w:after="0" w:line="240" w:lineRule="auto"/>
        <w:jc w:val="center"/>
        <w:rPr>
          <w:rFonts w:ascii="Times New Roman" w:hAnsi="Times New Roman" w:cs="Times New Roman"/>
          <w:color w:val="000000"/>
          <w:sz w:val="28"/>
          <w:szCs w:val="28"/>
        </w:rPr>
      </w:pPr>
      <w:r w:rsidRPr="006A4B0A">
        <w:rPr>
          <w:rFonts w:ascii="Times New Roman" w:hAnsi="Times New Roman" w:cs="Times New Roman"/>
          <w:noProof/>
          <w:color w:val="000000"/>
          <w:sz w:val="28"/>
          <w:szCs w:val="28"/>
          <w:lang w:eastAsia="ru-RU"/>
        </w:rPr>
        <mc:AlternateContent>
          <mc:Choice Requires="wps">
            <w:drawing>
              <wp:anchor distT="0" distB="0" distL="114300" distR="114300" simplePos="0" relativeHeight="251681792" behindDoc="0" locked="0" layoutInCell="1" allowOverlap="1" wp14:anchorId="6C53EF84" wp14:editId="6B188BDE">
                <wp:simplePos x="0" y="0"/>
                <wp:positionH relativeFrom="column">
                  <wp:posOffset>3034665</wp:posOffset>
                </wp:positionH>
                <wp:positionV relativeFrom="paragraph">
                  <wp:posOffset>174625</wp:posOffset>
                </wp:positionV>
                <wp:extent cx="355600" cy="152400"/>
                <wp:effectExtent l="38100" t="0" r="6350" b="38100"/>
                <wp:wrapNone/>
                <wp:docPr id="87" name="Стрелка вниз 87"/>
                <wp:cNvGraphicFramePr/>
                <a:graphic xmlns:a="http://schemas.openxmlformats.org/drawingml/2006/main">
                  <a:graphicData uri="http://schemas.microsoft.com/office/word/2010/wordprocessingShape">
                    <wps:wsp>
                      <wps:cNvSpPr/>
                      <wps:spPr>
                        <a:xfrm>
                          <a:off x="0" y="0"/>
                          <a:ext cx="355600" cy="1524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3D9B7C" id="Стрелка вниз 87" o:spid="_x0000_s1026" type="#_x0000_t67" style="position:absolute;margin-left:238.95pt;margin-top:13.75pt;width:28pt;height:12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" adj="10800" fillcolor="#4f81bd [3204]" strokecolor="#243f60 [1604]" strokeweight="2pt"/>
            </w:pict>
          </mc:Fallback>
        </mc:AlternateContent>
      </w:r>
    </w:p>
    <w:p w:rsidR="00424B6E" w:rsidRPr="006A4B0A" w:rsidRDefault="00424B6E" w:rsidP="00424B6E">
      <w:pPr>
        <w:spacing w:after="0" w:line="240" w:lineRule="auto"/>
        <w:jc w:val="center"/>
        <w:rPr>
          <w:rFonts w:ascii="Times New Roman" w:hAnsi="Times New Roman" w:cs="Times New Roman"/>
          <w:color w:val="000000"/>
          <w:sz w:val="28"/>
          <w:szCs w:val="28"/>
        </w:rPr>
      </w:pPr>
    </w:p>
    <w:p w:rsidR="00424B6E" w:rsidRPr="006A4B0A" w:rsidRDefault="00424B6E" w:rsidP="00424B6E">
      <w:pPr>
        <w:pStyle w:val="a3"/>
        <w:spacing w:after="0" w:line="240" w:lineRule="auto"/>
        <w:ind w:left="0" w:firstLine="709"/>
        <w:jc w:val="center"/>
        <w:rPr>
          <w:rFonts w:ascii="Times New Roman" w:hAnsi="Times New Roman" w:cs="Times New Roman"/>
          <w:color w:val="000000"/>
          <w:sz w:val="28"/>
          <w:szCs w:val="28"/>
        </w:rPr>
      </w:pPr>
      <w:r w:rsidRPr="006A4B0A">
        <w:rPr>
          <w:rFonts w:ascii="Times New Roman" w:hAnsi="Times New Roman" w:cs="Times New Roman"/>
          <w:color w:val="000000"/>
          <w:sz w:val="28"/>
          <w:szCs w:val="28"/>
        </w:rPr>
        <w:t>Рост налоговых доходов местного бюджета</w:t>
      </w:r>
    </w:p>
    <w:p w:rsidR="00424B6E" w:rsidRPr="006A4B0A" w:rsidRDefault="00424B6E" w:rsidP="00424B6E">
      <w:pPr>
        <w:pStyle w:val="a3"/>
        <w:spacing w:after="0" w:line="240" w:lineRule="auto"/>
        <w:ind w:left="0" w:firstLine="709"/>
        <w:jc w:val="center"/>
        <w:rPr>
          <w:rFonts w:ascii="Times New Roman" w:hAnsi="Times New Roman" w:cs="Times New Roman"/>
          <w:color w:val="000000"/>
          <w:sz w:val="28"/>
          <w:szCs w:val="28"/>
        </w:rPr>
      </w:pPr>
      <w:r w:rsidRPr="006A4B0A">
        <w:rPr>
          <w:rFonts w:ascii="Times New Roman" w:hAnsi="Times New Roman" w:cs="Times New Roman"/>
          <w:noProof/>
          <w:color w:val="000000"/>
          <w:sz w:val="28"/>
          <w:szCs w:val="28"/>
          <w:lang w:eastAsia="ru-RU"/>
        </w:rPr>
        <mc:AlternateContent>
          <mc:Choice Requires="wps">
            <w:drawing>
              <wp:anchor distT="0" distB="0" distL="114300" distR="114300" simplePos="0" relativeHeight="251682816" behindDoc="0" locked="0" layoutInCell="1" allowOverlap="1" wp14:anchorId="27BAB9AA" wp14:editId="41716588">
                <wp:simplePos x="0" y="0"/>
                <wp:positionH relativeFrom="column">
                  <wp:posOffset>3034665</wp:posOffset>
                </wp:positionH>
                <wp:positionV relativeFrom="paragraph">
                  <wp:posOffset>170815</wp:posOffset>
                </wp:positionV>
                <wp:extent cx="355600" cy="152400"/>
                <wp:effectExtent l="38100" t="0" r="6350" b="38100"/>
                <wp:wrapNone/>
                <wp:docPr id="88" name="Стрелка вниз 88"/>
                <wp:cNvGraphicFramePr/>
                <a:graphic xmlns:a="http://schemas.openxmlformats.org/drawingml/2006/main">
                  <a:graphicData uri="http://schemas.microsoft.com/office/word/2010/wordprocessingShape">
                    <wps:wsp>
                      <wps:cNvSpPr/>
                      <wps:spPr>
                        <a:xfrm>
                          <a:off x="0" y="0"/>
                          <a:ext cx="355600" cy="1524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0FD92A" id="Стрелка вниз 88" o:spid="_x0000_s1026" type="#_x0000_t67" style="position:absolute;margin-left:238.95pt;margin-top:13.45pt;width:28pt;height:12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" adj="10800" fillcolor="#4f81bd [3204]" strokecolor="#243f60 [1604]" strokeweight="2pt"/>
            </w:pict>
          </mc:Fallback>
        </mc:AlternateContent>
      </w:r>
    </w:p>
    <w:p w:rsidR="00424B6E" w:rsidRPr="006A4B0A" w:rsidRDefault="00424B6E" w:rsidP="00424B6E">
      <w:pPr>
        <w:pStyle w:val="a3"/>
        <w:spacing w:after="0" w:line="240" w:lineRule="auto"/>
        <w:ind w:left="0" w:firstLine="709"/>
        <w:jc w:val="center"/>
        <w:rPr>
          <w:rFonts w:ascii="Times New Roman" w:hAnsi="Times New Roman" w:cs="Times New Roman"/>
          <w:color w:val="000000"/>
          <w:sz w:val="28"/>
          <w:szCs w:val="28"/>
        </w:rPr>
      </w:pPr>
    </w:p>
    <w:p w:rsidR="00424B6E" w:rsidRPr="006A4B0A" w:rsidRDefault="00424B6E" w:rsidP="00424B6E">
      <w:pPr>
        <w:pStyle w:val="a3"/>
        <w:spacing w:after="0" w:line="240" w:lineRule="auto"/>
        <w:ind w:left="0" w:firstLine="709"/>
        <w:jc w:val="center"/>
        <w:rPr>
          <w:rFonts w:ascii="Times New Roman" w:hAnsi="Times New Roman" w:cs="Times New Roman"/>
          <w:color w:val="000000"/>
          <w:sz w:val="28"/>
          <w:szCs w:val="28"/>
        </w:rPr>
      </w:pPr>
      <w:r w:rsidRPr="006A4B0A">
        <w:rPr>
          <w:rFonts w:ascii="Times New Roman" w:hAnsi="Times New Roman" w:cs="Times New Roman"/>
          <w:color w:val="000000"/>
          <w:sz w:val="28"/>
          <w:szCs w:val="28"/>
        </w:rPr>
        <w:t>Снижение межбюджетных трансфертов</w:t>
      </w:r>
    </w:p>
    <w:p w:rsidR="00424B6E" w:rsidRPr="006A4B0A" w:rsidRDefault="00424B6E" w:rsidP="00424B6E">
      <w:pPr>
        <w:pStyle w:val="a3"/>
        <w:spacing w:after="0" w:line="240" w:lineRule="auto"/>
        <w:ind w:left="0" w:firstLine="709"/>
        <w:jc w:val="both"/>
        <w:rPr>
          <w:rFonts w:ascii="Times New Roman" w:hAnsi="Times New Roman" w:cs="Times New Roman"/>
          <w:color w:val="000000"/>
          <w:sz w:val="28"/>
          <w:szCs w:val="28"/>
        </w:rPr>
      </w:pPr>
      <w:r w:rsidRPr="006A4B0A">
        <w:rPr>
          <w:rFonts w:ascii="Times New Roman" w:hAnsi="Times New Roman" w:cs="Times New Roman"/>
          <w:color w:val="000000"/>
          <w:sz w:val="28"/>
          <w:szCs w:val="28"/>
        </w:rPr>
        <w:t xml:space="preserve"> </w:t>
      </w:r>
    </w:p>
    <w:p w:rsidR="00424B6E" w:rsidRPr="006A4B0A" w:rsidRDefault="00424B6E" w:rsidP="00424B6E">
      <w:pPr>
        <w:pStyle w:val="a3"/>
        <w:spacing w:after="0" w:line="240" w:lineRule="auto"/>
        <w:ind w:left="0" w:firstLine="709"/>
        <w:jc w:val="both"/>
        <w:rPr>
          <w:rFonts w:ascii="Times New Roman" w:hAnsi="Times New Roman" w:cs="Times New Roman"/>
          <w:color w:val="000000"/>
          <w:sz w:val="28"/>
          <w:szCs w:val="28"/>
        </w:rPr>
      </w:pPr>
      <w:r w:rsidRPr="006A4B0A">
        <w:rPr>
          <w:rFonts w:ascii="Times New Roman" w:hAnsi="Times New Roman" w:cs="Times New Roman"/>
          <w:color w:val="000000"/>
          <w:sz w:val="28"/>
          <w:szCs w:val="28"/>
        </w:rPr>
        <w:t xml:space="preserve">Пересмотр налогов может выражаться в виде установленных фиксированных или дополнительных нормативов отчислений вплоть до полной передачи налогов на местный уровень. </w:t>
      </w:r>
    </w:p>
    <w:p w:rsidR="00424B6E" w:rsidRPr="006A4B0A" w:rsidRDefault="00424B6E" w:rsidP="00424B6E">
      <w:pPr>
        <w:pStyle w:val="a3"/>
        <w:spacing w:after="0" w:line="240" w:lineRule="auto"/>
        <w:ind w:left="0" w:firstLine="709"/>
        <w:jc w:val="both"/>
        <w:rPr>
          <w:rFonts w:ascii="Times New Roman" w:hAnsi="Times New Roman" w:cs="Times New Roman"/>
          <w:color w:val="000000"/>
          <w:sz w:val="28"/>
          <w:szCs w:val="28"/>
        </w:rPr>
      </w:pPr>
      <w:r w:rsidRPr="006A4B0A">
        <w:rPr>
          <w:rFonts w:ascii="Times New Roman" w:hAnsi="Times New Roman" w:cs="Times New Roman"/>
          <w:color w:val="000000"/>
          <w:sz w:val="28"/>
          <w:szCs w:val="28"/>
        </w:rPr>
        <w:t xml:space="preserve">При этом для того, чтобы избежать большого ущерба для регионального бюджета, предлагается установить барьер значимости налоговых доходов для передачи в местный бюджет в 1% от общих доходов региона для бюджета 2015 г. этот предел составляет 1 млрд руб.:  </w:t>
      </w:r>
    </w:p>
    <w:p w:rsidR="00424B6E" w:rsidRPr="006A4B0A" w:rsidRDefault="00424B6E" w:rsidP="00424B6E">
      <w:pPr>
        <w:pStyle w:val="a3"/>
        <w:spacing w:after="0" w:line="240" w:lineRule="auto"/>
        <w:ind w:left="0" w:firstLine="709"/>
        <w:jc w:val="both"/>
        <w:rPr>
          <w:rFonts w:ascii="Times New Roman" w:hAnsi="Times New Roman" w:cs="Times New Roman"/>
          <w:color w:val="000000"/>
          <w:sz w:val="28"/>
          <w:szCs w:val="28"/>
        </w:rPr>
      </w:pPr>
      <w:r w:rsidRPr="006A4B0A">
        <w:rPr>
          <w:rFonts w:ascii="Times New Roman" w:hAnsi="Times New Roman" w:cs="Times New Roman"/>
          <w:color w:val="000000"/>
          <w:sz w:val="28"/>
          <w:szCs w:val="28"/>
        </w:rPr>
        <w:t>(1044400 =</w:t>
      </w:r>
      <w:r w:rsidRPr="006A4B0A">
        <w:rPr>
          <w:rFonts w:ascii="Times New Roman" w:eastAsia="Times New Roman" w:hAnsi="Times New Roman" w:cs="Times New Roman"/>
          <w:bCs/>
          <w:iCs/>
          <w:color w:val="000000"/>
          <w:sz w:val="24"/>
          <w:szCs w:val="24"/>
          <w:lang w:eastAsia="ru-RU"/>
        </w:rPr>
        <w:t>104 440 056,3х1%)</w:t>
      </w:r>
    </w:p>
    <w:p w:rsidR="00424B6E" w:rsidRPr="006A4B0A" w:rsidRDefault="00424B6E" w:rsidP="00424B6E">
      <w:pPr>
        <w:pStyle w:val="a3"/>
        <w:spacing w:after="0" w:line="240" w:lineRule="auto"/>
        <w:ind w:left="0" w:firstLine="709"/>
        <w:jc w:val="both"/>
        <w:rPr>
          <w:color w:val="000000"/>
        </w:rPr>
      </w:pPr>
      <w:r w:rsidRPr="006A4B0A">
        <w:rPr>
          <w:rFonts w:ascii="Times New Roman" w:hAnsi="Times New Roman" w:cs="Times New Roman"/>
          <w:color w:val="000000"/>
          <w:sz w:val="28"/>
          <w:szCs w:val="28"/>
        </w:rPr>
        <w:t>Закрепление на долгосрочной основе за муниципальными образованиями налога на имущество организаций рационально и сточки зрения обеспечения усиления связи муниципальной экономики с местным бюджетом. При значимости налога на имущество в областном бюджете в 11,4% от общих доходов и принятом ограничении возможно закрепление дополнительных фиксированных нормативов отчислений от налога на имущество организаций до 20%, что позволит обеспечить рост доходов местных бюджетов муниципальных образований региона</w:t>
      </w:r>
      <w:r w:rsidRPr="006A4B0A">
        <w:rPr>
          <w:color w:val="000000"/>
        </w:rPr>
        <w:t xml:space="preserve">. </w:t>
      </w:r>
    </w:p>
    <w:p w:rsidR="00424B6E" w:rsidRPr="006A4B0A" w:rsidRDefault="00424B6E" w:rsidP="005A2075">
      <w:pPr>
        <w:rPr>
          <w:rFonts w:ascii="Times New Roman" w:eastAsia="Calibri" w:hAnsi="Times New Roman" w:cs="Times New Roman"/>
          <w:sz w:val="28"/>
        </w:rPr>
      </w:pPr>
    </w:p>
    <w:p w:rsidR="00424B6E" w:rsidRPr="006A4B0A" w:rsidRDefault="00424B6E" w:rsidP="005A2075">
      <w:pPr>
        <w:rPr>
          <w:rFonts w:ascii="Times New Roman" w:eastAsia="Calibri" w:hAnsi="Times New Roman" w:cs="Times New Roman"/>
          <w:sz w:val="28"/>
        </w:rPr>
      </w:pPr>
    </w:p>
    <w:p w:rsidR="00424B6E" w:rsidRPr="006A4B0A" w:rsidRDefault="00424B6E" w:rsidP="005A2075">
      <w:pPr>
        <w:rPr>
          <w:rFonts w:ascii="Times New Roman" w:eastAsia="Calibri" w:hAnsi="Times New Roman" w:cs="Times New Roman"/>
          <w:sz w:val="28"/>
        </w:rPr>
      </w:pPr>
    </w:p>
    <w:p w:rsidR="00424B6E" w:rsidRPr="006A4B0A" w:rsidRDefault="00424B6E" w:rsidP="005A2075">
      <w:pPr>
        <w:rPr>
          <w:rFonts w:ascii="Times New Roman" w:eastAsia="Calibri" w:hAnsi="Times New Roman" w:cs="Times New Roman"/>
          <w:sz w:val="28"/>
        </w:rPr>
      </w:pPr>
    </w:p>
    <w:p w:rsidR="005A2075" w:rsidRPr="0055705B" w:rsidRDefault="0055705B" w:rsidP="0055705B">
      <w:pPr>
        <w:pStyle w:val="a3"/>
        <w:numPr>
          <w:ilvl w:val="0"/>
          <w:numId w:val="1"/>
        </w:numPr>
        <w:spacing w:after="0" w:line="240" w:lineRule="auto"/>
        <w:ind w:left="0" w:firstLine="0"/>
        <w:jc w:val="center"/>
        <w:outlineLvl w:val="0"/>
        <w:rPr>
          <w:rFonts w:ascii="Times New Roman" w:eastAsia="Times New Roman" w:hAnsi="Times New Roman" w:cs="Times New Roman"/>
          <w:b/>
          <w:sz w:val="28"/>
          <w:szCs w:val="28"/>
          <w:lang w:eastAsia="ru-RU"/>
        </w:rPr>
      </w:pPr>
      <w:bookmarkStart w:id="17" w:name="_Toc470210843"/>
      <w:bookmarkStart w:id="18" w:name="_Toc474167302"/>
      <w:r w:rsidRPr="0055705B">
        <w:rPr>
          <w:rFonts w:ascii="Times New Roman" w:eastAsia="Times New Roman" w:hAnsi="Times New Roman" w:cs="Times New Roman"/>
          <w:b/>
          <w:sz w:val="28"/>
          <w:szCs w:val="28"/>
          <w:lang w:eastAsia="ru-RU"/>
        </w:rPr>
        <w:lastRenderedPageBreak/>
        <w:t>РОЛЬ НАЛОГА НА ИМУЩЕСТВО ОРГАНИЗАЦИЙ В ДОХОДАХ БЮДЖЕТА ИРКУТСКОЙ ОБЛАСТИ</w:t>
      </w:r>
      <w:bookmarkEnd w:id="17"/>
      <w:bookmarkEnd w:id="18"/>
    </w:p>
    <w:p w:rsidR="005A2075" w:rsidRPr="006A4B0A" w:rsidRDefault="005A2075" w:rsidP="005A2075">
      <w:pPr>
        <w:spacing w:after="0" w:line="240" w:lineRule="auto"/>
        <w:jc w:val="both"/>
        <w:rPr>
          <w:rFonts w:ascii="Times New Roman" w:eastAsia="Calibri" w:hAnsi="Times New Roman" w:cs="Times New Roman"/>
          <w:b/>
          <w:sz w:val="24"/>
          <w:szCs w:val="24"/>
        </w:rPr>
      </w:pPr>
    </w:p>
    <w:p w:rsidR="005A2075" w:rsidRPr="006A4B0A" w:rsidRDefault="005A2075" w:rsidP="005A2075">
      <w:pPr>
        <w:spacing w:after="0" w:line="240" w:lineRule="auto"/>
        <w:ind w:firstLine="709"/>
        <w:jc w:val="both"/>
        <w:rPr>
          <w:rFonts w:ascii="Times New Roman" w:hAnsi="Times New Roman" w:cs="Times New Roman"/>
          <w:sz w:val="28"/>
          <w:szCs w:val="28"/>
        </w:rPr>
      </w:pPr>
      <w:r w:rsidRPr="006A4B0A">
        <w:rPr>
          <w:rFonts w:ascii="Times New Roman" w:hAnsi="Times New Roman" w:cs="Times New Roman"/>
          <w:sz w:val="28"/>
          <w:szCs w:val="28"/>
        </w:rPr>
        <w:t xml:space="preserve">В структуре налоговых доходов консолидированного бюджета Иркутской области в 2015 году, представленной в таблице </w:t>
      </w:r>
      <w:r w:rsidR="007E3351" w:rsidRPr="006A4B0A">
        <w:rPr>
          <w:rFonts w:ascii="Times New Roman" w:hAnsi="Times New Roman" w:cs="Times New Roman"/>
          <w:sz w:val="28"/>
          <w:szCs w:val="28"/>
        </w:rPr>
        <w:t>2.</w:t>
      </w:r>
      <w:r w:rsidRPr="006A4B0A">
        <w:rPr>
          <w:rFonts w:ascii="Times New Roman" w:hAnsi="Times New Roman" w:cs="Times New Roman"/>
          <w:sz w:val="28"/>
          <w:szCs w:val="28"/>
        </w:rPr>
        <w:t xml:space="preserve">1, наибольший удельный вес </w:t>
      </w:r>
      <w:r w:rsidR="00211989" w:rsidRPr="006A4B0A">
        <w:rPr>
          <w:rFonts w:ascii="Times New Roman" w:hAnsi="Times New Roman" w:cs="Times New Roman"/>
          <w:sz w:val="28"/>
          <w:szCs w:val="28"/>
        </w:rPr>
        <w:t>занимают налог</w:t>
      </w:r>
      <w:r w:rsidRPr="006A4B0A">
        <w:rPr>
          <w:rFonts w:ascii="Times New Roman" w:hAnsi="Times New Roman" w:cs="Times New Roman"/>
          <w:sz w:val="28"/>
          <w:szCs w:val="28"/>
        </w:rPr>
        <w:t xml:space="preserve"> на доходы физических лиц </w:t>
      </w:r>
      <w:r w:rsidR="00211989" w:rsidRPr="006A4B0A">
        <w:rPr>
          <w:rFonts w:ascii="Times New Roman" w:hAnsi="Times New Roman" w:cs="Times New Roman"/>
          <w:sz w:val="28"/>
          <w:szCs w:val="28"/>
        </w:rPr>
        <w:t>(31,2%), налог</w:t>
      </w:r>
      <w:r w:rsidRPr="006A4B0A">
        <w:rPr>
          <w:rFonts w:ascii="Times New Roman" w:hAnsi="Times New Roman" w:cs="Times New Roman"/>
          <w:sz w:val="28"/>
          <w:szCs w:val="28"/>
        </w:rPr>
        <w:t xml:space="preserve"> на при</w:t>
      </w:r>
      <w:r w:rsidR="00211989" w:rsidRPr="006A4B0A">
        <w:rPr>
          <w:rFonts w:ascii="Times New Roman" w:hAnsi="Times New Roman" w:cs="Times New Roman"/>
          <w:sz w:val="28"/>
          <w:szCs w:val="28"/>
        </w:rPr>
        <w:t>быль организаций (22,2%), налог</w:t>
      </w:r>
      <w:r w:rsidRPr="006A4B0A">
        <w:rPr>
          <w:rFonts w:ascii="Times New Roman" w:hAnsi="Times New Roman" w:cs="Times New Roman"/>
          <w:sz w:val="28"/>
          <w:szCs w:val="28"/>
        </w:rPr>
        <w:t xml:space="preserve"> на имущество организаций (9,3%) и акциз</w:t>
      </w:r>
      <w:r w:rsidR="00211989" w:rsidRPr="006A4B0A">
        <w:rPr>
          <w:rFonts w:ascii="Times New Roman" w:hAnsi="Times New Roman" w:cs="Times New Roman"/>
          <w:sz w:val="28"/>
          <w:szCs w:val="28"/>
        </w:rPr>
        <w:t>ы</w:t>
      </w:r>
      <w:r w:rsidRPr="006A4B0A">
        <w:rPr>
          <w:rFonts w:ascii="Times New Roman" w:hAnsi="Times New Roman" w:cs="Times New Roman"/>
          <w:sz w:val="28"/>
          <w:szCs w:val="28"/>
        </w:rPr>
        <w:t xml:space="preserve"> (4,8%). При этом, учитывая «сырьевую» обеспеченность региона, не самую большую величину в доходной части области имеет налог на добычу полезных ископаемых – 2 085,3 млн. руб. или 1,6%, что связано с установленными нормативами отчислений налога по уровням бюджетной системы Российской Федерации. Традиционно, небольшой удельный вес занимают: налог на имущество физических лиц – 0,5% и земельный налог – 1,7%. Доля безвозмездных поступлений из федерального бюджета Российской Федерации составила 16,3%.</w:t>
      </w:r>
    </w:p>
    <w:p w:rsidR="005A2075" w:rsidRPr="006A4B0A" w:rsidRDefault="005A2075" w:rsidP="005A2075">
      <w:pPr>
        <w:spacing w:after="0" w:line="240" w:lineRule="auto"/>
        <w:ind w:firstLine="851"/>
        <w:jc w:val="right"/>
        <w:rPr>
          <w:rFonts w:ascii="Times New Roman" w:hAnsi="Times New Roman" w:cs="Times New Roman"/>
          <w:sz w:val="28"/>
          <w:szCs w:val="28"/>
        </w:rPr>
      </w:pPr>
      <w:r w:rsidRPr="006A4B0A">
        <w:rPr>
          <w:rFonts w:ascii="Times New Roman" w:hAnsi="Times New Roman" w:cs="Times New Roman"/>
          <w:sz w:val="28"/>
          <w:szCs w:val="28"/>
        </w:rPr>
        <w:t>Таблица 2.1</w:t>
      </w:r>
    </w:p>
    <w:p w:rsidR="005A2075" w:rsidRPr="006A4B0A" w:rsidRDefault="005A2075" w:rsidP="005A2075">
      <w:pPr>
        <w:spacing w:after="0" w:line="240" w:lineRule="auto"/>
        <w:rPr>
          <w:rFonts w:ascii="Times New Roman" w:hAnsi="Times New Roman" w:cs="Times New Roman"/>
          <w:sz w:val="28"/>
          <w:szCs w:val="28"/>
        </w:rPr>
      </w:pPr>
      <w:r w:rsidRPr="006A4B0A">
        <w:rPr>
          <w:rFonts w:ascii="Times New Roman" w:hAnsi="Times New Roman" w:cs="Times New Roman"/>
          <w:sz w:val="28"/>
          <w:szCs w:val="28"/>
        </w:rPr>
        <w:t>Структура доходов консолидированного бюджета Иркутской области в 2015 г.</w:t>
      </w:r>
    </w:p>
    <w:p w:rsidR="005A2075" w:rsidRPr="006A4B0A" w:rsidRDefault="005A2075" w:rsidP="005A2075">
      <w:pPr>
        <w:spacing w:after="0" w:line="240" w:lineRule="auto"/>
        <w:rPr>
          <w:rFonts w:ascii="Times New Roman" w:hAnsi="Times New Roman" w:cs="Times New Roman"/>
          <w:sz w:val="28"/>
          <w:szCs w:val="28"/>
        </w:rPr>
      </w:pPr>
    </w:p>
    <w:tbl>
      <w:tblPr>
        <w:tblW w:w="9440" w:type="dxa"/>
        <w:tblInd w:w="90" w:type="dxa"/>
        <w:tblLook w:val="04A0" w:firstRow="1" w:lastRow="0" w:firstColumn="1" w:lastColumn="0" w:noHBand="0" w:noVBand="1"/>
      </w:tblPr>
      <w:tblGrid>
        <w:gridCol w:w="6140"/>
        <w:gridCol w:w="1760"/>
        <w:gridCol w:w="1540"/>
      </w:tblGrid>
      <w:tr w:rsidR="005A2075" w:rsidRPr="006A4B0A" w:rsidTr="005A2075">
        <w:trPr>
          <w:trHeight w:val="630"/>
        </w:trPr>
        <w:tc>
          <w:tcPr>
            <w:tcW w:w="6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2075" w:rsidRPr="006A4B0A" w:rsidRDefault="005A2075" w:rsidP="005A2075">
            <w:pPr>
              <w:spacing w:after="0" w:line="240" w:lineRule="auto"/>
              <w:jc w:val="center"/>
              <w:rPr>
                <w:rFonts w:ascii="Times New Roman" w:eastAsia="Times New Roman" w:hAnsi="Times New Roman" w:cs="Times New Roman"/>
                <w:b/>
                <w:bCs/>
                <w:color w:val="000000"/>
                <w:sz w:val="24"/>
                <w:szCs w:val="24"/>
                <w:lang w:eastAsia="ru-RU"/>
              </w:rPr>
            </w:pPr>
            <w:r w:rsidRPr="006A4B0A">
              <w:rPr>
                <w:rFonts w:ascii="Times New Roman" w:eastAsia="Times New Roman" w:hAnsi="Times New Roman" w:cs="Times New Roman"/>
                <w:b/>
                <w:bCs/>
                <w:color w:val="000000"/>
                <w:sz w:val="24"/>
                <w:szCs w:val="24"/>
                <w:lang w:eastAsia="ru-RU"/>
              </w:rPr>
              <w:t> </w:t>
            </w:r>
            <w:r w:rsidRPr="006A4B0A">
              <w:rPr>
                <w:rFonts w:ascii="Times New Roman" w:hAnsi="Times New Roman" w:cs="Times New Roman"/>
                <w:bCs/>
                <w:sz w:val="24"/>
                <w:szCs w:val="28"/>
              </w:rPr>
              <w:t>Наименование показателя</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rsidR="005A2075" w:rsidRPr="006A4B0A" w:rsidRDefault="005A2075" w:rsidP="005A2075">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 xml:space="preserve">Сумма, </w:t>
            </w:r>
          </w:p>
          <w:p w:rsidR="005A2075" w:rsidRPr="006A4B0A" w:rsidRDefault="005A2075" w:rsidP="005A2075">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тыс. руб.</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5A2075" w:rsidRPr="006A4B0A" w:rsidRDefault="005A2075" w:rsidP="005A2075">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Уд. вес, %</w:t>
            </w:r>
          </w:p>
        </w:tc>
      </w:tr>
      <w:tr w:rsidR="005A2075" w:rsidRPr="006A4B0A" w:rsidTr="005A2075">
        <w:trPr>
          <w:trHeight w:val="315"/>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rPr>
                <w:rFonts w:ascii="Times New Roman" w:eastAsia="Times New Roman" w:hAnsi="Times New Roman" w:cs="Times New Roman"/>
                <w:bCs/>
                <w:color w:val="000000"/>
                <w:sz w:val="24"/>
                <w:szCs w:val="24"/>
                <w:lang w:eastAsia="ru-RU"/>
              </w:rPr>
            </w:pPr>
            <w:r w:rsidRPr="006A4B0A">
              <w:rPr>
                <w:rFonts w:ascii="Times New Roman" w:eastAsia="Times New Roman" w:hAnsi="Times New Roman" w:cs="Times New Roman"/>
                <w:bCs/>
                <w:color w:val="000000"/>
                <w:sz w:val="24"/>
                <w:szCs w:val="24"/>
                <w:lang w:eastAsia="ru-RU"/>
              </w:rPr>
              <w:t xml:space="preserve">Доходы – ИТОГО </w:t>
            </w:r>
          </w:p>
        </w:tc>
        <w:tc>
          <w:tcPr>
            <w:tcW w:w="1760" w:type="dxa"/>
            <w:tcBorders>
              <w:top w:val="nil"/>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jc w:val="right"/>
              <w:rPr>
                <w:rFonts w:ascii="Times New Roman" w:eastAsia="Times New Roman" w:hAnsi="Times New Roman" w:cs="Times New Roman"/>
                <w:bCs/>
                <w:color w:val="000000"/>
                <w:sz w:val="24"/>
                <w:szCs w:val="24"/>
                <w:lang w:eastAsia="ru-RU"/>
              </w:rPr>
            </w:pPr>
            <w:r w:rsidRPr="006A4B0A">
              <w:rPr>
                <w:rFonts w:ascii="Times New Roman" w:eastAsia="Times New Roman" w:hAnsi="Times New Roman" w:cs="Times New Roman"/>
                <w:bCs/>
                <w:color w:val="000000"/>
                <w:sz w:val="24"/>
                <w:szCs w:val="24"/>
                <w:lang w:eastAsia="ru-RU"/>
              </w:rPr>
              <w:t>129 088 870,0</w:t>
            </w:r>
          </w:p>
        </w:tc>
        <w:tc>
          <w:tcPr>
            <w:tcW w:w="1540" w:type="dxa"/>
            <w:tcBorders>
              <w:top w:val="nil"/>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jc w:val="right"/>
              <w:rPr>
                <w:rFonts w:ascii="Times New Roman" w:eastAsia="Times New Roman" w:hAnsi="Times New Roman" w:cs="Times New Roman"/>
                <w:bCs/>
                <w:color w:val="000000"/>
                <w:sz w:val="24"/>
                <w:szCs w:val="24"/>
                <w:lang w:eastAsia="ru-RU"/>
              </w:rPr>
            </w:pPr>
            <w:r w:rsidRPr="006A4B0A">
              <w:rPr>
                <w:rFonts w:ascii="Times New Roman" w:eastAsia="Times New Roman" w:hAnsi="Times New Roman" w:cs="Times New Roman"/>
                <w:bCs/>
                <w:color w:val="000000"/>
                <w:sz w:val="24"/>
                <w:szCs w:val="24"/>
                <w:lang w:eastAsia="ru-RU"/>
              </w:rPr>
              <w:t>100,0</w:t>
            </w:r>
          </w:p>
        </w:tc>
      </w:tr>
      <w:tr w:rsidR="005A2075" w:rsidRPr="006A4B0A" w:rsidTr="005A2075">
        <w:trPr>
          <w:trHeight w:val="315"/>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ind w:firstLineChars="100" w:firstLine="240"/>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 xml:space="preserve">Налоговые доходы, </w:t>
            </w:r>
          </w:p>
          <w:p w:rsidR="005A2075" w:rsidRPr="006A4B0A" w:rsidRDefault="005A2075" w:rsidP="005A2075">
            <w:pPr>
              <w:spacing w:after="0" w:line="240" w:lineRule="auto"/>
              <w:ind w:firstLineChars="100" w:firstLine="240"/>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в том числе:</w:t>
            </w:r>
          </w:p>
        </w:tc>
        <w:tc>
          <w:tcPr>
            <w:tcW w:w="1760" w:type="dxa"/>
            <w:tcBorders>
              <w:top w:val="nil"/>
              <w:left w:val="nil"/>
              <w:bottom w:val="single" w:sz="4" w:space="0" w:color="auto"/>
              <w:right w:val="single" w:sz="4" w:space="0" w:color="auto"/>
            </w:tcBorders>
            <w:shd w:val="clear" w:color="000000" w:fill="FFFFFF"/>
            <w:vAlign w:val="bottom"/>
            <w:hideMark/>
          </w:tcPr>
          <w:p w:rsidR="005A2075" w:rsidRPr="006A4B0A" w:rsidRDefault="005A2075" w:rsidP="005A2075">
            <w:pPr>
              <w:spacing w:after="0" w:line="240" w:lineRule="auto"/>
              <w:jc w:val="right"/>
              <w:rPr>
                <w:rFonts w:ascii="Times New Roman" w:hAnsi="Times New Roman" w:cs="Times New Roman"/>
                <w:color w:val="000000"/>
                <w:sz w:val="24"/>
              </w:rPr>
            </w:pPr>
            <w:r w:rsidRPr="006A4B0A">
              <w:rPr>
                <w:rFonts w:ascii="Times New Roman" w:hAnsi="Times New Roman" w:cs="Times New Roman"/>
                <w:color w:val="000000"/>
                <w:sz w:val="24"/>
              </w:rPr>
              <w:t>100 195 571,4</w:t>
            </w:r>
          </w:p>
        </w:tc>
        <w:tc>
          <w:tcPr>
            <w:tcW w:w="1540" w:type="dxa"/>
            <w:tcBorders>
              <w:top w:val="nil"/>
              <w:left w:val="nil"/>
              <w:bottom w:val="single" w:sz="4" w:space="0" w:color="auto"/>
              <w:right w:val="single" w:sz="4" w:space="0" w:color="auto"/>
            </w:tcBorders>
            <w:shd w:val="clear" w:color="000000" w:fill="FFFFFF"/>
            <w:vAlign w:val="bottom"/>
            <w:hideMark/>
          </w:tcPr>
          <w:p w:rsidR="005A2075" w:rsidRPr="006A4B0A" w:rsidRDefault="005A2075" w:rsidP="005A2075">
            <w:pPr>
              <w:spacing w:after="0" w:line="240" w:lineRule="auto"/>
              <w:jc w:val="right"/>
              <w:rPr>
                <w:rFonts w:ascii="Times New Roman" w:hAnsi="Times New Roman" w:cs="Times New Roman"/>
                <w:color w:val="000000"/>
                <w:sz w:val="24"/>
              </w:rPr>
            </w:pPr>
            <w:r w:rsidRPr="006A4B0A">
              <w:rPr>
                <w:rFonts w:ascii="Times New Roman" w:hAnsi="Times New Roman" w:cs="Times New Roman"/>
                <w:color w:val="000000"/>
                <w:sz w:val="24"/>
              </w:rPr>
              <w:t>77,6</w:t>
            </w:r>
          </w:p>
        </w:tc>
      </w:tr>
      <w:tr w:rsidR="005A2075" w:rsidRPr="006A4B0A" w:rsidTr="005A2075">
        <w:trPr>
          <w:trHeight w:val="315"/>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ind w:firstLineChars="200" w:firstLine="480"/>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Налог на прибыль организаций</w:t>
            </w:r>
          </w:p>
        </w:tc>
        <w:tc>
          <w:tcPr>
            <w:tcW w:w="1760" w:type="dxa"/>
            <w:tcBorders>
              <w:top w:val="nil"/>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28 605 484,0</w:t>
            </w:r>
          </w:p>
        </w:tc>
        <w:tc>
          <w:tcPr>
            <w:tcW w:w="1540" w:type="dxa"/>
            <w:tcBorders>
              <w:top w:val="nil"/>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 xml:space="preserve">              22,2   </w:t>
            </w:r>
          </w:p>
        </w:tc>
      </w:tr>
      <w:tr w:rsidR="005A2075" w:rsidRPr="006A4B0A" w:rsidTr="005A2075">
        <w:trPr>
          <w:trHeight w:val="315"/>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ind w:firstLineChars="200" w:firstLine="480"/>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Налог на доходы физических лиц</w:t>
            </w:r>
          </w:p>
        </w:tc>
        <w:tc>
          <w:tcPr>
            <w:tcW w:w="1760" w:type="dxa"/>
            <w:tcBorders>
              <w:top w:val="nil"/>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40 312 479,4</w:t>
            </w:r>
          </w:p>
        </w:tc>
        <w:tc>
          <w:tcPr>
            <w:tcW w:w="1540" w:type="dxa"/>
            <w:tcBorders>
              <w:top w:val="nil"/>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 xml:space="preserve">              31,2   </w:t>
            </w:r>
          </w:p>
        </w:tc>
      </w:tr>
      <w:tr w:rsidR="005A2075" w:rsidRPr="006A4B0A" w:rsidTr="005A2075">
        <w:trPr>
          <w:trHeight w:val="315"/>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ind w:firstLineChars="200" w:firstLine="480"/>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Акцизы</w:t>
            </w:r>
          </w:p>
        </w:tc>
        <w:tc>
          <w:tcPr>
            <w:tcW w:w="1760" w:type="dxa"/>
            <w:tcBorders>
              <w:top w:val="nil"/>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6 259 418,8</w:t>
            </w:r>
          </w:p>
        </w:tc>
        <w:tc>
          <w:tcPr>
            <w:tcW w:w="1540" w:type="dxa"/>
            <w:tcBorders>
              <w:top w:val="nil"/>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 xml:space="preserve">                4,8   </w:t>
            </w:r>
          </w:p>
        </w:tc>
      </w:tr>
      <w:tr w:rsidR="005A2075" w:rsidRPr="006A4B0A" w:rsidTr="005A2075">
        <w:trPr>
          <w:trHeight w:val="315"/>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ind w:left="477" w:firstLineChars="1" w:firstLine="2"/>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Налог, взимаемый в связи с применением упрощенной системы налогообложения</w:t>
            </w:r>
          </w:p>
        </w:tc>
        <w:tc>
          <w:tcPr>
            <w:tcW w:w="1760" w:type="dxa"/>
            <w:tcBorders>
              <w:top w:val="nil"/>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3 693 208,7</w:t>
            </w:r>
          </w:p>
        </w:tc>
        <w:tc>
          <w:tcPr>
            <w:tcW w:w="1540" w:type="dxa"/>
            <w:tcBorders>
              <w:top w:val="nil"/>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 xml:space="preserve">                2,9   </w:t>
            </w:r>
          </w:p>
        </w:tc>
      </w:tr>
      <w:tr w:rsidR="005A2075" w:rsidRPr="006A4B0A" w:rsidTr="005A2075">
        <w:trPr>
          <w:trHeight w:val="315"/>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ind w:left="477" w:firstLineChars="1" w:firstLine="2"/>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Единый налог на вмененный доход для отдельных видов деятельности</w:t>
            </w:r>
          </w:p>
        </w:tc>
        <w:tc>
          <w:tcPr>
            <w:tcW w:w="1760" w:type="dxa"/>
            <w:tcBorders>
              <w:top w:val="nil"/>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1 647 903,4</w:t>
            </w:r>
          </w:p>
        </w:tc>
        <w:tc>
          <w:tcPr>
            <w:tcW w:w="1540" w:type="dxa"/>
            <w:tcBorders>
              <w:top w:val="nil"/>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 xml:space="preserve">                1,3   </w:t>
            </w:r>
          </w:p>
        </w:tc>
      </w:tr>
      <w:tr w:rsidR="005A2075" w:rsidRPr="006A4B0A" w:rsidTr="005A2075">
        <w:trPr>
          <w:trHeight w:val="315"/>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ind w:firstLineChars="200" w:firstLine="480"/>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Единый сельскохозяйственный налог</w:t>
            </w:r>
          </w:p>
        </w:tc>
        <w:tc>
          <w:tcPr>
            <w:tcW w:w="1760" w:type="dxa"/>
            <w:tcBorders>
              <w:top w:val="nil"/>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107 613,3</w:t>
            </w:r>
          </w:p>
        </w:tc>
        <w:tc>
          <w:tcPr>
            <w:tcW w:w="1540" w:type="dxa"/>
            <w:tcBorders>
              <w:top w:val="nil"/>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 xml:space="preserve">                0,1   </w:t>
            </w:r>
          </w:p>
        </w:tc>
      </w:tr>
      <w:tr w:rsidR="005A2075" w:rsidRPr="006A4B0A" w:rsidTr="005A2075">
        <w:trPr>
          <w:trHeight w:val="315"/>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ind w:firstLineChars="200" w:firstLine="480"/>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Налог на имущество физических лиц</w:t>
            </w:r>
          </w:p>
        </w:tc>
        <w:tc>
          <w:tcPr>
            <w:tcW w:w="1760" w:type="dxa"/>
            <w:tcBorders>
              <w:top w:val="nil"/>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693 118,6</w:t>
            </w:r>
          </w:p>
        </w:tc>
        <w:tc>
          <w:tcPr>
            <w:tcW w:w="1540" w:type="dxa"/>
            <w:tcBorders>
              <w:top w:val="nil"/>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 xml:space="preserve">                0,5   </w:t>
            </w:r>
          </w:p>
        </w:tc>
      </w:tr>
      <w:tr w:rsidR="005A2075" w:rsidRPr="006A4B0A" w:rsidTr="005A2075">
        <w:trPr>
          <w:trHeight w:val="315"/>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ind w:firstLineChars="200" w:firstLine="482"/>
              <w:rPr>
                <w:rFonts w:ascii="Times New Roman" w:eastAsia="Times New Roman" w:hAnsi="Times New Roman" w:cs="Times New Roman"/>
                <w:b/>
                <w:color w:val="000000"/>
                <w:sz w:val="24"/>
                <w:szCs w:val="24"/>
                <w:lang w:eastAsia="ru-RU"/>
              </w:rPr>
            </w:pPr>
            <w:r w:rsidRPr="006A4B0A">
              <w:rPr>
                <w:rFonts w:ascii="Times New Roman" w:eastAsia="Times New Roman" w:hAnsi="Times New Roman" w:cs="Times New Roman"/>
                <w:b/>
                <w:color w:val="000000"/>
                <w:sz w:val="24"/>
                <w:szCs w:val="24"/>
                <w:lang w:eastAsia="ru-RU"/>
              </w:rPr>
              <w:t>Налог на имущество организаций</w:t>
            </w:r>
          </w:p>
        </w:tc>
        <w:tc>
          <w:tcPr>
            <w:tcW w:w="1760" w:type="dxa"/>
            <w:tcBorders>
              <w:top w:val="nil"/>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jc w:val="right"/>
              <w:rPr>
                <w:rFonts w:ascii="Times New Roman" w:eastAsia="Times New Roman" w:hAnsi="Times New Roman" w:cs="Times New Roman"/>
                <w:b/>
                <w:color w:val="000000"/>
                <w:sz w:val="24"/>
                <w:szCs w:val="24"/>
                <w:lang w:eastAsia="ru-RU"/>
              </w:rPr>
            </w:pPr>
            <w:r w:rsidRPr="006A4B0A">
              <w:rPr>
                <w:rFonts w:ascii="Times New Roman" w:eastAsia="Times New Roman" w:hAnsi="Times New Roman" w:cs="Times New Roman"/>
                <w:b/>
                <w:color w:val="000000"/>
                <w:sz w:val="24"/>
                <w:szCs w:val="24"/>
                <w:lang w:eastAsia="ru-RU"/>
              </w:rPr>
              <w:t>11 941 919,6</w:t>
            </w:r>
          </w:p>
        </w:tc>
        <w:tc>
          <w:tcPr>
            <w:tcW w:w="1540" w:type="dxa"/>
            <w:tcBorders>
              <w:top w:val="nil"/>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rPr>
                <w:rFonts w:ascii="Times New Roman" w:eastAsia="Times New Roman" w:hAnsi="Times New Roman" w:cs="Times New Roman"/>
                <w:b/>
                <w:color w:val="000000"/>
                <w:sz w:val="24"/>
                <w:szCs w:val="24"/>
                <w:lang w:eastAsia="ru-RU"/>
              </w:rPr>
            </w:pPr>
            <w:r w:rsidRPr="006A4B0A">
              <w:rPr>
                <w:rFonts w:ascii="Times New Roman" w:eastAsia="Times New Roman" w:hAnsi="Times New Roman" w:cs="Times New Roman"/>
                <w:b/>
                <w:color w:val="000000"/>
                <w:sz w:val="24"/>
                <w:szCs w:val="24"/>
                <w:lang w:eastAsia="ru-RU"/>
              </w:rPr>
              <w:t xml:space="preserve">                9,3   </w:t>
            </w:r>
          </w:p>
        </w:tc>
      </w:tr>
      <w:tr w:rsidR="005A2075" w:rsidRPr="006A4B0A" w:rsidTr="005A2075">
        <w:trPr>
          <w:trHeight w:val="315"/>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ind w:firstLineChars="200" w:firstLine="480"/>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Транспортный налог</w:t>
            </w:r>
          </w:p>
        </w:tc>
        <w:tc>
          <w:tcPr>
            <w:tcW w:w="1760" w:type="dxa"/>
            <w:tcBorders>
              <w:top w:val="nil"/>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1 971 482,0</w:t>
            </w:r>
          </w:p>
        </w:tc>
        <w:tc>
          <w:tcPr>
            <w:tcW w:w="1540" w:type="dxa"/>
            <w:tcBorders>
              <w:top w:val="nil"/>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 xml:space="preserve">                1,5   </w:t>
            </w:r>
          </w:p>
        </w:tc>
      </w:tr>
      <w:tr w:rsidR="005A2075" w:rsidRPr="006A4B0A" w:rsidTr="005A2075">
        <w:trPr>
          <w:trHeight w:val="315"/>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ind w:firstLineChars="200" w:firstLine="480"/>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Земельный налог</w:t>
            </w:r>
          </w:p>
        </w:tc>
        <w:tc>
          <w:tcPr>
            <w:tcW w:w="1760" w:type="dxa"/>
            <w:tcBorders>
              <w:top w:val="nil"/>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2 166 789,3</w:t>
            </w:r>
          </w:p>
        </w:tc>
        <w:tc>
          <w:tcPr>
            <w:tcW w:w="1540" w:type="dxa"/>
            <w:tcBorders>
              <w:top w:val="nil"/>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 xml:space="preserve">                1,7   </w:t>
            </w:r>
          </w:p>
        </w:tc>
      </w:tr>
      <w:tr w:rsidR="005A2075" w:rsidRPr="006A4B0A" w:rsidTr="005A2075">
        <w:trPr>
          <w:trHeight w:val="315"/>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ind w:firstLineChars="200" w:firstLine="480"/>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Налог на добычу полезных ископаемых</w:t>
            </w:r>
          </w:p>
        </w:tc>
        <w:tc>
          <w:tcPr>
            <w:tcW w:w="1760" w:type="dxa"/>
            <w:tcBorders>
              <w:top w:val="nil"/>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2 085 277,5</w:t>
            </w:r>
          </w:p>
        </w:tc>
        <w:tc>
          <w:tcPr>
            <w:tcW w:w="1540" w:type="dxa"/>
            <w:tcBorders>
              <w:top w:val="nil"/>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 xml:space="preserve">                1,6   </w:t>
            </w:r>
          </w:p>
        </w:tc>
      </w:tr>
      <w:tr w:rsidR="005A2075" w:rsidRPr="006A4B0A" w:rsidTr="005A2075">
        <w:trPr>
          <w:trHeight w:val="315"/>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ind w:firstLineChars="200" w:firstLine="480"/>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Прочие налоговые доходы</w:t>
            </w:r>
          </w:p>
        </w:tc>
        <w:tc>
          <w:tcPr>
            <w:tcW w:w="1760" w:type="dxa"/>
            <w:tcBorders>
              <w:top w:val="nil"/>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710 364,1</w:t>
            </w:r>
          </w:p>
        </w:tc>
        <w:tc>
          <w:tcPr>
            <w:tcW w:w="1540" w:type="dxa"/>
            <w:tcBorders>
              <w:top w:val="nil"/>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 xml:space="preserve">                0,6   </w:t>
            </w:r>
          </w:p>
        </w:tc>
      </w:tr>
      <w:tr w:rsidR="005A2075" w:rsidRPr="006A4B0A" w:rsidTr="005A2075">
        <w:trPr>
          <w:trHeight w:val="315"/>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ind w:firstLineChars="200" w:firstLine="480"/>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Неналоговые доходы</w:t>
            </w:r>
          </w:p>
        </w:tc>
        <w:tc>
          <w:tcPr>
            <w:tcW w:w="1760" w:type="dxa"/>
            <w:tcBorders>
              <w:top w:val="nil"/>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6 569 253,9</w:t>
            </w:r>
          </w:p>
        </w:tc>
        <w:tc>
          <w:tcPr>
            <w:tcW w:w="1540" w:type="dxa"/>
            <w:tcBorders>
              <w:top w:val="nil"/>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 xml:space="preserve">                5,1   </w:t>
            </w:r>
          </w:p>
        </w:tc>
      </w:tr>
      <w:tr w:rsidR="005A2075" w:rsidRPr="006A4B0A" w:rsidTr="005A2075">
        <w:trPr>
          <w:trHeight w:val="315"/>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ind w:firstLineChars="100" w:firstLine="240"/>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Безвозмездные поступления, всего</w:t>
            </w:r>
          </w:p>
        </w:tc>
        <w:tc>
          <w:tcPr>
            <w:tcW w:w="1760" w:type="dxa"/>
            <w:tcBorders>
              <w:top w:val="nil"/>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22 324 685,4</w:t>
            </w:r>
          </w:p>
        </w:tc>
        <w:tc>
          <w:tcPr>
            <w:tcW w:w="1540" w:type="dxa"/>
            <w:tcBorders>
              <w:top w:val="nil"/>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 xml:space="preserve">              17,3   </w:t>
            </w:r>
          </w:p>
        </w:tc>
      </w:tr>
      <w:tr w:rsidR="005A2075" w:rsidRPr="006A4B0A" w:rsidTr="005A2075">
        <w:trPr>
          <w:trHeight w:val="630"/>
        </w:trPr>
        <w:tc>
          <w:tcPr>
            <w:tcW w:w="6140" w:type="dxa"/>
            <w:tcBorders>
              <w:top w:val="nil"/>
              <w:left w:val="single" w:sz="4" w:space="0" w:color="auto"/>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ind w:left="477" w:firstLineChars="1" w:firstLine="2"/>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Безвозмездные поступления от других бюджетов бюджетной системы Российской Федерации</w:t>
            </w:r>
          </w:p>
        </w:tc>
        <w:tc>
          <w:tcPr>
            <w:tcW w:w="1760" w:type="dxa"/>
            <w:tcBorders>
              <w:top w:val="nil"/>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21 100 692,1</w:t>
            </w:r>
          </w:p>
        </w:tc>
        <w:tc>
          <w:tcPr>
            <w:tcW w:w="1540" w:type="dxa"/>
            <w:tcBorders>
              <w:top w:val="nil"/>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 xml:space="preserve">              16,3   </w:t>
            </w:r>
          </w:p>
        </w:tc>
      </w:tr>
    </w:tbl>
    <w:p w:rsidR="005A2075" w:rsidRPr="006A4B0A" w:rsidRDefault="005A2075" w:rsidP="005A2075">
      <w:pPr>
        <w:spacing w:after="0" w:line="240" w:lineRule="auto"/>
        <w:ind w:firstLine="709"/>
        <w:jc w:val="both"/>
        <w:rPr>
          <w:rFonts w:ascii="Times New Roman" w:hAnsi="Times New Roman" w:cs="Times New Roman"/>
          <w:sz w:val="28"/>
          <w:szCs w:val="28"/>
        </w:rPr>
      </w:pPr>
      <w:r w:rsidRPr="006A4B0A">
        <w:rPr>
          <w:rFonts w:ascii="Times New Roman" w:hAnsi="Times New Roman" w:cs="Times New Roman"/>
          <w:sz w:val="20"/>
          <w:szCs w:val="28"/>
        </w:rPr>
        <w:t>Источник: составлено по данным отчета об исполнении консолидированного бюджета Иркутской области на 01.01.2016 г.</w:t>
      </w:r>
      <w:r w:rsidRPr="006A4B0A">
        <w:rPr>
          <w:rFonts w:ascii="Times New Roman" w:hAnsi="Times New Roman" w:cs="Times New Roman"/>
          <w:sz w:val="24"/>
          <w:szCs w:val="28"/>
        </w:rPr>
        <w:t xml:space="preserve"> </w:t>
      </w:r>
      <w:r w:rsidRPr="006A4B0A">
        <w:rPr>
          <w:rFonts w:ascii="Times New Roman" w:hAnsi="Times New Roman"/>
          <w:sz w:val="20"/>
          <w:szCs w:val="24"/>
        </w:rPr>
        <w:t>– Режим доступа: www.gfu.ru/</w:t>
      </w:r>
    </w:p>
    <w:p w:rsidR="007E3351" w:rsidRPr="006A4B0A" w:rsidRDefault="007E3351" w:rsidP="005A2075">
      <w:pPr>
        <w:spacing w:after="0" w:line="240" w:lineRule="auto"/>
        <w:ind w:firstLine="709"/>
        <w:jc w:val="both"/>
        <w:rPr>
          <w:rFonts w:ascii="Times New Roman" w:hAnsi="Times New Roman" w:cs="Times New Roman"/>
          <w:sz w:val="28"/>
          <w:szCs w:val="28"/>
        </w:rPr>
      </w:pPr>
    </w:p>
    <w:p w:rsidR="005A2075" w:rsidRPr="006A4B0A" w:rsidRDefault="005A2075" w:rsidP="005A2075">
      <w:pPr>
        <w:spacing w:after="0" w:line="240" w:lineRule="auto"/>
        <w:ind w:firstLine="709"/>
        <w:jc w:val="both"/>
        <w:rPr>
          <w:rFonts w:ascii="Times New Roman" w:hAnsi="Times New Roman" w:cs="Times New Roman"/>
          <w:sz w:val="28"/>
          <w:szCs w:val="28"/>
        </w:rPr>
      </w:pPr>
      <w:r w:rsidRPr="006A4B0A">
        <w:rPr>
          <w:rFonts w:ascii="Times New Roman" w:hAnsi="Times New Roman" w:cs="Times New Roman"/>
          <w:sz w:val="28"/>
          <w:szCs w:val="28"/>
        </w:rPr>
        <w:t xml:space="preserve">Распределение налоговых доходов консолидированного бюджета Иркутской области между областным и местным уровнями, представленное в </w:t>
      </w:r>
      <w:r w:rsidRPr="006A4B0A">
        <w:rPr>
          <w:rFonts w:ascii="Times New Roman" w:hAnsi="Times New Roman" w:cs="Times New Roman"/>
          <w:sz w:val="28"/>
          <w:szCs w:val="28"/>
        </w:rPr>
        <w:lastRenderedPageBreak/>
        <w:t xml:space="preserve">таблице </w:t>
      </w:r>
      <w:r w:rsidR="007E3351" w:rsidRPr="006A4B0A">
        <w:rPr>
          <w:rFonts w:ascii="Times New Roman" w:hAnsi="Times New Roman" w:cs="Times New Roman"/>
          <w:sz w:val="28"/>
          <w:szCs w:val="28"/>
        </w:rPr>
        <w:t>2.</w:t>
      </w:r>
      <w:r w:rsidRPr="006A4B0A">
        <w:rPr>
          <w:rFonts w:ascii="Times New Roman" w:hAnsi="Times New Roman" w:cs="Times New Roman"/>
          <w:sz w:val="28"/>
          <w:szCs w:val="28"/>
        </w:rPr>
        <w:t xml:space="preserve">2, </w:t>
      </w:r>
      <w:r w:rsidR="00211989" w:rsidRPr="006A4B0A">
        <w:rPr>
          <w:rFonts w:ascii="Times New Roman" w:hAnsi="Times New Roman" w:cs="Times New Roman"/>
          <w:sz w:val="28"/>
          <w:szCs w:val="28"/>
        </w:rPr>
        <w:t>соответствует</w:t>
      </w:r>
      <w:r w:rsidRPr="006A4B0A">
        <w:rPr>
          <w:rFonts w:ascii="Times New Roman" w:hAnsi="Times New Roman" w:cs="Times New Roman"/>
          <w:sz w:val="28"/>
          <w:szCs w:val="28"/>
        </w:rPr>
        <w:t xml:space="preserve"> разграничени</w:t>
      </w:r>
      <w:r w:rsidR="00211989" w:rsidRPr="006A4B0A">
        <w:rPr>
          <w:rFonts w:ascii="Times New Roman" w:hAnsi="Times New Roman" w:cs="Times New Roman"/>
          <w:sz w:val="28"/>
          <w:szCs w:val="28"/>
        </w:rPr>
        <w:t>ю</w:t>
      </w:r>
      <w:r w:rsidRPr="006A4B0A">
        <w:rPr>
          <w:rFonts w:ascii="Times New Roman" w:hAnsi="Times New Roman" w:cs="Times New Roman"/>
          <w:sz w:val="28"/>
          <w:szCs w:val="28"/>
        </w:rPr>
        <w:t xml:space="preserve"> налоговых полномочий, которое установлено Бюджетным кодексом Российской Федерации. Так, 100%-ному зачислению в областной бюджет подлежат региональные налоги – налог на имущество организаций и транспортный налог, а также налоги, норматив отчислений по которым установлен полностью для бюджетов субъектов федерации – налог на прибыль организаций, </w:t>
      </w:r>
      <w:r w:rsidRPr="006A4B0A">
        <w:rPr>
          <w:rFonts w:ascii="Times New Roman" w:hAnsi="Times New Roman" w:cs="Times New Roman"/>
          <w:sz w:val="32"/>
          <w:szCs w:val="28"/>
        </w:rPr>
        <w:t>н</w:t>
      </w:r>
      <w:r w:rsidRPr="006A4B0A">
        <w:rPr>
          <w:rFonts w:ascii="Times New Roman" w:eastAsia="Times New Roman" w:hAnsi="Times New Roman" w:cs="Times New Roman"/>
          <w:color w:val="000000"/>
          <w:sz w:val="28"/>
          <w:szCs w:val="24"/>
          <w:lang w:eastAsia="ru-RU"/>
        </w:rPr>
        <w:t>алог, взимаемый в связи с применением упрощенной системы налогообложения</w:t>
      </w:r>
      <w:r w:rsidRPr="006A4B0A">
        <w:rPr>
          <w:rFonts w:ascii="Times New Roman" w:hAnsi="Times New Roman" w:cs="Times New Roman"/>
          <w:sz w:val="32"/>
          <w:szCs w:val="28"/>
        </w:rPr>
        <w:t xml:space="preserve"> </w:t>
      </w:r>
      <w:r w:rsidRPr="006A4B0A">
        <w:rPr>
          <w:rFonts w:ascii="Times New Roman" w:hAnsi="Times New Roman" w:cs="Times New Roman"/>
          <w:sz w:val="28"/>
          <w:szCs w:val="28"/>
        </w:rPr>
        <w:t xml:space="preserve">(УСН) и налог на добычу полезных ископаемых (НДПИ). Аналогично структурированы нормативы отчислений налогов в местные бюджеты. В объеме 100% зачисляются местные налоги (налог на имущество физических лиц и земельный налог), а также </w:t>
      </w:r>
      <w:r w:rsidRPr="006A4B0A">
        <w:rPr>
          <w:rFonts w:ascii="Times New Roman" w:eastAsia="Times New Roman" w:hAnsi="Times New Roman" w:cs="Times New Roman"/>
          <w:color w:val="000000"/>
          <w:sz w:val="28"/>
          <w:szCs w:val="24"/>
          <w:lang w:eastAsia="ru-RU"/>
        </w:rPr>
        <w:t xml:space="preserve">единый налог на вмененный доход для отдельных видов деятельности и </w:t>
      </w:r>
      <w:r w:rsidRPr="006A4B0A">
        <w:rPr>
          <w:rFonts w:ascii="Times New Roman" w:eastAsia="Times New Roman" w:hAnsi="Times New Roman" w:cs="Times New Roman"/>
          <w:color w:val="000000"/>
          <w:sz w:val="28"/>
          <w:szCs w:val="28"/>
          <w:lang w:eastAsia="ru-RU"/>
        </w:rPr>
        <w:t>единый сельскохозяйственный налог.</w:t>
      </w:r>
    </w:p>
    <w:p w:rsidR="005A2075" w:rsidRPr="006A4B0A" w:rsidRDefault="005A2075" w:rsidP="005A2075">
      <w:pPr>
        <w:spacing w:after="0" w:line="240" w:lineRule="auto"/>
        <w:ind w:firstLine="851"/>
        <w:jc w:val="right"/>
        <w:rPr>
          <w:rFonts w:ascii="Times New Roman" w:hAnsi="Times New Roman" w:cs="Times New Roman"/>
          <w:sz w:val="28"/>
          <w:szCs w:val="28"/>
        </w:rPr>
      </w:pPr>
      <w:r w:rsidRPr="006A4B0A">
        <w:rPr>
          <w:rFonts w:ascii="Times New Roman" w:hAnsi="Times New Roman" w:cs="Times New Roman"/>
          <w:sz w:val="28"/>
          <w:szCs w:val="28"/>
        </w:rPr>
        <w:t>Таблица 2.2</w:t>
      </w:r>
    </w:p>
    <w:p w:rsidR="006031F0" w:rsidRPr="006A4B0A" w:rsidRDefault="005A2075" w:rsidP="00C8278D">
      <w:pPr>
        <w:spacing w:after="0" w:line="240" w:lineRule="auto"/>
        <w:ind w:firstLine="851"/>
        <w:jc w:val="center"/>
        <w:rPr>
          <w:rFonts w:ascii="Times New Roman" w:hAnsi="Times New Roman" w:cs="Times New Roman"/>
          <w:sz w:val="28"/>
          <w:szCs w:val="28"/>
        </w:rPr>
      </w:pPr>
      <w:r w:rsidRPr="006A4B0A">
        <w:rPr>
          <w:rFonts w:ascii="Times New Roman" w:hAnsi="Times New Roman" w:cs="Times New Roman"/>
          <w:sz w:val="28"/>
          <w:szCs w:val="28"/>
        </w:rPr>
        <w:t xml:space="preserve">Соотношение налоговых доходов областного и местных бюджетов в консолидированном бюджете Иркутской области </w:t>
      </w:r>
      <w:r w:rsidR="00C8278D" w:rsidRPr="006A4B0A">
        <w:rPr>
          <w:rFonts w:ascii="Times New Roman" w:hAnsi="Times New Roman" w:cs="Times New Roman"/>
          <w:sz w:val="28"/>
          <w:szCs w:val="28"/>
        </w:rPr>
        <w:t>в 2015 г.</w:t>
      </w:r>
    </w:p>
    <w:tbl>
      <w:tblPr>
        <w:tblW w:w="9488"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0"/>
        <w:gridCol w:w="1647"/>
        <w:gridCol w:w="1701"/>
      </w:tblGrid>
      <w:tr w:rsidR="005A2075" w:rsidRPr="006A4B0A" w:rsidTr="006031F0">
        <w:trPr>
          <w:trHeight w:val="424"/>
        </w:trPr>
        <w:tc>
          <w:tcPr>
            <w:tcW w:w="6140" w:type="dxa"/>
            <w:vMerge w:val="restart"/>
            <w:shd w:val="clear" w:color="auto" w:fill="auto"/>
            <w:vAlign w:val="center"/>
            <w:hideMark/>
          </w:tcPr>
          <w:p w:rsidR="005A2075" w:rsidRPr="006A4B0A" w:rsidRDefault="005A2075" w:rsidP="005A2075">
            <w:pPr>
              <w:spacing w:after="0" w:line="240" w:lineRule="auto"/>
              <w:jc w:val="center"/>
              <w:rPr>
                <w:rFonts w:ascii="Times New Roman" w:eastAsia="Times New Roman" w:hAnsi="Times New Roman" w:cs="Times New Roman"/>
                <w:bCs/>
                <w:color w:val="000000"/>
                <w:sz w:val="24"/>
                <w:szCs w:val="28"/>
                <w:lang w:eastAsia="ru-RU"/>
              </w:rPr>
            </w:pPr>
            <w:r w:rsidRPr="006A4B0A">
              <w:rPr>
                <w:rFonts w:ascii="Times New Roman" w:eastAsia="Times New Roman" w:hAnsi="Times New Roman" w:cs="Times New Roman"/>
                <w:bCs/>
                <w:color w:val="000000"/>
                <w:sz w:val="24"/>
                <w:szCs w:val="28"/>
                <w:lang w:eastAsia="ru-RU"/>
              </w:rPr>
              <w:t>Налоговые доходы</w:t>
            </w:r>
          </w:p>
        </w:tc>
        <w:tc>
          <w:tcPr>
            <w:tcW w:w="3348" w:type="dxa"/>
            <w:gridSpan w:val="2"/>
            <w:shd w:val="clear" w:color="auto" w:fill="auto"/>
            <w:vAlign w:val="center"/>
            <w:hideMark/>
          </w:tcPr>
          <w:p w:rsidR="005A2075" w:rsidRPr="006A4B0A" w:rsidRDefault="005A2075" w:rsidP="005A2075">
            <w:pPr>
              <w:spacing w:after="0" w:line="240" w:lineRule="auto"/>
              <w:jc w:val="center"/>
              <w:rPr>
                <w:rFonts w:ascii="Times New Roman" w:eastAsia="Times New Roman" w:hAnsi="Times New Roman" w:cs="Times New Roman"/>
                <w:color w:val="000000"/>
                <w:sz w:val="24"/>
                <w:szCs w:val="28"/>
                <w:lang w:eastAsia="ru-RU"/>
              </w:rPr>
            </w:pPr>
            <w:r w:rsidRPr="006A4B0A">
              <w:rPr>
                <w:rFonts w:ascii="Times New Roman" w:eastAsia="Times New Roman" w:hAnsi="Times New Roman" w:cs="Times New Roman"/>
                <w:color w:val="000000"/>
                <w:sz w:val="24"/>
                <w:szCs w:val="28"/>
                <w:lang w:eastAsia="ru-RU"/>
              </w:rPr>
              <w:t>Доля в общем объеме конс. бюджета, %</w:t>
            </w:r>
          </w:p>
        </w:tc>
      </w:tr>
      <w:tr w:rsidR="005A2075" w:rsidRPr="006A4B0A" w:rsidTr="006031F0">
        <w:trPr>
          <w:trHeight w:val="237"/>
        </w:trPr>
        <w:tc>
          <w:tcPr>
            <w:tcW w:w="6140" w:type="dxa"/>
            <w:vMerge/>
            <w:vAlign w:val="center"/>
            <w:hideMark/>
          </w:tcPr>
          <w:p w:rsidR="005A2075" w:rsidRPr="006A4B0A" w:rsidRDefault="005A2075" w:rsidP="005A2075">
            <w:pPr>
              <w:spacing w:after="0" w:line="240" w:lineRule="auto"/>
              <w:rPr>
                <w:rFonts w:ascii="Times New Roman" w:eastAsia="Times New Roman" w:hAnsi="Times New Roman" w:cs="Times New Roman"/>
                <w:b/>
                <w:bCs/>
                <w:color w:val="000000"/>
                <w:sz w:val="24"/>
                <w:szCs w:val="28"/>
                <w:lang w:eastAsia="ru-RU"/>
              </w:rPr>
            </w:pPr>
          </w:p>
        </w:tc>
        <w:tc>
          <w:tcPr>
            <w:tcW w:w="1647" w:type="dxa"/>
            <w:shd w:val="clear" w:color="auto" w:fill="auto"/>
            <w:vAlign w:val="center"/>
            <w:hideMark/>
          </w:tcPr>
          <w:p w:rsidR="005A2075" w:rsidRPr="006A4B0A" w:rsidRDefault="005A2075" w:rsidP="005A2075">
            <w:pPr>
              <w:spacing w:after="0" w:line="240" w:lineRule="auto"/>
              <w:jc w:val="center"/>
              <w:rPr>
                <w:rFonts w:ascii="Times New Roman" w:eastAsia="Times New Roman" w:hAnsi="Times New Roman" w:cs="Times New Roman"/>
                <w:color w:val="000000"/>
                <w:sz w:val="24"/>
                <w:szCs w:val="28"/>
                <w:lang w:eastAsia="ru-RU"/>
              </w:rPr>
            </w:pPr>
            <w:r w:rsidRPr="006A4B0A">
              <w:rPr>
                <w:rFonts w:ascii="Times New Roman" w:eastAsia="Times New Roman" w:hAnsi="Times New Roman" w:cs="Times New Roman"/>
                <w:color w:val="000000"/>
                <w:sz w:val="24"/>
                <w:szCs w:val="28"/>
                <w:lang w:eastAsia="ru-RU"/>
              </w:rPr>
              <w:t>Областной бюджет</w:t>
            </w:r>
          </w:p>
        </w:tc>
        <w:tc>
          <w:tcPr>
            <w:tcW w:w="1701" w:type="dxa"/>
            <w:shd w:val="clear" w:color="auto" w:fill="auto"/>
            <w:vAlign w:val="center"/>
            <w:hideMark/>
          </w:tcPr>
          <w:p w:rsidR="005A2075" w:rsidRPr="006A4B0A" w:rsidRDefault="005A2075" w:rsidP="005A2075">
            <w:pPr>
              <w:spacing w:after="0" w:line="240" w:lineRule="auto"/>
              <w:jc w:val="center"/>
              <w:rPr>
                <w:rFonts w:ascii="Times New Roman" w:eastAsia="Times New Roman" w:hAnsi="Times New Roman" w:cs="Times New Roman"/>
                <w:color w:val="000000"/>
                <w:sz w:val="24"/>
                <w:szCs w:val="28"/>
                <w:lang w:eastAsia="ru-RU"/>
              </w:rPr>
            </w:pPr>
            <w:r w:rsidRPr="006A4B0A">
              <w:rPr>
                <w:rFonts w:ascii="Times New Roman" w:eastAsia="Times New Roman" w:hAnsi="Times New Roman" w:cs="Times New Roman"/>
                <w:color w:val="000000"/>
                <w:sz w:val="24"/>
                <w:szCs w:val="28"/>
                <w:lang w:eastAsia="ru-RU"/>
              </w:rPr>
              <w:t>Местные бюджеты</w:t>
            </w:r>
          </w:p>
        </w:tc>
      </w:tr>
      <w:tr w:rsidR="005A2075" w:rsidRPr="006A4B0A" w:rsidTr="006031F0">
        <w:trPr>
          <w:trHeight w:val="315"/>
        </w:trPr>
        <w:tc>
          <w:tcPr>
            <w:tcW w:w="6140" w:type="dxa"/>
            <w:shd w:val="clear" w:color="000000" w:fill="FFFFFF"/>
            <w:vAlign w:val="center"/>
            <w:hideMark/>
          </w:tcPr>
          <w:p w:rsidR="005A2075" w:rsidRPr="006A4B0A" w:rsidRDefault="005A2075" w:rsidP="005A2075">
            <w:pPr>
              <w:spacing w:after="0" w:line="240" w:lineRule="auto"/>
              <w:rPr>
                <w:rFonts w:ascii="Times New Roman" w:eastAsia="Times New Roman" w:hAnsi="Times New Roman" w:cs="Times New Roman"/>
                <w:b/>
                <w:color w:val="000000"/>
                <w:sz w:val="24"/>
                <w:szCs w:val="28"/>
                <w:lang w:eastAsia="ru-RU"/>
              </w:rPr>
            </w:pPr>
            <w:r w:rsidRPr="006A4B0A">
              <w:rPr>
                <w:rFonts w:ascii="Times New Roman" w:eastAsia="Times New Roman" w:hAnsi="Times New Roman" w:cs="Times New Roman"/>
                <w:b/>
                <w:color w:val="000000"/>
                <w:sz w:val="24"/>
                <w:szCs w:val="28"/>
                <w:lang w:eastAsia="ru-RU"/>
              </w:rPr>
              <w:t>Налог на имущество организаций</w:t>
            </w:r>
          </w:p>
        </w:tc>
        <w:tc>
          <w:tcPr>
            <w:tcW w:w="1647"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b/>
                <w:color w:val="000000"/>
                <w:sz w:val="24"/>
                <w:szCs w:val="28"/>
                <w:lang w:eastAsia="ru-RU"/>
              </w:rPr>
            </w:pPr>
            <w:r w:rsidRPr="006A4B0A">
              <w:rPr>
                <w:rFonts w:ascii="Times New Roman" w:eastAsia="Times New Roman" w:hAnsi="Times New Roman" w:cs="Times New Roman"/>
                <w:b/>
                <w:color w:val="000000"/>
                <w:sz w:val="24"/>
                <w:szCs w:val="28"/>
                <w:lang w:eastAsia="ru-RU"/>
              </w:rPr>
              <w:t>100,0</w:t>
            </w:r>
          </w:p>
        </w:tc>
        <w:tc>
          <w:tcPr>
            <w:tcW w:w="1701"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b/>
                <w:color w:val="000000"/>
                <w:sz w:val="24"/>
                <w:szCs w:val="28"/>
                <w:lang w:eastAsia="ru-RU"/>
              </w:rPr>
            </w:pPr>
            <w:r w:rsidRPr="006A4B0A">
              <w:rPr>
                <w:rFonts w:ascii="Times New Roman" w:eastAsia="Times New Roman" w:hAnsi="Times New Roman" w:cs="Times New Roman"/>
                <w:b/>
                <w:color w:val="000000"/>
                <w:sz w:val="24"/>
                <w:szCs w:val="28"/>
                <w:lang w:eastAsia="ru-RU"/>
              </w:rPr>
              <w:t>0,0</w:t>
            </w:r>
          </w:p>
        </w:tc>
      </w:tr>
      <w:tr w:rsidR="005A2075" w:rsidRPr="006A4B0A" w:rsidTr="006031F0">
        <w:trPr>
          <w:trHeight w:val="315"/>
        </w:trPr>
        <w:tc>
          <w:tcPr>
            <w:tcW w:w="6140" w:type="dxa"/>
            <w:shd w:val="clear" w:color="000000" w:fill="FFFFFF"/>
            <w:vAlign w:val="center"/>
            <w:hideMark/>
          </w:tcPr>
          <w:p w:rsidR="005A2075" w:rsidRPr="006A4B0A" w:rsidRDefault="005A2075" w:rsidP="005A2075">
            <w:pPr>
              <w:spacing w:after="0" w:line="240" w:lineRule="auto"/>
              <w:rPr>
                <w:rFonts w:ascii="Times New Roman" w:eastAsia="Times New Roman" w:hAnsi="Times New Roman" w:cs="Times New Roman"/>
                <w:color w:val="000000"/>
                <w:sz w:val="24"/>
                <w:szCs w:val="28"/>
                <w:lang w:eastAsia="ru-RU"/>
              </w:rPr>
            </w:pPr>
            <w:r w:rsidRPr="006A4B0A">
              <w:rPr>
                <w:rFonts w:ascii="Times New Roman" w:eastAsia="Times New Roman" w:hAnsi="Times New Roman" w:cs="Times New Roman"/>
                <w:color w:val="000000"/>
                <w:sz w:val="24"/>
                <w:szCs w:val="28"/>
                <w:lang w:eastAsia="ru-RU"/>
              </w:rPr>
              <w:t>Транспортный налог</w:t>
            </w:r>
          </w:p>
        </w:tc>
        <w:tc>
          <w:tcPr>
            <w:tcW w:w="1647"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8"/>
                <w:lang w:eastAsia="ru-RU"/>
              </w:rPr>
            </w:pPr>
            <w:r w:rsidRPr="006A4B0A">
              <w:rPr>
                <w:rFonts w:ascii="Times New Roman" w:eastAsia="Times New Roman" w:hAnsi="Times New Roman" w:cs="Times New Roman"/>
                <w:color w:val="000000"/>
                <w:sz w:val="24"/>
                <w:szCs w:val="28"/>
                <w:lang w:eastAsia="ru-RU"/>
              </w:rPr>
              <w:t>100,0</w:t>
            </w:r>
          </w:p>
        </w:tc>
        <w:tc>
          <w:tcPr>
            <w:tcW w:w="1701"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8"/>
                <w:lang w:eastAsia="ru-RU"/>
              </w:rPr>
            </w:pPr>
            <w:r w:rsidRPr="006A4B0A">
              <w:rPr>
                <w:rFonts w:ascii="Times New Roman" w:eastAsia="Times New Roman" w:hAnsi="Times New Roman" w:cs="Times New Roman"/>
                <w:color w:val="000000"/>
                <w:sz w:val="24"/>
                <w:szCs w:val="28"/>
                <w:lang w:eastAsia="ru-RU"/>
              </w:rPr>
              <w:t>0,0</w:t>
            </w:r>
          </w:p>
        </w:tc>
      </w:tr>
      <w:tr w:rsidR="005A2075" w:rsidRPr="006A4B0A" w:rsidTr="006031F0">
        <w:trPr>
          <w:trHeight w:val="315"/>
        </w:trPr>
        <w:tc>
          <w:tcPr>
            <w:tcW w:w="6140" w:type="dxa"/>
            <w:shd w:val="clear" w:color="000000" w:fill="FFFFFF"/>
            <w:vAlign w:val="center"/>
            <w:hideMark/>
          </w:tcPr>
          <w:p w:rsidR="005A2075" w:rsidRPr="006A4B0A" w:rsidRDefault="005A2075" w:rsidP="005A2075">
            <w:pPr>
              <w:spacing w:after="0" w:line="240" w:lineRule="auto"/>
              <w:rPr>
                <w:rFonts w:ascii="Times New Roman" w:eastAsia="Times New Roman" w:hAnsi="Times New Roman" w:cs="Times New Roman"/>
                <w:color w:val="000000"/>
                <w:sz w:val="24"/>
                <w:szCs w:val="28"/>
                <w:lang w:eastAsia="ru-RU"/>
              </w:rPr>
            </w:pPr>
            <w:r w:rsidRPr="006A4B0A">
              <w:rPr>
                <w:rFonts w:ascii="Times New Roman" w:eastAsia="Times New Roman" w:hAnsi="Times New Roman" w:cs="Times New Roman"/>
                <w:color w:val="000000"/>
                <w:sz w:val="24"/>
                <w:szCs w:val="28"/>
                <w:lang w:eastAsia="ru-RU"/>
              </w:rPr>
              <w:t>Налог на прибыль организаций</w:t>
            </w:r>
          </w:p>
        </w:tc>
        <w:tc>
          <w:tcPr>
            <w:tcW w:w="1647"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8"/>
                <w:lang w:eastAsia="ru-RU"/>
              </w:rPr>
            </w:pPr>
            <w:r w:rsidRPr="006A4B0A">
              <w:rPr>
                <w:rFonts w:ascii="Times New Roman" w:eastAsia="Times New Roman" w:hAnsi="Times New Roman" w:cs="Times New Roman"/>
                <w:color w:val="000000"/>
                <w:sz w:val="24"/>
                <w:szCs w:val="28"/>
                <w:lang w:eastAsia="ru-RU"/>
              </w:rPr>
              <w:t>100,0</w:t>
            </w:r>
          </w:p>
        </w:tc>
        <w:tc>
          <w:tcPr>
            <w:tcW w:w="1701"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8"/>
                <w:lang w:eastAsia="ru-RU"/>
              </w:rPr>
            </w:pPr>
            <w:r w:rsidRPr="006A4B0A">
              <w:rPr>
                <w:rFonts w:ascii="Times New Roman" w:eastAsia="Times New Roman" w:hAnsi="Times New Roman" w:cs="Times New Roman"/>
                <w:color w:val="000000"/>
                <w:sz w:val="24"/>
                <w:szCs w:val="28"/>
                <w:lang w:eastAsia="ru-RU"/>
              </w:rPr>
              <w:t>0,0</w:t>
            </w:r>
          </w:p>
        </w:tc>
      </w:tr>
      <w:tr w:rsidR="005A2075" w:rsidRPr="006A4B0A" w:rsidTr="006031F0">
        <w:trPr>
          <w:trHeight w:val="315"/>
        </w:trPr>
        <w:tc>
          <w:tcPr>
            <w:tcW w:w="6140" w:type="dxa"/>
            <w:shd w:val="clear" w:color="000000" w:fill="FFFFFF"/>
            <w:vAlign w:val="center"/>
            <w:hideMark/>
          </w:tcPr>
          <w:p w:rsidR="005A2075" w:rsidRPr="006A4B0A" w:rsidRDefault="005A2075" w:rsidP="005A2075">
            <w:pPr>
              <w:spacing w:after="0" w:line="240" w:lineRule="auto"/>
              <w:rPr>
                <w:rFonts w:ascii="Times New Roman" w:eastAsia="Times New Roman" w:hAnsi="Times New Roman" w:cs="Times New Roman"/>
                <w:color w:val="000000"/>
                <w:sz w:val="24"/>
                <w:szCs w:val="28"/>
                <w:lang w:eastAsia="ru-RU"/>
              </w:rPr>
            </w:pPr>
            <w:r w:rsidRPr="006A4B0A">
              <w:rPr>
                <w:rFonts w:ascii="Times New Roman" w:eastAsia="Times New Roman" w:hAnsi="Times New Roman" w:cs="Times New Roman"/>
                <w:color w:val="000000"/>
                <w:sz w:val="24"/>
                <w:szCs w:val="24"/>
                <w:lang w:eastAsia="ru-RU"/>
              </w:rPr>
              <w:t>Налог, взимаемый в связи с применением упрощенной системы налогообложения</w:t>
            </w:r>
          </w:p>
        </w:tc>
        <w:tc>
          <w:tcPr>
            <w:tcW w:w="1647"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8"/>
                <w:lang w:eastAsia="ru-RU"/>
              </w:rPr>
            </w:pPr>
            <w:r w:rsidRPr="006A4B0A">
              <w:rPr>
                <w:rFonts w:ascii="Times New Roman" w:eastAsia="Times New Roman" w:hAnsi="Times New Roman" w:cs="Times New Roman"/>
                <w:color w:val="000000"/>
                <w:sz w:val="24"/>
                <w:szCs w:val="28"/>
                <w:lang w:eastAsia="ru-RU"/>
              </w:rPr>
              <w:t>100,0</w:t>
            </w:r>
          </w:p>
        </w:tc>
        <w:tc>
          <w:tcPr>
            <w:tcW w:w="1701"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8"/>
                <w:lang w:eastAsia="ru-RU"/>
              </w:rPr>
            </w:pPr>
            <w:r w:rsidRPr="006A4B0A">
              <w:rPr>
                <w:rFonts w:ascii="Times New Roman" w:eastAsia="Times New Roman" w:hAnsi="Times New Roman" w:cs="Times New Roman"/>
                <w:color w:val="000000"/>
                <w:sz w:val="24"/>
                <w:szCs w:val="28"/>
                <w:lang w:eastAsia="ru-RU"/>
              </w:rPr>
              <w:t>0,0</w:t>
            </w:r>
          </w:p>
        </w:tc>
      </w:tr>
      <w:tr w:rsidR="005A2075" w:rsidRPr="006A4B0A" w:rsidTr="006031F0">
        <w:trPr>
          <w:trHeight w:val="315"/>
        </w:trPr>
        <w:tc>
          <w:tcPr>
            <w:tcW w:w="6140" w:type="dxa"/>
            <w:shd w:val="clear" w:color="000000" w:fill="FFFFFF"/>
            <w:vAlign w:val="center"/>
            <w:hideMark/>
          </w:tcPr>
          <w:p w:rsidR="005A2075" w:rsidRPr="006A4B0A" w:rsidRDefault="005A2075" w:rsidP="005A2075">
            <w:pPr>
              <w:spacing w:after="0" w:line="240" w:lineRule="auto"/>
              <w:rPr>
                <w:rFonts w:ascii="Times New Roman" w:eastAsia="Times New Roman" w:hAnsi="Times New Roman" w:cs="Times New Roman"/>
                <w:color w:val="000000"/>
                <w:sz w:val="24"/>
                <w:szCs w:val="28"/>
                <w:lang w:eastAsia="ru-RU"/>
              </w:rPr>
            </w:pPr>
            <w:r w:rsidRPr="006A4B0A">
              <w:rPr>
                <w:rFonts w:ascii="Times New Roman" w:eastAsia="Times New Roman" w:hAnsi="Times New Roman" w:cs="Times New Roman"/>
                <w:color w:val="000000"/>
                <w:sz w:val="24"/>
                <w:szCs w:val="28"/>
                <w:lang w:eastAsia="ru-RU"/>
              </w:rPr>
              <w:t>Налог на добычу полезных ископаемых</w:t>
            </w:r>
          </w:p>
        </w:tc>
        <w:tc>
          <w:tcPr>
            <w:tcW w:w="1647"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8"/>
                <w:lang w:eastAsia="ru-RU"/>
              </w:rPr>
            </w:pPr>
            <w:r w:rsidRPr="006A4B0A">
              <w:rPr>
                <w:rFonts w:ascii="Times New Roman" w:eastAsia="Times New Roman" w:hAnsi="Times New Roman" w:cs="Times New Roman"/>
                <w:color w:val="000000"/>
                <w:sz w:val="24"/>
                <w:szCs w:val="28"/>
                <w:lang w:eastAsia="ru-RU"/>
              </w:rPr>
              <w:t>100,0</w:t>
            </w:r>
          </w:p>
        </w:tc>
        <w:tc>
          <w:tcPr>
            <w:tcW w:w="1701"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8"/>
                <w:lang w:eastAsia="ru-RU"/>
              </w:rPr>
            </w:pPr>
            <w:r w:rsidRPr="006A4B0A">
              <w:rPr>
                <w:rFonts w:ascii="Times New Roman" w:eastAsia="Times New Roman" w:hAnsi="Times New Roman" w:cs="Times New Roman"/>
                <w:color w:val="000000"/>
                <w:sz w:val="24"/>
                <w:szCs w:val="28"/>
                <w:lang w:eastAsia="ru-RU"/>
              </w:rPr>
              <w:t>0,0</w:t>
            </w:r>
          </w:p>
        </w:tc>
      </w:tr>
      <w:tr w:rsidR="005A2075" w:rsidRPr="006A4B0A" w:rsidTr="006031F0">
        <w:trPr>
          <w:trHeight w:val="315"/>
        </w:trPr>
        <w:tc>
          <w:tcPr>
            <w:tcW w:w="6140" w:type="dxa"/>
            <w:shd w:val="clear" w:color="000000" w:fill="FFFFFF"/>
            <w:vAlign w:val="center"/>
            <w:hideMark/>
          </w:tcPr>
          <w:p w:rsidR="005A2075" w:rsidRPr="006A4B0A" w:rsidRDefault="005A2075" w:rsidP="005A2075">
            <w:pPr>
              <w:spacing w:after="0" w:line="240" w:lineRule="auto"/>
              <w:rPr>
                <w:rFonts w:ascii="Times New Roman" w:eastAsia="Times New Roman" w:hAnsi="Times New Roman" w:cs="Times New Roman"/>
                <w:color w:val="000000"/>
                <w:sz w:val="24"/>
                <w:szCs w:val="28"/>
                <w:lang w:eastAsia="ru-RU"/>
              </w:rPr>
            </w:pPr>
            <w:r w:rsidRPr="006A4B0A">
              <w:rPr>
                <w:rFonts w:ascii="Times New Roman" w:eastAsia="Times New Roman" w:hAnsi="Times New Roman" w:cs="Times New Roman"/>
                <w:color w:val="000000"/>
                <w:sz w:val="24"/>
                <w:szCs w:val="28"/>
                <w:lang w:eastAsia="ru-RU"/>
              </w:rPr>
              <w:t>Налог на имущество физических лиц</w:t>
            </w:r>
          </w:p>
        </w:tc>
        <w:tc>
          <w:tcPr>
            <w:tcW w:w="1647"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8"/>
                <w:lang w:eastAsia="ru-RU"/>
              </w:rPr>
            </w:pPr>
            <w:r w:rsidRPr="006A4B0A">
              <w:rPr>
                <w:rFonts w:ascii="Times New Roman" w:eastAsia="Times New Roman" w:hAnsi="Times New Roman" w:cs="Times New Roman"/>
                <w:color w:val="000000"/>
                <w:sz w:val="24"/>
                <w:szCs w:val="28"/>
                <w:lang w:eastAsia="ru-RU"/>
              </w:rPr>
              <w:t>0,0</w:t>
            </w:r>
          </w:p>
        </w:tc>
        <w:tc>
          <w:tcPr>
            <w:tcW w:w="1701"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8"/>
                <w:lang w:eastAsia="ru-RU"/>
              </w:rPr>
            </w:pPr>
            <w:r w:rsidRPr="006A4B0A">
              <w:rPr>
                <w:rFonts w:ascii="Times New Roman" w:eastAsia="Times New Roman" w:hAnsi="Times New Roman" w:cs="Times New Roman"/>
                <w:color w:val="000000"/>
                <w:sz w:val="24"/>
                <w:szCs w:val="28"/>
                <w:lang w:eastAsia="ru-RU"/>
              </w:rPr>
              <w:t>100,0</w:t>
            </w:r>
          </w:p>
        </w:tc>
      </w:tr>
      <w:tr w:rsidR="005A2075" w:rsidRPr="006A4B0A" w:rsidTr="006031F0">
        <w:trPr>
          <w:trHeight w:val="315"/>
        </w:trPr>
        <w:tc>
          <w:tcPr>
            <w:tcW w:w="6140" w:type="dxa"/>
            <w:shd w:val="clear" w:color="000000" w:fill="FFFFFF"/>
            <w:vAlign w:val="center"/>
            <w:hideMark/>
          </w:tcPr>
          <w:p w:rsidR="005A2075" w:rsidRPr="006A4B0A" w:rsidRDefault="005A2075" w:rsidP="005A2075">
            <w:pPr>
              <w:spacing w:after="0" w:line="240" w:lineRule="auto"/>
              <w:rPr>
                <w:rFonts w:ascii="Times New Roman" w:eastAsia="Times New Roman" w:hAnsi="Times New Roman" w:cs="Times New Roman"/>
                <w:color w:val="000000"/>
                <w:sz w:val="24"/>
                <w:szCs w:val="28"/>
                <w:lang w:eastAsia="ru-RU"/>
              </w:rPr>
            </w:pPr>
            <w:r w:rsidRPr="006A4B0A">
              <w:rPr>
                <w:rFonts w:ascii="Times New Roman" w:eastAsia="Times New Roman" w:hAnsi="Times New Roman" w:cs="Times New Roman"/>
                <w:color w:val="000000"/>
                <w:sz w:val="24"/>
                <w:szCs w:val="28"/>
                <w:lang w:eastAsia="ru-RU"/>
              </w:rPr>
              <w:t>Земельный налог</w:t>
            </w:r>
          </w:p>
        </w:tc>
        <w:tc>
          <w:tcPr>
            <w:tcW w:w="1647"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8"/>
                <w:lang w:eastAsia="ru-RU"/>
              </w:rPr>
            </w:pPr>
            <w:r w:rsidRPr="006A4B0A">
              <w:rPr>
                <w:rFonts w:ascii="Times New Roman" w:eastAsia="Times New Roman" w:hAnsi="Times New Roman" w:cs="Times New Roman"/>
                <w:color w:val="000000"/>
                <w:sz w:val="24"/>
                <w:szCs w:val="28"/>
                <w:lang w:eastAsia="ru-RU"/>
              </w:rPr>
              <w:t>0,0</w:t>
            </w:r>
          </w:p>
        </w:tc>
        <w:tc>
          <w:tcPr>
            <w:tcW w:w="1701"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8"/>
                <w:lang w:eastAsia="ru-RU"/>
              </w:rPr>
            </w:pPr>
            <w:r w:rsidRPr="006A4B0A">
              <w:rPr>
                <w:rFonts w:ascii="Times New Roman" w:eastAsia="Times New Roman" w:hAnsi="Times New Roman" w:cs="Times New Roman"/>
                <w:color w:val="000000"/>
                <w:sz w:val="24"/>
                <w:szCs w:val="28"/>
                <w:lang w:eastAsia="ru-RU"/>
              </w:rPr>
              <w:t>100,0</w:t>
            </w:r>
          </w:p>
        </w:tc>
      </w:tr>
      <w:tr w:rsidR="005A2075" w:rsidRPr="006A4B0A" w:rsidTr="006031F0">
        <w:trPr>
          <w:trHeight w:val="315"/>
        </w:trPr>
        <w:tc>
          <w:tcPr>
            <w:tcW w:w="6140" w:type="dxa"/>
            <w:shd w:val="clear" w:color="000000" w:fill="FFFFFF"/>
            <w:vAlign w:val="center"/>
            <w:hideMark/>
          </w:tcPr>
          <w:p w:rsidR="005A2075" w:rsidRPr="006A4B0A" w:rsidRDefault="005A2075" w:rsidP="005A2075">
            <w:pPr>
              <w:spacing w:after="0" w:line="240" w:lineRule="auto"/>
              <w:rPr>
                <w:rFonts w:ascii="Times New Roman" w:eastAsia="Times New Roman" w:hAnsi="Times New Roman" w:cs="Times New Roman"/>
                <w:color w:val="000000"/>
                <w:sz w:val="24"/>
                <w:szCs w:val="28"/>
                <w:lang w:eastAsia="ru-RU"/>
              </w:rPr>
            </w:pPr>
            <w:r w:rsidRPr="006A4B0A">
              <w:rPr>
                <w:rFonts w:ascii="Times New Roman" w:eastAsia="Times New Roman" w:hAnsi="Times New Roman" w:cs="Times New Roman"/>
                <w:color w:val="000000"/>
                <w:sz w:val="24"/>
                <w:szCs w:val="24"/>
                <w:lang w:eastAsia="ru-RU"/>
              </w:rPr>
              <w:t>Единый налог на вмененный доход для отдельных видов деятельности</w:t>
            </w:r>
          </w:p>
        </w:tc>
        <w:tc>
          <w:tcPr>
            <w:tcW w:w="1647"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8"/>
                <w:lang w:eastAsia="ru-RU"/>
              </w:rPr>
            </w:pPr>
            <w:r w:rsidRPr="006A4B0A">
              <w:rPr>
                <w:rFonts w:ascii="Times New Roman" w:eastAsia="Times New Roman" w:hAnsi="Times New Roman" w:cs="Times New Roman"/>
                <w:color w:val="000000"/>
                <w:sz w:val="24"/>
                <w:szCs w:val="28"/>
                <w:lang w:eastAsia="ru-RU"/>
              </w:rPr>
              <w:t>0,0</w:t>
            </w:r>
          </w:p>
        </w:tc>
        <w:tc>
          <w:tcPr>
            <w:tcW w:w="1701"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8"/>
                <w:lang w:eastAsia="ru-RU"/>
              </w:rPr>
            </w:pPr>
            <w:r w:rsidRPr="006A4B0A">
              <w:rPr>
                <w:rFonts w:ascii="Times New Roman" w:eastAsia="Times New Roman" w:hAnsi="Times New Roman" w:cs="Times New Roman"/>
                <w:color w:val="000000"/>
                <w:sz w:val="24"/>
                <w:szCs w:val="28"/>
                <w:lang w:eastAsia="ru-RU"/>
              </w:rPr>
              <w:t>100,0</w:t>
            </w:r>
          </w:p>
        </w:tc>
      </w:tr>
      <w:tr w:rsidR="005A2075" w:rsidRPr="006A4B0A" w:rsidTr="006031F0">
        <w:trPr>
          <w:trHeight w:val="315"/>
        </w:trPr>
        <w:tc>
          <w:tcPr>
            <w:tcW w:w="6140" w:type="dxa"/>
            <w:shd w:val="clear" w:color="000000" w:fill="FFFFFF"/>
            <w:vAlign w:val="center"/>
            <w:hideMark/>
          </w:tcPr>
          <w:p w:rsidR="005A2075" w:rsidRPr="006A4B0A" w:rsidRDefault="005A2075" w:rsidP="005A2075">
            <w:pPr>
              <w:spacing w:after="0" w:line="240" w:lineRule="auto"/>
              <w:rPr>
                <w:rFonts w:ascii="Times New Roman" w:eastAsia="Times New Roman" w:hAnsi="Times New Roman" w:cs="Times New Roman"/>
                <w:color w:val="000000"/>
                <w:sz w:val="24"/>
                <w:szCs w:val="28"/>
                <w:lang w:eastAsia="ru-RU"/>
              </w:rPr>
            </w:pPr>
            <w:r w:rsidRPr="006A4B0A">
              <w:rPr>
                <w:rFonts w:ascii="Times New Roman" w:eastAsia="Times New Roman" w:hAnsi="Times New Roman" w:cs="Times New Roman"/>
                <w:color w:val="000000"/>
                <w:sz w:val="24"/>
                <w:szCs w:val="28"/>
                <w:lang w:eastAsia="ru-RU"/>
              </w:rPr>
              <w:t>Единый сельскохозяйственный налог</w:t>
            </w:r>
          </w:p>
        </w:tc>
        <w:tc>
          <w:tcPr>
            <w:tcW w:w="1647"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8"/>
                <w:lang w:eastAsia="ru-RU"/>
              </w:rPr>
            </w:pPr>
            <w:r w:rsidRPr="006A4B0A">
              <w:rPr>
                <w:rFonts w:ascii="Times New Roman" w:eastAsia="Times New Roman" w:hAnsi="Times New Roman" w:cs="Times New Roman"/>
                <w:color w:val="000000"/>
                <w:sz w:val="24"/>
                <w:szCs w:val="28"/>
                <w:lang w:eastAsia="ru-RU"/>
              </w:rPr>
              <w:t>0,0</w:t>
            </w:r>
          </w:p>
        </w:tc>
        <w:tc>
          <w:tcPr>
            <w:tcW w:w="1701"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8"/>
                <w:lang w:eastAsia="ru-RU"/>
              </w:rPr>
            </w:pPr>
            <w:r w:rsidRPr="006A4B0A">
              <w:rPr>
                <w:rFonts w:ascii="Times New Roman" w:eastAsia="Times New Roman" w:hAnsi="Times New Roman" w:cs="Times New Roman"/>
                <w:color w:val="000000"/>
                <w:sz w:val="24"/>
                <w:szCs w:val="28"/>
                <w:lang w:eastAsia="ru-RU"/>
              </w:rPr>
              <w:t>100,0</w:t>
            </w:r>
          </w:p>
        </w:tc>
      </w:tr>
      <w:tr w:rsidR="005A2075" w:rsidRPr="006A4B0A" w:rsidTr="006031F0">
        <w:trPr>
          <w:trHeight w:val="315"/>
        </w:trPr>
        <w:tc>
          <w:tcPr>
            <w:tcW w:w="6140" w:type="dxa"/>
            <w:shd w:val="clear" w:color="000000" w:fill="FFFFFF"/>
            <w:vAlign w:val="center"/>
            <w:hideMark/>
          </w:tcPr>
          <w:p w:rsidR="005A2075" w:rsidRPr="006A4B0A" w:rsidRDefault="005A2075" w:rsidP="005A2075">
            <w:pPr>
              <w:spacing w:after="0" w:line="240" w:lineRule="auto"/>
              <w:rPr>
                <w:rFonts w:ascii="Times New Roman" w:eastAsia="Times New Roman" w:hAnsi="Times New Roman" w:cs="Times New Roman"/>
                <w:color w:val="000000"/>
                <w:sz w:val="24"/>
                <w:szCs w:val="28"/>
                <w:lang w:eastAsia="ru-RU"/>
              </w:rPr>
            </w:pPr>
            <w:r w:rsidRPr="006A4B0A">
              <w:rPr>
                <w:rFonts w:ascii="Times New Roman" w:eastAsia="Times New Roman" w:hAnsi="Times New Roman" w:cs="Times New Roman"/>
                <w:color w:val="000000"/>
                <w:sz w:val="24"/>
                <w:szCs w:val="28"/>
                <w:lang w:eastAsia="ru-RU"/>
              </w:rPr>
              <w:t>Налог на доходы физических лиц</w:t>
            </w:r>
          </w:p>
        </w:tc>
        <w:tc>
          <w:tcPr>
            <w:tcW w:w="1647"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8"/>
                <w:lang w:eastAsia="ru-RU"/>
              </w:rPr>
            </w:pPr>
            <w:r w:rsidRPr="006A4B0A">
              <w:rPr>
                <w:rFonts w:ascii="Times New Roman" w:eastAsia="Times New Roman" w:hAnsi="Times New Roman" w:cs="Times New Roman"/>
                <w:color w:val="000000"/>
                <w:sz w:val="24"/>
                <w:szCs w:val="28"/>
                <w:lang w:eastAsia="ru-RU"/>
              </w:rPr>
              <w:t>67,3</w:t>
            </w:r>
          </w:p>
        </w:tc>
        <w:tc>
          <w:tcPr>
            <w:tcW w:w="1701"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8"/>
                <w:lang w:eastAsia="ru-RU"/>
              </w:rPr>
            </w:pPr>
            <w:r w:rsidRPr="006A4B0A">
              <w:rPr>
                <w:rFonts w:ascii="Times New Roman" w:eastAsia="Times New Roman" w:hAnsi="Times New Roman" w:cs="Times New Roman"/>
                <w:color w:val="000000"/>
                <w:sz w:val="24"/>
                <w:szCs w:val="28"/>
                <w:lang w:eastAsia="ru-RU"/>
              </w:rPr>
              <w:t>32,7</w:t>
            </w:r>
          </w:p>
        </w:tc>
      </w:tr>
      <w:tr w:rsidR="005A2075" w:rsidRPr="006A4B0A" w:rsidTr="006031F0">
        <w:trPr>
          <w:trHeight w:val="315"/>
        </w:trPr>
        <w:tc>
          <w:tcPr>
            <w:tcW w:w="6140" w:type="dxa"/>
            <w:shd w:val="clear" w:color="000000" w:fill="FFFFFF"/>
            <w:vAlign w:val="center"/>
            <w:hideMark/>
          </w:tcPr>
          <w:p w:rsidR="005A2075" w:rsidRPr="006A4B0A" w:rsidRDefault="005A2075" w:rsidP="005A2075">
            <w:pPr>
              <w:spacing w:after="0" w:line="240" w:lineRule="auto"/>
              <w:rPr>
                <w:rFonts w:ascii="Times New Roman" w:eastAsia="Times New Roman" w:hAnsi="Times New Roman" w:cs="Times New Roman"/>
                <w:color w:val="000000"/>
                <w:sz w:val="24"/>
                <w:szCs w:val="28"/>
                <w:lang w:eastAsia="ru-RU"/>
              </w:rPr>
            </w:pPr>
            <w:r w:rsidRPr="006A4B0A">
              <w:rPr>
                <w:rFonts w:ascii="Times New Roman" w:eastAsia="Times New Roman" w:hAnsi="Times New Roman" w:cs="Times New Roman"/>
                <w:color w:val="000000"/>
                <w:sz w:val="24"/>
                <w:szCs w:val="28"/>
                <w:lang w:eastAsia="ru-RU"/>
              </w:rPr>
              <w:t>Акцизы</w:t>
            </w:r>
          </w:p>
        </w:tc>
        <w:tc>
          <w:tcPr>
            <w:tcW w:w="1647"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8"/>
                <w:lang w:eastAsia="ru-RU"/>
              </w:rPr>
            </w:pPr>
            <w:r w:rsidRPr="006A4B0A">
              <w:rPr>
                <w:rFonts w:ascii="Times New Roman" w:eastAsia="Times New Roman" w:hAnsi="Times New Roman" w:cs="Times New Roman"/>
                <w:color w:val="000000"/>
                <w:sz w:val="24"/>
                <w:szCs w:val="28"/>
                <w:lang w:eastAsia="ru-RU"/>
              </w:rPr>
              <w:t>92,3</w:t>
            </w:r>
          </w:p>
        </w:tc>
        <w:tc>
          <w:tcPr>
            <w:tcW w:w="1701"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8"/>
                <w:lang w:eastAsia="ru-RU"/>
              </w:rPr>
            </w:pPr>
            <w:r w:rsidRPr="006A4B0A">
              <w:rPr>
                <w:rFonts w:ascii="Times New Roman" w:eastAsia="Times New Roman" w:hAnsi="Times New Roman" w:cs="Times New Roman"/>
                <w:color w:val="000000"/>
                <w:sz w:val="24"/>
                <w:szCs w:val="28"/>
                <w:lang w:eastAsia="ru-RU"/>
              </w:rPr>
              <w:t>7,7</w:t>
            </w:r>
          </w:p>
        </w:tc>
      </w:tr>
      <w:tr w:rsidR="005A2075" w:rsidRPr="006A4B0A" w:rsidTr="006031F0">
        <w:trPr>
          <w:trHeight w:val="315"/>
        </w:trPr>
        <w:tc>
          <w:tcPr>
            <w:tcW w:w="6140" w:type="dxa"/>
            <w:shd w:val="clear" w:color="000000" w:fill="FFFFFF"/>
            <w:vAlign w:val="center"/>
            <w:hideMark/>
          </w:tcPr>
          <w:p w:rsidR="005A2075" w:rsidRPr="006A4B0A" w:rsidRDefault="005A2075" w:rsidP="005A2075">
            <w:pPr>
              <w:spacing w:after="0" w:line="240" w:lineRule="auto"/>
              <w:rPr>
                <w:rFonts w:ascii="Times New Roman" w:eastAsia="Times New Roman" w:hAnsi="Times New Roman" w:cs="Times New Roman"/>
                <w:color w:val="000000"/>
                <w:sz w:val="24"/>
                <w:szCs w:val="28"/>
                <w:lang w:eastAsia="ru-RU"/>
              </w:rPr>
            </w:pPr>
            <w:r w:rsidRPr="006A4B0A">
              <w:rPr>
                <w:rFonts w:ascii="Times New Roman" w:eastAsia="Times New Roman" w:hAnsi="Times New Roman" w:cs="Times New Roman"/>
                <w:color w:val="000000"/>
                <w:sz w:val="24"/>
                <w:szCs w:val="28"/>
                <w:lang w:eastAsia="ru-RU"/>
              </w:rPr>
              <w:t>Прочие налоговые доходы</w:t>
            </w:r>
          </w:p>
        </w:tc>
        <w:tc>
          <w:tcPr>
            <w:tcW w:w="1647" w:type="dxa"/>
            <w:shd w:val="clear" w:color="000000" w:fill="FFFFFF"/>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8"/>
                <w:lang w:eastAsia="ru-RU"/>
              </w:rPr>
            </w:pPr>
            <w:r w:rsidRPr="006A4B0A">
              <w:rPr>
                <w:rFonts w:ascii="Times New Roman" w:eastAsia="Times New Roman" w:hAnsi="Times New Roman" w:cs="Times New Roman"/>
                <w:color w:val="000000"/>
                <w:sz w:val="24"/>
                <w:szCs w:val="28"/>
                <w:lang w:eastAsia="ru-RU"/>
              </w:rPr>
              <w:t>26,8</w:t>
            </w:r>
          </w:p>
        </w:tc>
        <w:tc>
          <w:tcPr>
            <w:tcW w:w="1701" w:type="dxa"/>
            <w:shd w:val="clear" w:color="000000" w:fill="FFFFFF"/>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8"/>
                <w:lang w:eastAsia="ru-RU"/>
              </w:rPr>
            </w:pPr>
            <w:r w:rsidRPr="006A4B0A">
              <w:rPr>
                <w:rFonts w:ascii="Times New Roman" w:eastAsia="Times New Roman" w:hAnsi="Times New Roman" w:cs="Times New Roman"/>
                <w:color w:val="000000"/>
                <w:sz w:val="24"/>
                <w:szCs w:val="28"/>
                <w:lang w:eastAsia="ru-RU"/>
              </w:rPr>
              <w:t>73,2</w:t>
            </w:r>
          </w:p>
        </w:tc>
      </w:tr>
    </w:tbl>
    <w:p w:rsidR="005A2075" w:rsidRPr="006A4B0A" w:rsidRDefault="005A2075" w:rsidP="005A2075">
      <w:pPr>
        <w:spacing w:after="0" w:line="240" w:lineRule="auto"/>
        <w:ind w:firstLine="851"/>
        <w:jc w:val="both"/>
        <w:rPr>
          <w:rFonts w:ascii="Times New Roman" w:hAnsi="Times New Roman" w:cs="Times New Roman"/>
          <w:sz w:val="28"/>
          <w:szCs w:val="28"/>
        </w:rPr>
      </w:pPr>
      <w:r w:rsidRPr="006A4B0A">
        <w:rPr>
          <w:rFonts w:ascii="Times New Roman" w:hAnsi="Times New Roman" w:cs="Times New Roman"/>
          <w:sz w:val="20"/>
          <w:szCs w:val="28"/>
        </w:rPr>
        <w:t>Источник: составлено по данным отчета об исполнении консолидированного бюджета Иркутской области на 01.01.2016 г.</w:t>
      </w:r>
      <w:r w:rsidRPr="006A4B0A">
        <w:rPr>
          <w:rFonts w:ascii="Times New Roman" w:hAnsi="Times New Roman" w:cs="Times New Roman"/>
          <w:sz w:val="24"/>
          <w:szCs w:val="28"/>
        </w:rPr>
        <w:t xml:space="preserve"> </w:t>
      </w:r>
      <w:r w:rsidRPr="006A4B0A">
        <w:rPr>
          <w:rFonts w:ascii="Times New Roman" w:hAnsi="Times New Roman"/>
          <w:sz w:val="20"/>
          <w:szCs w:val="24"/>
        </w:rPr>
        <w:t>– Режим доступа: www.gfu.ru/</w:t>
      </w:r>
    </w:p>
    <w:p w:rsidR="007E3351" w:rsidRPr="006A4B0A" w:rsidRDefault="007E3351" w:rsidP="005A2075">
      <w:pPr>
        <w:spacing w:after="0" w:line="240" w:lineRule="auto"/>
        <w:ind w:firstLine="709"/>
        <w:jc w:val="both"/>
        <w:rPr>
          <w:rFonts w:ascii="Times New Roman" w:hAnsi="Times New Roman" w:cs="Times New Roman"/>
          <w:sz w:val="28"/>
          <w:szCs w:val="28"/>
        </w:rPr>
      </w:pPr>
    </w:p>
    <w:p w:rsidR="005A2075" w:rsidRPr="006A4B0A" w:rsidRDefault="005A2075" w:rsidP="005A2075">
      <w:pPr>
        <w:spacing w:after="0" w:line="240" w:lineRule="auto"/>
        <w:ind w:firstLine="709"/>
        <w:jc w:val="both"/>
        <w:rPr>
          <w:rFonts w:ascii="Times New Roman" w:hAnsi="Times New Roman" w:cs="Times New Roman"/>
          <w:sz w:val="28"/>
          <w:szCs w:val="28"/>
        </w:rPr>
      </w:pPr>
      <w:r w:rsidRPr="006A4B0A">
        <w:rPr>
          <w:rFonts w:ascii="Times New Roman" w:hAnsi="Times New Roman" w:cs="Times New Roman"/>
          <w:sz w:val="28"/>
          <w:szCs w:val="28"/>
        </w:rPr>
        <w:t>В соответствии с областным законом от 22 октября 2013 г</w:t>
      </w:r>
      <w:r w:rsidR="006031F0" w:rsidRPr="006A4B0A">
        <w:rPr>
          <w:rFonts w:ascii="Times New Roman" w:hAnsi="Times New Roman" w:cs="Times New Roman"/>
          <w:sz w:val="28"/>
          <w:szCs w:val="28"/>
        </w:rPr>
        <w:t>.</w:t>
      </w:r>
      <w:r w:rsidRPr="006A4B0A">
        <w:rPr>
          <w:rFonts w:ascii="Times New Roman" w:hAnsi="Times New Roman" w:cs="Times New Roman"/>
          <w:sz w:val="28"/>
          <w:szCs w:val="28"/>
        </w:rPr>
        <w:t xml:space="preserve"> № 74-ОЗ «О межбюджетных трансфертах и нормативах отчислений доходов в местные бюджеты» между областным и местными бюджетами распределялся налог на доходы физических лиц и акцизы </w:t>
      </w:r>
      <w:r w:rsidRPr="006A4B0A">
        <w:rPr>
          <w:rFonts w:ascii="Times New Roman" w:hAnsi="Times New Roman" w:cs="Times New Roman"/>
          <w:sz w:val="28"/>
        </w:rPr>
        <w:t>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w:t>
      </w:r>
      <w:r w:rsidRPr="006A4B0A">
        <w:rPr>
          <w:rFonts w:ascii="Times New Roman" w:hAnsi="Times New Roman" w:cs="Times New Roman"/>
          <w:sz w:val="36"/>
          <w:szCs w:val="28"/>
        </w:rPr>
        <w:t xml:space="preserve"> </w:t>
      </w:r>
      <w:r w:rsidRPr="006A4B0A">
        <w:rPr>
          <w:rFonts w:ascii="Times New Roman" w:hAnsi="Times New Roman" w:cs="Times New Roman"/>
          <w:sz w:val="28"/>
          <w:szCs w:val="28"/>
        </w:rPr>
        <w:t xml:space="preserve">Из общего объема поступлений по налогу на доходы физических лиц, зачисленному в консолидированный бюджет Иркутской области, 32,7% распределено в местные бюджеты. </w:t>
      </w:r>
    </w:p>
    <w:p w:rsidR="005A2075" w:rsidRPr="006A4B0A" w:rsidRDefault="006031F0" w:rsidP="005A2075">
      <w:pPr>
        <w:spacing w:after="0" w:line="240" w:lineRule="auto"/>
        <w:ind w:firstLine="709"/>
        <w:jc w:val="both"/>
        <w:rPr>
          <w:rFonts w:ascii="Times New Roman" w:hAnsi="Times New Roman" w:cs="Times New Roman"/>
          <w:sz w:val="28"/>
        </w:rPr>
      </w:pPr>
      <w:r w:rsidRPr="006A4B0A">
        <w:rPr>
          <w:rFonts w:ascii="Times New Roman" w:hAnsi="Times New Roman" w:cs="Times New Roman"/>
          <w:sz w:val="28"/>
        </w:rPr>
        <w:lastRenderedPageBreak/>
        <w:t>В качестве</w:t>
      </w:r>
      <w:r w:rsidR="005A2075" w:rsidRPr="006A4B0A">
        <w:rPr>
          <w:rFonts w:ascii="Times New Roman" w:hAnsi="Times New Roman" w:cs="Times New Roman"/>
          <w:sz w:val="28"/>
        </w:rPr>
        <w:t xml:space="preserve"> основны</w:t>
      </w:r>
      <w:r w:rsidRPr="006A4B0A">
        <w:rPr>
          <w:rFonts w:ascii="Times New Roman" w:hAnsi="Times New Roman" w:cs="Times New Roman"/>
          <w:sz w:val="28"/>
        </w:rPr>
        <w:t>х</w:t>
      </w:r>
      <w:r w:rsidR="005A2075" w:rsidRPr="006A4B0A">
        <w:rPr>
          <w:rFonts w:ascii="Times New Roman" w:hAnsi="Times New Roman" w:cs="Times New Roman"/>
          <w:sz w:val="28"/>
        </w:rPr>
        <w:t xml:space="preserve"> проблем консолидированного бюджета Иркутской области в 2015 г</w:t>
      </w:r>
      <w:r w:rsidRPr="006A4B0A">
        <w:rPr>
          <w:rFonts w:ascii="Times New Roman" w:hAnsi="Times New Roman" w:cs="Times New Roman"/>
          <w:sz w:val="28"/>
        </w:rPr>
        <w:t>.</w:t>
      </w:r>
      <w:r w:rsidR="005A2075" w:rsidRPr="006A4B0A">
        <w:rPr>
          <w:rFonts w:ascii="Times New Roman" w:hAnsi="Times New Roman" w:cs="Times New Roman"/>
          <w:sz w:val="28"/>
        </w:rPr>
        <w:t xml:space="preserve"> </w:t>
      </w:r>
      <w:r w:rsidRPr="006A4B0A">
        <w:rPr>
          <w:rFonts w:ascii="Times New Roman" w:hAnsi="Times New Roman" w:cs="Times New Roman"/>
          <w:sz w:val="28"/>
        </w:rPr>
        <w:t>можно выделить</w:t>
      </w:r>
      <w:r w:rsidR="005A2075" w:rsidRPr="006A4B0A">
        <w:rPr>
          <w:rFonts w:ascii="Times New Roman" w:hAnsi="Times New Roman" w:cs="Times New Roman"/>
          <w:sz w:val="28"/>
        </w:rPr>
        <w:t>:</w:t>
      </w:r>
    </w:p>
    <w:p w:rsidR="005A2075" w:rsidRPr="006A4B0A" w:rsidRDefault="005A2075" w:rsidP="005A2075">
      <w:pPr>
        <w:pStyle w:val="a3"/>
        <w:numPr>
          <w:ilvl w:val="0"/>
          <w:numId w:val="17"/>
        </w:numPr>
        <w:tabs>
          <w:tab w:val="left" w:pos="1276"/>
        </w:tabs>
        <w:spacing w:after="0" w:line="240" w:lineRule="auto"/>
        <w:ind w:left="0" w:firstLine="709"/>
        <w:jc w:val="both"/>
        <w:rPr>
          <w:rFonts w:ascii="Times New Roman" w:hAnsi="Times New Roman" w:cs="Times New Roman"/>
          <w:sz w:val="28"/>
        </w:rPr>
      </w:pPr>
      <w:r w:rsidRPr="006A4B0A">
        <w:rPr>
          <w:rFonts w:ascii="Times New Roman" w:hAnsi="Times New Roman" w:cs="Times New Roman"/>
          <w:sz w:val="28"/>
        </w:rPr>
        <w:t xml:space="preserve">сокращение поступлений по налогу на прибыль, связанное с функционированием </w:t>
      </w:r>
      <w:r w:rsidR="006031F0" w:rsidRPr="006A4B0A">
        <w:rPr>
          <w:rFonts w:ascii="Times New Roman" w:hAnsi="Times New Roman" w:cs="Times New Roman"/>
          <w:sz w:val="28"/>
        </w:rPr>
        <w:t xml:space="preserve">на территории области </w:t>
      </w:r>
      <w:r w:rsidRPr="006A4B0A">
        <w:rPr>
          <w:rFonts w:ascii="Times New Roman" w:hAnsi="Times New Roman" w:cs="Times New Roman"/>
          <w:sz w:val="28"/>
        </w:rPr>
        <w:t>консолидированных групп налогоплательщиков;</w:t>
      </w:r>
    </w:p>
    <w:p w:rsidR="005A2075" w:rsidRPr="006A4B0A" w:rsidRDefault="005A2075" w:rsidP="005A2075">
      <w:pPr>
        <w:pStyle w:val="a3"/>
        <w:numPr>
          <w:ilvl w:val="0"/>
          <w:numId w:val="17"/>
        </w:numPr>
        <w:tabs>
          <w:tab w:val="left" w:pos="1276"/>
        </w:tabs>
        <w:spacing w:after="0" w:line="240" w:lineRule="auto"/>
        <w:ind w:left="0" w:firstLine="709"/>
        <w:jc w:val="both"/>
        <w:rPr>
          <w:rFonts w:ascii="Times New Roman" w:hAnsi="Times New Roman" w:cs="Times New Roman"/>
          <w:sz w:val="28"/>
        </w:rPr>
      </w:pPr>
      <w:r w:rsidRPr="006A4B0A">
        <w:rPr>
          <w:rFonts w:ascii="Times New Roman" w:hAnsi="Times New Roman" w:cs="Times New Roman"/>
          <w:sz w:val="28"/>
        </w:rPr>
        <w:t>сокращение поступлений в местные бюджеты по земельному налогу, связанное с массовым оспариванием результатов кадастровой оценки земель (поступления земельного налога в 2015 г</w:t>
      </w:r>
      <w:r w:rsidR="006031F0" w:rsidRPr="006A4B0A">
        <w:rPr>
          <w:rFonts w:ascii="Times New Roman" w:hAnsi="Times New Roman" w:cs="Times New Roman"/>
          <w:sz w:val="28"/>
        </w:rPr>
        <w:t>.</w:t>
      </w:r>
      <w:r w:rsidRPr="006A4B0A">
        <w:rPr>
          <w:rFonts w:ascii="Times New Roman" w:hAnsi="Times New Roman" w:cs="Times New Roman"/>
          <w:sz w:val="28"/>
        </w:rPr>
        <w:t xml:space="preserve"> сократились на 34,1%,).</w:t>
      </w:r>
    </w:p>
    <w:p w:rsidR="005A2075" w:rsidRPr="006A4B0A" w:rsidRDefault="005A2075" w:rsidP="005A2075">
      <w:pPr>
        <w:spacing w:after="0" w:line="240" w:lineRule="auto"/>
        <w:ind w:firstLine="709"/>
        <w:jc w:val="both"/>
        <w:rPr>
          <w:rFonts w:ascii="Times New Roman" w:hAnsi="Times New Roman" w:cs="Times New Roman"/>
          <w:sz w:val="28"/>
        </w:rPr>
      </w:pPr>
      <w:r w:rsidRPr="006A4B0A">
        <w:rPr>
          <w:rFonts w:ascii="Times New Roman" w:hAnsi="Times New Roman" w:cs="Times New Roman"/>
          <w:sz w:val="28"/>
        </w:rPr>
        <w:t>В структуре доходной части областного бюджета Иркутской области в 2015 г</w:t>
      </w:r>
      <w:r w:rsidR="006031F0" w:rsidRPr="006A4B0A">
        <w:rPr>
          <w:rFonts w:ascii="Times New Roman" w:hAnsi="Times New Roman" w:cs="Times New Roman"/>
          <w:sz w:val="28"/>
        </w:rPr>
        <w:t>.</w:t>
      </w:r>
      <w:r w:rsidRPr="006A4B0A">
        <w:rPr>
          <w:rFonts w:ascii="Times New Roman" w:hAnsi="Times New Roman" w:cs="Times New Roman"/>
          <w:sz w:val="28"/>
        </w:rPr>
        <w:t xml:space="preserve"> </w:t>
      </w:r>
      <w:r w:rsidR="006031F0" w:rsidRPr="006A4B0A">
        <w:rPr>
          <w:rFonts w:ascii="Times New Roman" w:hAnsi="Times New Roman" w:cs="Times New Roman"/>
          <w:sz w:val="28"/>
        </w:rPr>
        <w:t>налоговые доходы составляют 77,</w:t>
      </w:r>
      <w:r w:rsidRPr="006A4B0A">
        <w:rPr>
          <w:rFonts w:ascii="Times New Roman" w:hAnsi="Times New Roman" w:cs="Times New Roman"/>
          <w:sz w:val="28"/>
        </w:rPr>
        <w:t xml:space="preserve">9% (табл. </w:t>
      </w:r>
      <w:r w:rsidR="006031F0" w:rsidRPr="006A4B0A">
        <w:rPr>
          <w:rFonts w:ascii="Times New Roman" w:hAnsi="Times New Roman" w:cs="Times New Roman"/>
          <w:sz w:val="28"/>
        </w:rPr>
        <w:t>2.</w:t>
      </w:r>
      <w:r w:rsidRPr="006A4B0A">
        <w:rPr>
          <w:rFonts w:ascii="Times New Roman" w:hAnsi="Times New Roman" w:cs="Times New Roman"/>
          <w:sz w:val="28"/>
        </w:rPr>
        <w:t xml:space="preserve">3). В том числе, наибольшая величина поступлений приходится на федеральные налоги: налог на прибыль организаций (27,4%) и налог на доходы физических лиц (26%). На третьем месте – налог на имущество организаций (11,4%). </w:t>
      </w:r>
    </w:p>
    <w:p w:rsidR="005A2075" w:rsidRPr="006A4B0A" w:rsidRDefault="005A2075" w:rsidP="005A2075">
      <w:pPr>
        <w:pStyle w:val="a3"/>
        <w:spacing w:after="0" w:line="240" w:lineRule="auto"/>
        <w:ind w:left="1211"/>
        <w:jc w:val="right"/>
        <w:rPr>
          <w:rFonts w:ascii="Times New Roman" w:hAnsi="Times New Roman" w:cs="Times New Roman"/>
          <w:sz w:val="28"/>
        </w:rPr>
      </w:pPr>
      <w:r w:rsidRPr="006A4B0A">
        <w:rPr>
          <w:rFonts w:ascii="Times New Roman" w:hAnsi="Times New Roman" w:cs="Times New Roman"/>
          <w:sz w:val="28"/>
        </w:rPr>
        <w:t>Таблица 2.3</w:t>
      </w:r>
    </w:p>
    <w:p w:rsidR="006031F0" w:rsidRPr="006A4B0A" w:rsidRDefault="005A2075" w:rsidP="00C8278D">
      <w:pPr>
        <w:spacing w:after="0" w:line="240" w:lineRule="auto"/>
        <w:jc w:val="center"/>
        <w:rPr>
          <w:rFonts w:ascii="Times New Roman" w:hAnsi="Times New Roman" w:cs="Times New Roman"/>
          <w:sz w:val="28"/>
        </w:rPr>
      </w:pPr>
      <w:r w:rsidRPr="006A4B0A">
        <w:rPr>
          <w:rFonts w:ascii="Times New Roman" w:hAnsi="Times New Roman" w:cs="Times New Roman"/>
          <w:sz w:val="28"/>
        </w:rPr>
        <w:t>Структура доходов областного бюджета Иркутской области в 2015 г</w:t>
      </w:r>
      <w:r w:rsidR="006031F0" w:rsidRPr="006A4B0A">
        <w:rPr>
          <w:rFonts w:ascii="Times New Roman" w:hAnsi="Times New Roman" w:cs="Times New Roman"/>
          <w:sz w:val="28"/>
        </w:rPr>
        <w:t>.</w:t>
      </w:r>
    </w:p>
    <w:tbl>
      <w:tblPr>
        <w:tblW w:w="9346"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0"/>
        <w:gridCol w:w="1700"/>
        <w:gridCol w:w="1506"/>
      </w:tblGrid>
      <w:tr w:rsidR="005A2075" w:rsidRPr="006A4B0A" w:rsidTr="005A2075">
        <w:trPr>
          <w:trHeight w:val="315"/>
        </w:trPr>
        <w:tc>
          <w:tcPr>
            <w:tcW w:w="6140" w:type="dxa"/>
            <w:shd w:val="clear" w:color="000000" w:fill="FFFFFF"/>
            <w:vAlign w:val="center"/>
            <w:hideMark/>
          </w:tcPr>
          <w:p w:rsidR="005A2075" w:rsidRPr="006A4B0A" w:rsidRDefault="005A2075" w:rsidP="005A2075">
            <w:pPr>
              <w:spacing w:after="0" w:line="240" w:lineRule="auto"/>
              <w:jc w:val="center"/>
              <w:rPr>
                <w:rFonts w:ascii="Times New Roman" w:eastAsia="Times New Roman" w:hAnsi="Times New Roman" w:cs="Times New Roman"/>
                <w:bCs/>
                <w:color w:val="000000"/>
                <w:sz w:val="24"/>
                <w:szCs w:val="24"/>
                <w:lang w:eastAsia="ru-RU"/>
              </w:rPr>
            </w:pPr>
            <w:r w:rsidRPr="006A4B0A">
              <w:rPr>
                <w:rFonts w:ascii="Times New Roman" w:eastAsia="Times New Roman" w:hAnsi="Times New Roman" w:cs="Times New Roman"/>
                <w:bCs/>
                <w:color w:val="000000"/>
                <w:sz w:val="24"/>
                <w:szCs w:val="24"/>
                <w:lang w:eastAsia="ru-RU"/>
              </w:rPr>
              <w:t>Наименование показателя</w:t>
            </w:r>
          </w:p>
        </w:tc>
        <w:tc>
          <w:tcPr>
            <w:tcW w:w="1700" w:type="dxa"/>
            <w:shd w:val="clear" w:color="auto" w:fill="auto"/>
            <w:vAlign w:val="center"/>
            <w:hideMark/>
          </w:tcPr>
          <w:p w:rsidR="005A2075" w:rsidRPr="006A4B0A" w:rsidRDefault="005A2075" w:rsidP="005A2075">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 xml:space="preserve">Сумма, </w:t>
            </w:r>
          </w:p>
          <w:p w:rsidR="005A2075" w:rsidRPr="006A4B0A" w:rsidRDefault="005A2075" w:rsidP="005A2075">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тыс. руб.</w:t>
            </w:r>
          </w:p>
        </w:tc>
        <w:tc>
          <w:tcPr>
            <w:tcW w:w="1506" w:type="dxa"/>
            <w:shd w:val="clear" w:color="000000" w:fill="FFFFFF"/>
            <w:vAlign w:val="center"/>
            <w:hideMark/>
          </w:tcPr>
          <w:p w:rsidR="005A2075" w:rsidRPr="006A4B0A" w:rsidRDefault="005A2075" w:rsidP="005A2075">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 xml:space="preserve">Уд. вес, % </w:t>
            </w:r>
          </w:p>
        </w:tc>
      </w:tr>
      <w:tr w:rsidR="005A2075" w:rsidRPr="006A4B0A" w:rsidTr="005A2075">
        <w:trPr>
          <w:trHeight w:val="315"/>
        </w:trPr>
        <w:tc>
          <w:tcPr>
            <w:tcW w:w="6140" w:type="dxa"/>
            <w:shd w:val="clear" w:color="000000" w:fill="FFFFFF"/>
            <w:vAlign w:val="center"/>
            <w:hideMark/>
          </w:tcPr>
          <w:p w:rsidR="005A2075" w:rsidRPr="006A4B0A" w:rsidRDefault="005A2075" w:rsidP="005A2075">
            <w:pPr>
              <w:spacing w:after="0" w:line="240" w:lineRule="auto"/>
              <w:rPr>
                <w:rFonts w:ascii="Times New Roman" w:eastAsia="Times New Roman" w:hAnsi="Times New Roman" w:cs="Times New Roman"/>
                <w:bCs/>
                <w:color w:val="000000"/>
                <w:sz w:val="24"/>
                <w:szCs w:val="24"/>
                <w:lang w:eastAsia="ru-RU"/>
              </w:rPr>
            </w:pPr>
            <w:r w:rsidRPr="006A4B0A">
              <w:rPr>
                <w:rFonts w:ascii="Times New Roman" w:eastAsia="Times New Roman" w:hAnsi="Times New Roman" w:cs="Times New Roman"/>
                <w:bCs/>
                <w:color w:val="000000"/>
                <w:sz w:val="24"/>
                <w:szCs w:val="24"/>
                <w:lang w:eastAsia="ru-RU"/>
              </w:rPr>
              <w:t xml:space="preserve">Доходы – ИТОГО </w:t>
            </w:r>
          </w:p>
        </w:tc>
        <w:tc>
          <w:tcPr>
            <w:tcW w:w="1700"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bCs/>
                <w:iCs/>
                <w:color w:val="000000"/>
                <w:sz w:val="24"/>
                <w:szCs w:val="24"/>
                <w:lang w:eastAsia="ru-RU"/>
              </w:rPr>
            </w:pPr>
            <w:r w:rsidRPr="006A4B0A">
              <w:rPr>
                <w:rFonts w:ascii="Times New Roman" w:eastAsia="Times New Roman" w:hAnsi="Times New Roman" w:cs="Times New Roman"/>
                <w:bCs/>
                <w:iCs/>
                <w:color w:val="000000"/>
                <w:sz w:val="24"/>
                <w:szCs w:val="24"/>
                <w:lang w:eastAsia="ru-RU"/>
              </w:rPr>
              <w:t>104 440 056,3</w:t>
            </w:r>
          </w:p>
        </w:tc>
        <w:tc>
          <w:tcPr>
            <w:tcW w:w="1506" w:type="dxa"/>
            <w:shd w:val="clear" w:color="000000" w:fill="FFFFFF"/>
            <w:vAlign w:val="center"/>
            <w:hideMark/>
          </w:tcPr>
          <w:p w:rsidR="005A2075" w:rsidRPr="006A4B0A" w:rsidRDefault="005A2075" w:rsidP="005A2075">
            <w:pPr>
              <w:spacing w:after="0" w:line="240" w:lineRule="auto"/>
              <w:jc w:val="right"/>
              <w:rPr>
                <w:rFonts w:ascii="Times New Roman" w:eastAsia="Times New Roman" w:hAnsi="Times New Roman" w:cs="Times New Roman"/>
                <w:bCs/>
                <w:iCs/>
                <w:color w:val="000000"/>
                <w:sz w:val="24"/>
                <w:szCs w:val="24"/>
                <w:lang w:eastAsia="ru-RU"/>
              </w:rPr>
            </w:pPr>
            <w:r w:rsidRPr="006A4B0A">
              <w:rPr>
                <w:rFonts w:ascii="Times New Roman" w:eastAsia="Times New Roman" w:hAnsi="Times New Roman" w:cs="Times New Roman"/>
                <w:bCs/>
                <w:iCs/>
                <w:color w:val="000000"/>
                <w:sz w:val="24"/>
                <w:szCs w:val="24"/>
                <w:lang w:eastAsia="ru-RU"/>
              </w:rPr>
              <w:t>100,0</w:t>
            </w:r>
          </w:p>
        </w:tc>
      </w:tr>
      <w:tr w:rsidR="005A2075" w:rsidRPr="006A4B0A" w:rsidTr="005A2075">
        <w:trPr>
          <w:trHeight w:val="370"/>
        </w:trPr>
        <w:tc>
          <w:tcPr>
            <w:tcW w:w="6140" w:type="dxa"/>
            <w:shd w:val="clear" w:color="000000" w:fill="FFFFFF"/>
            <w:vAlign w:val="center"/>
            <w:hideMark/>
          </w:tcPr>
          <w:p w:rsidR="005A2075" w:rsidRPr="006A4B0A" w:rsidRDefault="005A2075" w:rsidP="005A2075">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 xml:space="preserve">Налоговые доходы, </w:t>
            </w:r>
          </w:p>
          <w:p w:rsidR="005A2075" w:rsidRPr="006A4B0A" w:rsidRDefault="005A2075" w:rsidP="005A2075">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в том числе:</w:t>
            </w:r>
          </w:p>
        </w:tc>
        <w:tc>
          <w:tcPr>
            <w:tcW w:w="1700"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bCs/>
                <w:color w:val="000000"/>
                <w:sz w:val="24"/>
                <w:szCs w:val="24"/>
                <w:lang w:eastAsia="ru-RU"/>
              </w:rPr>
            </w:pPr>
            <w:r w:rsidRPr="006A4B0A">
              <w:rPr>
                <w:rFonts w:ascii="Times New Roman" w:hAnsi="Times New Roman" w:cs="Times New Roman"/>
                <w:color w:val="000000"/>
                <w:sz w:val="24"/>
              </w:rPr>
              <w:t>81 427 219,3</w:t>
            </w:r>
          </w:p>
        </w:tc>
        <w:tc>
          <w:tcPr>
            <w:tcW w:w="1506"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bCs/>
                <w:color w:val="000000"/>
                <w:sz w:val="24"/>
                <w:szCs w:val="24"/>
                <w:lang w:eastAsia="ru-RU"/>
              </w:rPr>
            </w:pPr>
            <w:r w:rsidRPr="006A4B0A">
              <w:rPr>
                <w:rFonts w:ascii="Times New Roman" w:eastAsia="Times New Roman" w:hAnsi="Times New Roman" w:cs="Times New Roman"/>
                <w:bCs/>
                <w:color w:val="000000"/>
                <w:sz w:val="24"/>
                <w:szCs w:val="24"/>
                <w:lang w:eastAsia="ru-RU"/>
              </w:rPr>
              <w:t>77,9</w:t>
            </w:r>
          </w:p>
        </w:tc>
      </w:tr>
      <w:tr w:rsidR="005A2075" w:rsidRPr="006A4B0A" w:rsidTr="005A2075">
        <w:trPr>
          <w:trHeight w:val="315"/>
        </w:trPr>
        <w:tc>
          <w:tcPr>
            <w:tcW w:w="6140" w:type="dxa"/>
            <w:shd w:val="clear" w:color="000000" w:fill="FFFFFF"/>
            <w:vAlign w:val="center"/>
            <w:hideMark/>
          </w:tcPr>
          <w:p w:rsidR="005A2075" w:rsidRPr="006A4B0A" w:rsidRDefault="005A2075" w:rsidP="005A2075">
            <w:pPr>
              <w:spacing w:after="0" w:line="240" w:lineRule="auto"/>
              <w:ind w:firstLine="591"/>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Налог на прибыль организаций</w:t>
            </w:r>
          </w:p>
        </w:tc>
        <w:tc>
          <w:tcPr>
            <w:tcW w:w="1700"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28 605 484,0</w:t>
            </w:r>
          </w:p>
        </w:tc>
        <w:tc>
          <w:tcPr>
            <w:tcW w:w="1506"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27,4</w:t>
            </w:r>
          </w:p>
        </w:tc>
      </w:tr>
      <w:tr w:rsidR="005A2075" w:rsidRPr="006A4B0A" w:rsidTr="005A2075">
        <w:trPr>
          <w:trHeight w:val="315"/>
        </w:trPr>
        <w:tc>
          <w:tcPr>
            <w:tcW w:w="6140" w:type="dxa"/>
            <w:shd w:val="clear" w:color="000000" w:fill="FFFFFF"/>
            <w:vAlign w:val="center"/>
            <w:hideMark/>
          </w:tcPr>
          <w:p w:rsidR="005A2075" w:rsidRPr="006A4B0A" w:rsidRDefault="005A2075" w:rsidP="005A2075">
            <w:pPr>
              <w:spacing w:after="0" w:line="240" w:lineRule="auto"/>
              <w:ind w:firstLine="591"/>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Налог на доходы физических лиц</w:t>
            </w:r>
          </w:p>
        </w:tc>
        <w:tc>
          <w:tcPr>
            <w:tcW w:w="1700"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27 133 599,0</w:t>
            </w:r>
          </w:p>
        </w:tc>
        <w:tc>
          <w:tcPr>
            <w:tcW w:w="1506"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26,0</w:t>
            </w:r>
          </w:p>
        </w:tc>
      </w:tr>
      <w:tr w:rsidR="005A2075" w:rsidRPr="006A4B0A" w:rsidTr="005A2075">
        <w:trPr>
          <w:trHeight w:val="315"/>
        </w:trPr>
        <w:tc>
          <w:tcPr>
            <w:tcW w:w="6140" w:type="dxa"/>
            <w:shd w:val="clear" w:color="000000" w:fill="FFFFFF"/>
            <w:vAlign w:val="center"/>
            <w:hideMark/>
          </w:tcPr>
          <w:p w:rsidR="005A2075" w:rsidRPr="006A4B0A" w:rsidRDefault="005A2075" w:rsidP="005A2075">
            <w:pPr>
              <w:spacing w:after="0" w:line="240" w:lineRule="auto"/>
              <w:ind w:firstLine="591"/>
              <w:rPr>
                <w:rFonts w:ascii="Times New Roman" w:eastAsia="Times New Roman" w:hAnsi="Times New Roman" w:cs="Times New Roman"/>
                <w:b/>
                <w:color w:val="000000"/>
                <w:sz w:val="24"/>
                <w:szCs w:val="24"/>
                <w:lang w:eastAsia="ru-RU"/>
              </w:rPr>
            </w:pPr>
            <w:r w:rsidRPr="006A4B0A">
              <w:rPr>
                <w:rFonts w:ascii="Times New Roman" w:eastAsia="Times New Roman" w:hAnsi="Times New Roman" w:cs="Times New Roman"/>
                <w:b/>
                <w:color w:val="000000"/>
                <w:sz w:val="24"/>
                <w:szCs w:val="24"/>
                <w:lang w:eastAsia="ru-RU"/>
              </w:rPr>
              <w:t>Налог на имущество организаций</w:t>
            </w:r>
          </w:p>
        </w:tc>
        <w:tc>
          <w:tcPr>
            <w:tcW w:w="1700"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b/>
                <w:color w:val="000000"/>
                <w:sz w:val="24"/>
                <w:szCs w:val="24"/>
                <w:lang w:eastAsia="ru-RU"/>
              </w:rPr>
            </w:pPr>
            <w:r w:rsidRPr="006A4B0A">
              <w:rPr>
                <w:rFonts w:ascii="Times New Roman" w:eastAsia="Times New Roman" w:hAnsi="Times New Roman" w:cs="Times New Roman"/>
                <w:b/>
                <w:color w:val="000000"/>
                <w:sz w:val="24"/>
                <w:szCs w:val="24"/>
                <w:lang w:eastAsia="ru-RU"/>
              </w:rPr>
              <w:t>11 941 919,6</w:t>
            </w:r>
          </w:p>
        </w:tc>
        <w:tc>
          <w:tcPr>
            <w:tcW w:w="1506"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b/>
                <w:color w:val="000000"/>
                <w:sz w:val="24"/>
                <w:szCs w:val="24"/>
                <w:lang w:eastAsia="ru-RU"/>
              </w:rPr>
            </w:pPr>
            <w:r w:rsidRPr="006A4B0A">
              <w:rPr>
                <w:rFonts w:ascii="Times New Roman" w:eastAsia="Times New Roman" w:hAnsi="Times New Roman" w:cs="Times New Roman"/>
                <w:b/>
                <w:color w:val="000000"/>
                <w:sz w:val="24"/>
                <w:szCs w:val="24"/>
                <w:lang w:eastAsia="ru-RU"/>
              </w:rPr>
              <w:t>11,4</w:t>
            </w:r>
          </w:p>
        </w:tc>
      </w:tr>
      <w:tr w:rsidR="005A2075" w:rsidRPr="006A4B0A" w:rsidTr="005A2075">
        <w:trPr>
          <w:trHeight w:val="315"/>
        </w:trPr>
        <w:tc>
          <w:tcPr>
            <w:tcW w:w="6140" w:type="dxa"/>
            <w:shd w:val="clear" w:color="000000" w:fill="FFFFFF"/>
            <w:vAlign w:val="center"/>
            <w:hideMark/>
          </w:tcPr>
          <w:p w:rsidR="005A2075" w:rsidRPr="006A4B0A" w:rsidRDefault="005A2075" w:rsidP="005A2075">
            <w:pPr>
              <w:spacing w:after="0" w:line="240" w:lineRule="auto"/>
              <w:ind w:firstLine="591"/>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Акцизы</w:t>
            </w:r>
          </w:p>
        </w:tc>
        <w:tc>
          <w:tcPr>
            <w:tcW w:w="1700"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5 775 362,3</w:t>
            </w:r>
          </w:p>
        </w:tc>
        <w:tc>
          <w:tcPr>
            <w:tcW w:w="1506"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5,5</w:t>
            </w:r>
          </w:p>
        </w:tc>
      </w:tr>
      <w:tr w:rsidR="005A2075" w:rsidRPr="006A4B0A" w:rsidTr="005A2075">
        <w:trPr>
          <w:trHeight w:val="315"/>
        </w:trPr>
        <w:tc>
          <w:tcPr>
            <w:tcW w:w="6140" w:type="dxa"/>
            <w:shd w:val="clear" w:color="000000" w:fill="FFFFFF"/>
            <w:vAlign w:val="center"/>
            <w:hideMark/>
          </w:tcPr>
          <w:p w:rsidR="005A2075" w:rsidRPr="006A4B0A" w:rsidRDefault="005A2075" w:rsidP="005A2075">
            <w:pPr>
              <w:spacing w:after="0" w:line="240" w:lineRule="auto"/>
              <w:ind w:left="591"/>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Налог, взимаемый в связи с применением упрощенной системы налогообложения</w:t>
            </w:r>
          </w:p>
        </w:tc>
        <w:tc>
          <w:tcPr>
            <w:tcW w:w="1700"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3 693 208,7</w:t>
            </w:r>
          </w:p>
        </w:tc>
        <w:tc>
          <w:tcPr>
            <w:tcW w:w="1506"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3,5</w:t>
            </w:r>
          </w:p>
        </w:tc>
      </w:tr>
      <w:tr w:rsidR="005A2075" w:rsidRPr="006A4B0A" w:rsidTr="005A2075">
        <w:trPr>
          <w:trHeight w:val="315"/>
        </w:trPr>
        <w:tc>
          <w:tcPr>
            <w:tcW w:w="6140" w:type="dxa"/>
            <w:shd w:val="clear" w:color="000000" w:fill="FFFFFF"/>
            <w:vAlign w:val="center"/>
            <w:hideMark/>
          </w:tcPr>
          <w:p w:rsidR="005A2075" w:rsidRPr="006A4B0A" w:rsidRDefault="005A2075" w:rsidP="005A2075">
            <w:pPr>
              <w:spacing w:after="0" w:line="240" w:lineRule="auto"/>
              <w:ind w:firstLine="591"/>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Налог на добычу полезных ископаемых</w:t>
            </w:r>
          </w:p>
        </w:tc>
        <w:tc>
          <w:tcPr>
            <w:tcW w:w="1700"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2 085 277,5</w:t>
            </w:r>
          </w:p>
        </w:tc>
        <w:tc>
          <w:tcPr>
            <w:tcW w:w="1506"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2,0</w:t>
            </w:r>
          </w:p>
        </w:tc>
      </w:tr>
      <w:tr w:rsidR="005A2075" w:rsidRPr="006A4B0A" w:rsidTr="005A2075">
        <w:trPr>
          <w:trHeight w:val="315"/>
        </w:trPr>
        <w:tc>
          <w:tcPr>
            <w:tcW w:w="6140" w:type="dxa"/>
            <w:shd w:val="clear" w:color="000000" w:fill="FFFFFF"/>
            <w:vAlign w:val="center"/>
            <w:hideMark/>
          </w:tcPr>
          <w:p w:rsidR="005A2075" w:rsidRPr="006A4B0A" w:rsidRDefault="005A2075" w:rsidP="005A2075">
            <w:pPr>
              <w:spacing w:after="0" w:line="240" w:lineRule="auto"/>
              <w:ind w:firstLine="591"/>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Транспортный налог</w:t>
            </w:r>
          </w:p>
        </w:tc>
        <w:tc>
          <w:tcPr>
            <w:tcW w:w="1700"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1 971 482,0</w:t>
            </w:r>
          </w:p>
        </w:tc>
        <w:tc>
          <w:tcPr>
            <w:tcW w:w="1506"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1,9</w:t>
            </w:r>
          </w:p>
        </w:tc>
      </w:tr>
      <w:tr w:rsidR="005A2075" w:rsidRPr="006A4B0A" w:rsidTr="005A2075">
        <w:trPr>
          <w:trHeight w:val="315"/>
        </w:trPr>
        <w:tc>
          <w:tcPr>
            <w:tcW w:w="6140" w:type="dxa"/>
            <w:shd w:val="clear" w:color="000000" w:fill="FFFFFF"/>
            <w:vAlign w:val="center"/>
            <w:hideMark/>
          </w:tcPr>
          <w:p w:rsidR="005A2075" w:rsidRPr="006A4B0A" w:rsidRDefault="005A2075" w:rsidP="005A2075">
            <w:pPr>
              <w:spacing w:after="0" w:line="240" w:lineRule="auto"/>
              <w:ind w:firstLine="591"/>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Прочие налоговые доходы</w:t>
            </w:r>
          </w:p>
        </w:tc>
        <w:tc>
          <w:tcPr>
            <w:tcW w:w="1700"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190 515,8</w:t>
            </w:r>
          </w:p>
        </w:tc>
        <w:tc>
          <w:tcPr>
            <w:tcW w:w="1506"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0,2</w:t>
            </w:r>
          </w:p>
        </w:tc>
      </w:tr>
      <w:tr w:rsidR="005A2075" w:rsidRPr="006A4B0A" w:rsidTr="005A2075">
        <w:trPr>
          <w:trHeight w:val="315"/>
        </w:trPr>
        <w:tc>
          <w:tcPr>
            <w:tcW w:w="6140" w:type="dxa"/>
            <w:shd w:val="clear" w:color="000000" w:fill="FFFFFF"/>
            <w:vAlign w:val="center"/>
            <w:hideMark/>
          </w:tcPr>
          <w:p w:rsidR="005A2075" w:rsidRPr="006A4B0A" w:rsidRDefault="005A2075" w:rsidP="005A2075">
            <w:pPr>
              <w:spacing w:after="0" w:line="240" w:lineRule="auto"/>
              <w:ind w:firstLine="591"/>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Единый сельскохозяйственный налог</w:t>
            </w:r>
          </w:p>
        </w:tc>
        <w:tc>
          <w:tcPr>
            <w:tcW w:w="1700"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-14,6</w:t>
            </w:r>
          </w:p>
        </w:tc>
        <w:tc>
          <w:tcPr>
            <w:tcW w:w="1506"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0,0</w:t>
            </w:r>
          </w:p>
        </w:tc>
      </w:tr>
      <w:tr w:rsidR="005A2075" w:rsidRPr="006A4B0A" w:rsidTr="005A2075">
        <w:trPr>
          <w:trHeight w:val="315"/>
        </w:trPr>
        <w:tc>
          <w:tcPr>
            <w:tcW w:w="6140" w:type="dxa"/>
            <w:shd w:val="clear" w:color="000000" w:fill="FFFFFF"/>
            <w:vAlign w:val="center"/>
            <w:hideMark/>
          </w:tcPr>
          <w:p w:rsidR="005A2075" w:rsidRPr="006A4B0A" w:rsidRDefault="005A2075" w:rsidP="005A2075">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Неналоговые доходы</w:t>
            </w:r>
          </w:p>
        </w:tc>
        <w:tc>
          <w:tcPr>
            <w:tcW w:w="1700"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bCs/>
                <w:color w:val="000000"/>
                <w:sz w:val="24"/>
                <w:szCs w:val="24"/>
                <w:lang w:eastAsia="ru-RU"/>
              </w:rPr>
            </w:pPr>
            <w:r w:rsidRPr="006A4B0A">
              <w:rPr>
                <w:rFonts w:ascii="Times New Roman" w:eastAsia="Times New Roman" w:hAnsi="Times New Roman" w:cs="Times New Roman"/>
                <w:bCs/>
                <w:color w:val="000000"/>
                <w:sz w:val="24"/>
                <w:szCs w:val="24"/>
                <w:lang w:eastAsia="ru-RU"/>
              </w:rPr>
              <w:t>2 030 385,0</w:t>
            </w:r>
          </w:p>
        </w:tc>
        <w:tc>
          <w:tcPr>
            <w:tcW w:w="1506" w:type="dxa"/>
            <w:shd w:val="clear" w:color="000000" w:fill="FFFFFF"/>
            <w:vAlign w:val="center"/>
            <w:hideMark/>
          </w:tcPr>
          <w:p w:rsidR="005A2075" w:rsidRPr="006A4B0A" w:rsidRDefault="005A2075" w:rsidP="005A2075">
            <w:pPr>
              <w:spacing w:after="0" w:line="240" w:lineRule="auto"/>
              <w:jc w:val="right"/>
              <w:rPr>
                <w:rFonts w:ascii="Times New Roman" w:eastAsia="Times New Roman" w:hAnsi="Times New Roman" w:cs="Times New Roman"/>
                <w:bCs/>
                <w:color w:val="000000"/>
                <w:sz w:val="24"/>
                <w:szCs w:val="24"/>
                <w:lang w:eastAsia="ru-RU"/>
              </w:rPr>
            </w:pPr>
            <w:r w:rsidRPr="006A4B0A">
              <w:rPr>
                <w:rFonts w:ascii="Times New Roman" w:eastAsia="Times New Roman" w:hAnsi="Times New Roman" w:cs="Times New Roman"/>
                <w:bCs/>
                <w:color w:val="000000"/>
                <w:sz w:val="24"/>
                <w:szCs w:val="24"/>
                <w:lang w:eastAsia="ru-RU"/>
              </w:rPr>
              <w:t>1,9</w:t>
            </w:r>
          </w:p>
        </w:tc>
      </w:tr>
      <w:tr w:rsidR="005A2075" w:rsidRPr="006A4B0A" w:rsidTr="005A2075">
        <w:trPr>
          <w:trHeight w:val="315"/>
        </w:trPr>
        <w:tc>
          <w:tcPr>
            <w:tcW w:w="6140" w:type="dxa"/>
            <w:shd w:val="clear" w:color="000000" w:fill="FFFFFF"/>
            <w:vAlign w:val="center"/>
            <w:hideMark/>
          </w:tcPr>
          <w:p w:rsidR="005A2075" w:rsidRPr="006A4B0A" w:rsidRDefault="005A2075" w:rsidP="005A2075">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Безвозмездные поступления, всего</w:t>
            </w:r>
          </w:p>
        </w:tc>
        <w:tc>
          <w:tcPr>
            <w:tcW w:w="1700"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bCs/>
                <w:color w:val="000000"/>
                <w:sz w:val="24"/>
                <w:szCs w:val="24"/>
                <w:lang w:eastAsia="ru-RU"/>
              </w:rPr>
            </w:pPr>
            <w:r w:rsidRPr="006A4B0A">
              <w:rPr>
                <w:rFonts w:ascii="Times New Roman" w:eastAsia="Times New Roman" w:hAnsi="Times New Roman" w:cs="Times New Roman"/>
                <w:bCs/>
                <w:color w:val="000000"/>
                <w:sz w:val="24"/>
                <w:szCs w:val="24"/>
                <w:lang w:eastAsia="ru-RU"/>
              </w:rPr>
              <w:t>20 012 837,0</w:t>
            </w:r>
          </w:p>
        </w:tc>
        <w:tc>
          <w:tcPr>
            <w:tcW w:w="1506" w:type="dxa"/>
            <w:shd w:val="clear" w:color="000000" w:fill="FFFFFF"/>
            <w:vAlign w:val="center"/>
            <w:hideMark/>
          </w:tcPr>
          <w:p w:rsidR="005A2075" w:rsidRPr="006A4B0A" w:rsidRDefault="005A2075" w:rsidP="005A2075">
            <w:pPr>
              <w:spacing w:after="0" w:line="240" w:lineRule="auto"/>
              <w:jc w:val="right"/>
              <w:rPr>
                <w:rFonts w:ascii="Times New Roman" w:eastAsia="Times New Roman" w:hAnsi="Times New Roman" w:cs="Times New Roman"/>
                <w:bCs/>
                <w:color w:val="000000"/>
                <w:sz w:val="24"/>
                <w:szCs w:val="24"/>
                <w:lang w:eastAsia="ru-RU"/>
              </w:rPr>
            </w:pPr>
            <w:r w:rsidRPr="006A4B0A">
              <w:rPr>
                <w:rFonts w:ascii="Times New Roman" w:eastAsia="Times New Roman" w:hAnsi="Times New Roman" w:cs="Times New Roman"/>
                <w:bCs/>
                <w:color w:val="000000"/>
                <w:sz w:val="24"/>
                <w:szCs w:val="24"/>
                <w:lang w:eastAsia="ru-RU"/>
              </w:rPr>
              <w:t>20,1</w:t>
            </w:r>
          </w:p>
        </w:tc>
      </w:tr>
      <w:tr w:rsidR="005A2075" w:rsidRPr="006A4B0A" w:rsidTr="005A2075">
        <w:trPr>
          <w:trHeight w:val="461"/>
        </w:trPr>
        <w:tc>
          <w:tcPr>
            <w:tcW w:w="6140" w:type="dxa"/>
            <w:shd w:val="clear" w:color="000000" w:fill="FFFFFF"/>
            <w:vAlign w:val="center"/>
            <w:hideMark/>
          </w:tcPr>
          <w:p w:rsidR="005A2075" w:rsidRPr="006A4B0A" w:rsidRDefault="005A2075" w:rsidP="005A2075">
            <w:pPr>
              <w:spacing w:after="0" w:line="240" w:lineRule="auto"/>
              <w:ind w:left="308"/>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Безвозмездные поступления от других бюджетов бюджетной системы Российской Федерации</w:t>
            </w:r>
          </w:p>
        </w:tc>
        <w:tc>
          <w:tcPr>
            <w:tcW w:w="1700"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21 100 307,3</w:t>
            </w:r>
          </w:p>
        </w:tc>
        <w:tc>
          <w:tcPr>
            <w:tcW w:w="1506" w:type="dxa"/>
            <w:shd w:val="clear" w:color="000000" w:fill="FFFFFF"/>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20,2</w:t>
            </w:r>
          </w:p>
        </w:tc>
      </w:tr>
      <w:tr w:rsidR="005A2075" w:rsidRPr="006A4B0A" w:rsidTr="005A2075">
        <w:trPr>
          <w:trHeight w:val="630"/>
        </w:trPr>
        <w:tc>
          <w:tcPr>
            <w:tcW w:w="6140" w:type="dxa"/>
            <w:shd w:val="clear" w:color="000000" w:fill="FFFFFF"/>
            <w:vAlign w:val="center"/>
            <w:hideMark/>
          </w:tcPr>
          <w:p w:rsidR="005A2075" w:rsidRPr="006A4B0A" w:rsidRDefault="005A2075" w:rsidP="005A2075">
            <w:pPr>
              <w:spacing w:after="0" w:line="240" w:lineRule="auto"/>
              <w:ind w:left="591"/>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Дотации бюджетам субъектов Российской Федерации и муниципальных образований, в том числе:</w:t>
            </w:r>
          </w:p>
        </w:tc>
        <w:tc>
          <w:tcPr>
            <w:tcW w:w="1700"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7 027 061,5</w:t>
            </w:r>
          </w:p>
        </w:tc>
        <w:tc>
          <w:tcPr>
            <w:tcW w:w="1506" w:type="dxa"/>
            <w:shd w:val="clear" w:color="000000" w:fill="FFFFFF"/>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6,7</w:t>
            </w:r>
          </w:p>
        </w:tc>
      </w:tr>
      <w:tr w:rsidR="005A2075" w:rsidRPr="006A4B0A" w:rsidTr="005A2075">
        <w:trPr>
          <w:trHeight w:val="437"/>
        </w:trPr>
        <w:tc>
          <w:tcPr>
            <w:tcW w:w="6140" w:type="dxa"/>
            <w:shd w:val="clear" w:color="000000" w:fill="FFFFFF"/>
            <w:vAlign w:val="center"/>
            <w:hideMark/>
          </w:tcPr>
          <w:p w:rsidR="005A2075" w:rsidRPr="006A4B0A" w:rsidRDefault="005A2075" w:rsidP="005A2075">
            <w:pPr>
              <w:spacing w:after="0" w:line="240" w:lineRule="auto"/>
              <w:ind w:left="591"/>
              <w:rPr>
                <w:rFonts w:ascii="Times New Roman" w:eastAsia="Times New Roman" w:hAnsi="Times New Roman" w:cs="Times New Roman"/>
                <w:i/>
                <w:color w:val="000000"/>
                <w:sz w:val="24"/>
                <w:szCs w:val="24"/>
                <w:lang w:eastAsia="ru-RU"/>
              </w:rPr>
            </w:pPr>
            <w:r w:rsidRPr="006A4B0A">
              <w:rPr>
                <w:rFonts w:ascii="Times New Roman" w:eastAsia="Times New Roman" w:hAnsi="Times New Roman" w:cs="Times New Roman"/>
                <w:i/>
                <w:color w:val="000000"/>
                <w:sz w:val="24"/>
                <w:szCs w:val="24"/>
                <w:lang w:eastAsia="ru-RU"/>
              </w:rPr>
              <w:t>-дотации на выравнивание бюджетной обеспеченности</w:t>
            </w:r>
          </w:p>
        </w:tc>
        <w:tc>
          <w:tcPr>
            <w:tcW w:w="1700"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i/>
                <w:color w:val="000000"/>
                <w:sz w:val="24"/>
                <w:szCs w:val="24"/>
                <w:lang w:eastAsia="ru-RU"/>
              </w:rPr>
            </w:pPr>
            <w:r w:rsidRPr="006A4B0A">
              <w:rPr>
                <w:rFonts w:ascii="Times New Roman" w:eastAsia="Times New Roman" w:hAnsi="Times New Roman" w:cs="Times New Roman"/>
                <w:i/>
                <w:color w:val="000000"/>
                <w:sz w:val="24"/>
                <w:szCs w:val="24"/>
                <w:lang w:eastAsia="ru-RU"/>
              </w:rPr>
              <w:t>2 795 877,2</w:t>
            </w:r>
          </w:p>
        </w:tc>
        <w:tc>
          <w:tcPr>
            <w:tcW w:w="1506" w:type="dxa"/>
            <w:shd w:val="clear" w:color="000000" w:fill="FFFFFF"/>
            <w:vAlign w:val="center"/>
            <w:hideMark/>
          </w:tcPr>
          <w:p w:rsidR="005A2075" w:rsidRPr="006A4B0A" w:rsidRDefault="005A2075" w:rsidP="005A2075">
            <w:pPr>
              <w:spacing w:after="0" w:line="240" w:lineRule="auto"/>
              <w:jc w:val="right"/>
              <w:rPr>
                <w:rFonts w:ascii="Times New Roman" w:eastAsia="Times New Roman" w:hAnsi="Times New Roman" w:cs="Times New Roman"/>
                <w:i/>
                <w:color w:val="000000"/>
                <w:sz w:val="24"/>
                <w:szCs w:val="24"/>
                <w:lang w:eastAsia="ru-RU"/>
              </w:rPr>
            </w:pPr>
            <w:r w:rsidRPr="006A4B0A">
              <w:rPr>
                <w:rFonts w:ascii="Times New Roman" w:eastAsia="Times New Roman" w:hAnsi="Times New Roman" w:cs="Times New Roman"/>
                <w:i/>
                <w:color w:val="000000"/>
                <w:sz w:val="24"/>
                <w:szCs w:val="24"/>
                <w:lang w:eastAsia="ru-RU"/>
              </w:rPr>
              <w:t>2,7</w:t>
            </w:r>
          </w:p>
        </w:tc>
      </w:tr>
      <w:tr w:rsidR="005A2075" w:rsidRPr="006A4B0A" w:rsidTr="005A2075">
        <w:trPr>
          <w:trHeight w:val="571"/>
        </w:trPr>
        <w:tc>
          <w:tcPr>
            <w:tcW w:w="6140" w:type="dxa"/>
            <w:shd w:val="clear" w:color="auto" w:fill="auto"/>
            <w:vAlign w:val="center"/>
            <w:hideMark/>
          </w:tcPr>
          <w:p w:rsidR="005A2075" w:rsidRPr="006A4B0A" w:rsidRDefault="005A2075" w:rsidP="005A2075">
            <w:pPr>
              <w:spacing w:after="0" w:line="240" w:lineRule="auto"/>
              <w:ind w:left="591"/>
              <w:rPr>
                <w:rFonts w:ascii="Times New Roman" w:eastAsia="Times New Roman" w:hAnsi="Times New Roman" w:cs="Times New Roman"/>
                <w:i/>
                <w:color w:val="000000"/>
                <w:sz w:val="24"/>
                <w:szCs w:val="24"/>
                <w:lang w:eastAsia="ru-RU"/>
              </w:rPr>
            </w:pPr>
            <w:r w:rsidRPr="006A4B0A">
              <w:rPr>
                <w:rFonts w:ascii="Times New Roman" w:eastAsia="Times New Roman" w:hAnsi="Times New Roman" w:cs="Times New Roman"/>
                <w:i/>
                <w:color w:val="000000"/>
                <w:sz w:val="24"/>
                <w:szCs w:val="24"/>
                <w:lang w:eastAsia="ru-RU"/>
              </w:rPr>
              <w:t>-дотации бюджетам на поддержку мер по обеспечению сбалансированности бюджетов</w:t>
            </w:r>
          </w:p>
        </w:tc>
        <w:tc>
          <w:tcPr>
            <w:tcW w:w="1700"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i/>
                <w:color w:val="000000"/>
                <w:sz w:val="24"/>
                <w:szCs w:val="24"/>
                <w:lang w:eastAsia="ru-RU"/>
              </w:rPr>
            </w:pPr>
            <w:r w:rsidRPr="006A4B0A">
              <w:rPr>
                <w:rFonts w:ascii="Times New Roman" w:eastAsia="Times New Roman" w:hAnsi="Times New Roman" w:cs="Times New Roman"/>
                <w:i/>
                <w:color w:val="000000"/>
                <w:sz w:val="24"/>
                <w:szCs w:val="24"/>
                <w:lang w:eastAsia="ru-RU"/>
              </w:rPr>
              <w:t>4 231 184,3</w:t>
            </w:r>
          </w:p>
        </w:tc>
        <w:tc>
          <w:tcPr>
            <w:tcW w:w="1506" w:type="dxa"/>
            <w:shd w:val="clear" w:color="000000" w:fill="FFFFFF"/>
            <w:vAlign w:val="center"/>
            <w:hideMark/>
          </w:tcPr>
          <w:p w:rsidR="005A2075" w:rsidRPr="006A4B0A" w:rsidRDefault="005A2075" w:rsidP="005A2075">
            <w:pPr>
              <w:spacing w:after="0" w:line="240" w:lineRule="auto"/>
              <w:jc w:val="right"/>
              <w:rPr>
                <w:rFonts w:ascii="Times New Roman" w:eastAsia="Times New Roman" w:hAnsi="Times New Roman" w:cs="Times New Roman"/>
                <w:i/>
                <w:color w:val="000000"/>
                <w:sz w:val="24"/>
                <w:szCs w:val="24"/>
                <w:lang w:eastAsia="ru-RU"/>
              </w:rPr>
            </w:pPr>
            <w:r w:rsidRPr="006A4B0A">
              <w:rPr>
                <w:rFonts w:ascii="Times New Roman" w:eastAsia="Times New Roman" w:hAnsi="Times New Roman" w:cs="Times New Roman"/>
                <w:i/>
                <w:color w:val="000000"/>
                <w:sz w:val="24"/>
                <w:szCs w:val="24"/>
                <w:lang w:eastAsia="ru-RU"/>
              </w:rPr>
              <w:t>4,1</w:t>
            </w:r>
          </w:p>
        </w:tc>
      </w:tr>
      <w:tr w:rsidR="005A2075" w:rsidRPr="006A4B0A" w:rsidTr="005A2075">
        <w:trPr>
          <w:trHeight w:val="535"/>
        </w:trPr>
        <w:tc>
          <w:tcPr>
            <w:tcW w:w="6140" w:type="dxa"/>
            <w:shd w:val="clear" w:color="auto" w:fill="auto"/>
            <w:vAlign w:val="center"/>
            <w:hideMark/>
          </w:tcPr>
          <w:p w:rsidR="005A2075" w:rsidRPr="006A4B0A" w:rsidRDefault="005A2075" w:rsidP="005A2075">
            <w:pPr>
              <w:spacing w:after="0" w:line="240" w:lineRule="auto"/>
              <w:ind w:left="591"/>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Субсидии бюджетам бюджетной системы Российской Федерации (межбюджетные субсидии)</w:t>
            </w:r>
          </w:p>
        </w:tc>
        <w:tc>
          <w:tcPr>
            <w:tcW w:w="1700"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5 209 166,7</w:t>
            </w:r>
          </w:p>
        </w:tc>
        <w:tc>
          <w:tcPr>
            <w:tcW w:w="1506" w:type="dxa"/>
            <w:shd w:val="clear" w:color="000000" w:fill="FFFFFF"/>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5,0</w:t>
            </w:r>
          </w:p>
        </w:tc>
      </w:tr>
      <w:tr w:rsidR="005A2075" w:rsidRPr="006A4B0A" w:rsidTr="005A2075">
        <w:trPr>
          <w:trHeight w:val="459"/>
        </w:trPr>
        <w:tc>
          <w:tcPr>
            <w:tcW w:w="6140" w:type="dxa"/>
            <w:shd w:val="clear" w:color="auto" w:fill="auto"/>
            <w:vAlign w:val="center"/>
            <w:hideMark/>
          </w:tcPr>
          <w:p w:rsidR="005A2075" w:rsidRPr="006A4B0A" w:rsidRDefault="005A2075" w:rsidP="005A2075">
            <w:pPr>
              <w:spacing w:after="0" w:line="240" w:lineRule="auto"/>
              <w:ind w:left="591"/>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Субвенции бюджетам субъектов Российской Федерации и муниципальных образований</w:t>
            </w:r>
          </w:p>
        </w:tc>
        <w:tc>
          <w:tcPr>
            <w:tcW w:w="1700"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6 009 083,8</w:t>
            </w:r>
          </w:p>
        </w:tc>
        <w:tc>
          <w:tcPr>
            <w:tcW w:w="1506" w:type="dxa"/>
            <w:shd w:val="clear" w:color="000000" w:fill="FFFFFF"/>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5,8</w:t>
            </w:r>
          </w:p>
        </w:tc>
      </w:tr>
      <w:tr w:rsidR="005A2075" w:rsidRPr="006A4B0A" w:rsidTr="005A2075">
        <w:trPr>
          <w:trHeight w:val="315"/>
        </w:trPr>
        <w:tc>
          <w:tcPr>
            <w:tcW w:w="6140" w:type="dxa"/>
            <w:shd w:val="clear" w:color="auto" w:fill="auto"/>
            <w:vAlign w:val="center"/>
            <w:hideMark/>
          </w:tcPr>
          <w:p w:rsidR="005A2075" w:rsidRPr="006A4B0A" w:rsidRDefault="005A2075" w:rsidP="005A2075">
            <w:pPr>
              <w:spacing w:after="0" w:line="240" w:lineRule="auto"/>
              <w:ind w:left="591"/>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Прочие межбюджетные трансферты</w:t>
            </w:r>
          </w:p>
        </w:tc>
        <w:tc>
          <w:tcPr>
            <w:tcW w:w="1700" w:type="dxa"/>
            <w:shd w:val="clear" w:color="auto" w:fill="auto"/>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2 854 995,3</w:t>
            </w:r>
          </w:p>
        </w:tc>
        <w:tc>
          <w:tcPr>
            <w:tcW w:w="1506" w:type="dxa"/>
            <w:shd w:val="clear" w:color="000000" w:fill="FFFFFF"/>
            <w:vAlign w:val="center"/>
            <w:hideMark/>
          </w:tcPr>
          <w:p w:rsidR="005A2075" w:rsidRPr="006A4B0A" w:rsidRDefault="005A2075" w:rsidP="005A2075">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2,7</w:t>
            </w:r>
          </w:p>
        </w:tc>
      </w:tr>
    </w:tbl>
    <w:p w:rsidR="005A2075" w:rsidRPr="006A4B0A" w:rsidRDefault="005A2075" w:rsidP="005A2075">
      <w:pPr>
        <w:spacing w:after="0" w:line="240" w:lineRule="auto"/>
        <w:jc w:val="both"/>
        <w:rPr>
          <w:rFonts w:ascii="Times New Roman" w:hAnsi="Times New Roman" w:cs="Times New Roman"/>
        </w:rPr>
      </w:pPr>
      <w:r w:rsidRPr="006A4B0A">
        <w:rPr>
          <w:rFonts w:ascii="Times New Roman" w:hAnsi="Times New Roman" w:cs="Times New Roman"/>
          <w:sz w:val="20"/>
          <w:szCs w:val="28"/>
        </w:rPr>
        <w:t xml:space="preserve">Источник: составлено по данным отчета об исполнении консолидированного бюджета Иркутской области на 01.01.2016 г. </w:t>
      </w:r>
      <w:r w:rsidRPr="006A4B0A">
        <w:rPr>
          <w:rFonts w:ascii="Times New Roman" w:hAnsi="Times New Roman"/>
          <w:sz w:val="20"/>
          <w:szCs w:val="24"/>
        </w:rPr>
        <w:t>– Режим доступа: www.gfu.ru/</w:t>
      </w:r>
    </w:p>
    <w:p w:rsidR="005A2075" w:rsidRPr="006A4B0A" w:rsidRDefault="005A2075" w:rsidP="005A2075">
      <w:pPr>
        <w:spacing w:after="0" w:line="240" w:lineRule="auto"/>
        <w:ind w:left="851"/>
        <w:jc w:val="both"/>
        <w:rPr>
          <w:rFonts w:ascii="Times New Roman" w:hAnsi="Times New Roman" w:cs="Times New Roman"/>
          <w:sz w:val="28"/>
        </w:rPr>
      </w:pPr>
    </w:p>
    <w:p w:rsidR="005A2075" w:rsidRPr="006A4B0A" w:rsidRDefault="006031F0" w:rsidP="00C8278D">
      <w:pPr>
        <w:spacing w:after="0" w:line="240" w:lineRule="auto"/>
        <w:ind w:firstLine="709"/>
        <w:jc w:val="both"/>
        <w:rPr>
          <w:rFonts w:ascii="Times New Roman" w:eastAsia="Calibri" w:hAnsi="Times New Roman" w:cs="Times New Roman"/>
          <w:sz w:val="28"/>
        </w:rPr>
      </w:pPr>
      <w:r w:rsidRPr="006A4B0A">
        <w:rPr>
          <w:rFonts w:ascii="Times New Roman" w:eastAsia="Calibri" w:hAnsi="Times New Roman" w:cs="Times New Roman"/>
          <w:sz w:val="28"/>
        </w:rPr>
        <w:t>Проведем а</w:t>
      </w:r>
      <w:r w:rsidR="005A2075" w:rsidRPr="006A4B0A">
        <w:rPr>
          <w:rFonts w:ascii="Times New Roman" w:eastAsia="Calibri" w:hAnsi="Times New Roman" w:cs="Times New Roman"/>
          <w:sz w:val="28"/>
        </w:rPr>
        <w:t xml:space="preserve">нализ </w:t>
      </w:r>
      <w:r w:rsidRPr="006A4B0A">
        <w:rPr>
          <w:rFonts w:ascii="Times New Roman" w:eastAsia="Calibri" w:hAnsi="Times New Roman" w:cs="Times New Roman"/>
          <w:sz w:val="28"/>
        </w:rPr>
        <w:t xml:space="preserve">динамики </w:t>
      </w:r>
      <w:r w:rsidR="005A2075" w:rsidRPr="006A4B0A">
        <w:rPr>
          <w:rFonts w:ascii="Times New Roman" w:eastAsia="Calibri" w:hAnsi="Times New Roman" w:cs="Times New Roman"/>
          <w:sz w:val="28"/>
        </w:rPr>
        <w:t xml:space="preserve">налога на имущество </w:t>
      </w:r>
      <w:r w:rsidRPr="006A4B0A">
        <w:rPr>
          <w:rFonts w:ascii="Times New Roman" w:eastAsia="Calibri" w:hAnsi="Times New Roman" w:cs="Times New Roman"/>
          <w:sz w:val="28"/>
        </w:rPr>
        <w:t>как</w:t>
      </w:r>
      <w:r w:rsidR="005A2075" w:rsidRPr="006A4B0A">
        <w:rPr>
          <w:rFonts w:ascii="Times New Roman" w:eastAsia="Calibri" w:hAnsi="Times New Roman" w:cs="Times New Roman"/>
          <w:sz w:val="28"/>
        </w:rPr>
        <w:t xml:space="preserve"> </w:t>
      </w:r>
      <w:r w:rsidRPr="006A4B0A">
        <w:rPr>
          <w:rFonts w:ascii="Times New Roman" w:eastAsia="Calibri" w:hAnsi="Times New Roman" w:cs="Times New Roman"/>
          <w:sz w:val="28"/>
        </w:rPr>
        <w:t xml:space="preserve">источника </w:t>
      </w:r>
      <w:r w:rsidR="005A2075" w:rsidRPr="006A4B0A">
        <w:rPr>
          <w:rFonts w:ascii="Times New Roman" w:eastAsia="Calibri" w:hAnsi="Times New Roman" w:cs="Times New Roman"/>
          <w:sz w:val="28"/>
        </w:rPr>
        <w:t>доход</w:t>
      </w:r>
      <w:r w:rsidRPr="006A4B0A">
        <w:rPr>
          <w:rFonts w:ascii="Times New Roman" w:eastAsia="Calibri" w:hAnsi="Times New Roman" w:cs="Times New Roman"/>
          <w:sz w:val="28"/>
        </w:rPr>
        <w:t xml:space="preserve">ов </w:t>
      </w:r>
      <w:r w:rsidR="005A2075" w:rsidRPr="006A4B0A">
        <w:rPr>
          <w:rFonts w:ascii="Times New Roman" w:eastAsia="Calibri" w:hAnsi="Times New Roman" w:cs="Times New Roman"/>
          <w:sz w:val="28"/>
        </w:rPr>
        <w:t>бюджета Иркутской области</w:t>
      </w:r>
      <w:r w:rsidRPr="006A4B0A">
        <w:rPr>
          <w:rFonts w:ascii="Times New Roman" w:eastAsia="Calibri" w:hAnsi="Times New Roman" w:cs="Times New Roman"/>
          <w:sz w:val="28"/>
        </w:rPr>
        <w:t>.</w:t>
      </w:r>
    </w:p>
    <w:p w:rsidR="005A2075" w:rsidRPr="006A4B0A" w:rsidRDefault="005A2075" w:rsidP="005A2075">
      <w:pPr>
        <w:spacing w:after="0" w:line="240" w:lineRule="auto"/>
        <w:ind w:firstLine="708"/>
        <w:jc w:val="both"/>
        <w:rPr>
          <w:rFonts w:ascii="Times New Roman" w:eastAsia="Calibri" w:hAnsi="Times New Roman" w:cs="Times New Roman"/>
          <w:sz w:val="28"/>
        </w:rPr>
      </w:pPr>
      <w:r w:rsidRPr="006A4B0A">
        <w:rPr>
          <w:rFonts w:ascii="Times New Roman" w:eastAsia="Calibri" w:hAnsi="Times New Roman" w:cs="Times New Roman"/>
          <w:sz w:val="28"/>
        </w:rPr>
        <w:t xml:space="preserve">Налог на имущество организаций является стабильным источником доходов областного бюджета. За последние 3 года его удельный вес превышает 11%. </w:t>
      </w:r>
    </w:p>
    <w:p w:rsidR="005A2075" w:rsidRPr="006A4B0A" w:rsidRDefault="005A2075" w:rsidP="005A2075">
      <w:pPr>
        <w:pStyle w:val="a3"/>
        <w:spacing w:after="0" w:line="240" w:lineRule="auto"/>
        <w:ind w:left="851"/>
        <w:jc w:val="both"/>
        <w:rPr>
          <w:rFonts w:ascii="Times New Roman" w:eastAsia="Calibri" w:hAnsi="Times New Roman" w:cs="Times New Roman"/>
          <w:b/>
          <w:sz w:val="24"/>
          <w:szCs w:val="24"/>
        </w:rPr>
      </w:pPr>
    </w:p>
    <w:p w:rsidR="005A2075" w:rsidRPr="006A4B0A" w:rsidRDefault="005A2075" w:rsidP="005A2075">
      <w:pPr>
        <w:ind w:left="708"/>
        <w:jc w:val="center"/>
        <w:rPr>
          <w:rFonts w:ascii="Times New Roman" w:hAnsi="Times New Roman" w:cs="Times New Roman"/>
          <w:sz w:val="28"/>
          <w:szCs w:val="28"/>
        </w:rPr>
      </w:pPr>
      <w:r w:rsidRPr="006A4B0A">
        <w:rPr>
          <w:noProof/>
          <w:lang w:eastAsia="ru-RU"/>
        </w:rPr>
        <w:drawing>
          <wp:inline distT="0" distB="0" distL="0" distR="0" wp14:anchorId="0F9CB8E2" wp14:editId="0A6D7FD6">
            <wp:extent cx="5486400" cy="295275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A2075" w:rsidRPr="006A4B0A" w:rsidRDefault="005A2075" w:rsidP="005A2075">
      <w:pPr>
        <w:ind w:left="708"/>
        <w:jc w:val="center"/>
        <w:rPr>
          <w:rFonts w:ascii="Times New Roman" w:hAnsi="Times New Roman" w:cs="Times New Roman"/>
          <w:sz w:val="28"/>
          <w:szCs w:val="28"/>
        </w:rPr>
      </w:pPr>
      <w:r w:rsidRPr="006A4B0A">
        <w:rPr>
          <w:rFonts w:ascii="Times New Roman" w:hAnsi="Times New Roman" w:cs="Times New Roman"/>
          <w:sz w:val="28"/>
          <w:szCs w:val="28"/>
        </w:rPr>
        <w:t>Рис.2.1. Динамика поступлений налога на имущество организаций и его доли в доходах областного бюджета за 2006-2015 гг. (тыс. руб.)</w:t>
      </w:r>
    </w:p>
    <w:p w:rsidR="005A2075" w:rsidRPr="006A4B0A" w:rsidRDefault="005A2075" w:rsidP="005A2075">
      <w:pPr>
        <w:spacing w:after="0" w:line="240" w:lineRule="auto"/>
        <w:ind w:firstLine="708"/>
        <w:jc w:val="both"/>
        <w:rPr>
          <w:rFonts w:ascii="Times New Roman" w:eastAsia="Calibri" w:hAnsi="Times New Roman" w:cs="Times New Roman"/>
          <w:sz w:val="28"/>
        </w:rPr>
      </w:pPr>
      <w:r w:rsidRPr="006A4B0A">
        <w:rPr>
          <w:rFonts w:ascii="Times New Roman" w:eastAsia="Calibri" w:hAnsi="Times New Roman" w:cs="Times New Roman"/>
          <w:sz w:val="28"/>
        </w:rPr>
        <w:t>При этом, как видно из рисунков 2.1. и 2.2., таблицы 2.1., несмотря на замедление темпов роста, поступления налога возрастают. Такие факторы, как изменения в порядке исчисления налога согласно гл.30 НК РФ «Налог на имущество организаций», а также экономический кризис 2008 г. и 2013 г. не оказали значительного влияния на сумму поступлений</w:t>
      </w:r>
      <w:r w:rsidR="006031F0" w:rsidRPr="006A4B0A">
        <w:rPr>
          <w:rFonts w:ascii="Times New Roman" w:eastAsia="Calibri" w:hAnsi="Times New Roman" w:cs="Times New Roman"/>
          <w:sz w:val="28"/>
        </w:rPr>
        <w:t xml:space="preserve"> по данному налогу</w:t>
      </w:r>
      <w:r w:rsidRPr="006A4B0A">
        <w:rPr>
          <w:rFonts w:ascii="Times New Roman" w:eastAsia="Calibri" w:hAnsi="Times New Roman" w:cs="Times New Roman"/>
          <w:sz w:val="28"/>
        </w:rPr>
        <w:t>.</w:t>
      </w:r>
    </w:p>
    <w:p w:rsidR="005A2075" w:rsidRPr="006A4B0A" w:rsidRDefault="005A2075" w:rsidP="00C8278D">
      <w:pPr>
        <w:ind w:left="708"/>
        <w:jc w:val="center"/>
        <w:rPr>
          <w:rFonts w:ascii="Times New Roman" w:hAnsi="Times New Roman" w:cs="Times New Roman"/>
          <w:sz w:val="28"/>
          <w:szCs w:val="28"/>
        </w:rPr>
      </w:pPr>
      <w:r w:rsidRPr="006A4B0A">
        <w:rPr>
          <w:noProof/>
          <w:lang w:eastAsia="ru-RU"/>
        </w:rPr>
        <w:drawing>
          <wp:inline distT="0" distB="0" distL="0" distR="0" wp14:anchorId="2D907902" wp14:editId="1A7F10EE">
            <wp:extent cx="5353050" cy="23241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6A4B0A">
        <w:rPr>
          <w:rFonts w:ascii="Times New Roman" w:hAnsi="Times New Roman" w:cs="Times New Roman"/>
          <w:sz w:val="28"/>
          <w:szCs w:val="28"/>
        </w:rPr>
        <w:br w:type="textWrapping" w:clear="all"/>
        <w:t>Рис.2.2. Динамика темпов роста поступлений налога на имущества организаций в консолидированный бюджет Иркутской области за 2006-2015 гг.</w:t>
      </w:r>
    </w:p>
    <w:p w:rsidR="005A2075" w:rsidRPr="006A4B0A" w:rsidRDefault="005A2075" w:rsidP="005A2075">
      <w:pPr>
        <w:spacing w:after="0" w:line="240" w:lineRule="auto"/>
        <w:ind w:left="708"/>
        <w:jc w:val="right"/>
        <w:rPr>
          <w:rFonts w:ascii="Times New Roman" w:hAnsi="Times New Roman" w:cs="Times New Roman"/>
          <w:sz w:val="28"/>
          <w:szCs w:val="28"/>
        </w:rPr>
      </w:pPr>
      <w:r w:rsidRPr="006A4B0A">
        <w:rPr>
          <w:rFonts w:ascii="Times New Roman" w:hAnsi="Times New Roman" w:cs="Times New Roman"/>
          <w:sz w:val="28"/>
          <w:szCs w:val="28"/>
        </w:rPr>
        <w:lastRenderedPageBreak/>
        <w:t>Таблица 2.4</w:t>
      </w:r>
    </w:p>
    <w:p w:rsidR="005A2075" w:rsidRPr="006A4B0A" w:rsidRDefault="00C8278D" w:rsidP="00C8278D">
      <w:pPr>
        <w:spacing w:after="0" w:line="240" w:lineRule="auto"/>
        <w:ind w:left="708"/>
        <w:jc w:val="center"/>
        <w:rPr>
          <w:rFonts w:ascii="Times New Roman" w:hAnsi="Times New Roman" w:cs="Times New Roman"/>
          <w:sz w:val="28"/>
          <w:szCs w:val="28"/>
        </w:rPr>
      </w:pPr>
      <w:r w:rsidRPr="006A4B0A">
        <w:rPr>
          <w:rFonts w:ascii="Times New Roman" w:hAnsi="Times New Roman" w:cs="Times New Roman"/>
          <w:sz w:val="28"/>
          <w:szCs w:val="28"/>
        </w:rPr>
        <w:t>Д</w:t>
      </w:r>
      <w:r w:rsidR="005A2075" w:rsidRPr="006A4B0A">
        <w:rPr>
          <w:rFonts w:ascii="Times New Roman" w:hAnsi="Times New Roman" w:cs="Times New Roman"/>
          <w:sz w:val="28"/>
          <w:szCs w:val="28"/>
        </w:rPr>
        <w:t>инамик</w:t>
      </w:r>
      <w:r w:rsidRPr="006A4B0A">
        <w:rPr>
          <w:rFonts w:ascii="Times New Roman" w:hAnsi="Times New Roman" w:cs="Times New Roman"/>
          <w:sz w:val="28"/>
          <w:szCs w:val="28"/>
        </w:rPr>
        <w:t>а</w:t>
      </w:r>
      <w:r w:rsidR="005A2075" w:rsidRPr="006A4B0A">
        <w:rPr>
          <w:rFonts w:ascii="Times New Roman" w:hAnsi="Times New Roman" w:cs="Times New Roman"/>
          <w:sz w:val="28"/>
          <w:szCs w:val="28"/>
        </w:rPr>
        <w:t xml:space="preserve"> поступлений налога на имущество организаций в консолидированный бюджет Иркутской области за 2006-2015 гг.</w:t>
      </w:r>
    </w:p>
    <w:p w:rsidR="005A2075" w:rsidRPr="006A4B0A" w:rsidRDefault="005A2075" w:rsidP="005A2075">
      <w:pPr>
        <w:spacing w:after="0" w:line="240" w:lineRule="auto"/>
        <w:ind w:left="708"/>
        <w:jc w:val="right"/>
        <w:rPr>
          <w:rFonts w:ascii="Times New Roman" w:hAnsi="Times New Roman" w:cs="Times New Roman"/>
          <w:sz w:val="28"/>
          <w:szCs w:val="28"/>
        </w:rPr>
      </w:pPr>
      <w:r w:rsidRPr="006A4B0A">
        <w:rPr>
          <w:rFonts w:ascii="Times New Roman" w:hAnsi="Times New Roman" w:cs="Times New Roman"/>
          <w:sz w:val="28"/>
          <w:szCs w:val="28"/>
        </w:rPr>
        <w:t>тыс. руб.</w:t>
      </w:r>
    </w:p>
    <w:tbl>
      <w:tblPr>
        <w:tblStyle w:val="a4"/>
        <w:tblW w:w="0" w:type="auto"/>
        <w:tblLook w:val="04A0" w:firstRow="1" w:lastRow="0" w:firstColumn="1" w:lastColumn="0" w:noHBand="0" w:noVBand="1"/>
      </w:tblPr>
      <w:tblGrid>
        <w:gridCol w:w="2336"/>
        <w:gridCol w:w="2336"/>
        <w:gridCol w:w="2336"/>
        <w:gridCol w:w="2337"/>
      </w:tblGrid>
      <w:tr w:rsidR="005A2075" w:rsidRPr="006A4B0A" w:rsidTr="005A2075">
        <w:trPr>
          <w:trHeight w:val="20"/>
        </w:trPr>
        <w:tc>
          <w:tcPr>
            <w:tcW w:w="2336" w:type="dxa"/>
            <w:vAlign w:val="center"/>
          </w:tcPr>
          <w:p w:rsidR="005A2075" w:rsidRPr="006A4B0A" w:rsidRDefault="005A2075" w:rsidP="00233FDD">
            <w:pPr>
              <w:spacing w:after="0" w:line="240" w:lineRule="auto"/>
              <w:jc w:val="center"/>
              <w:rPr>
                <w:rFonts w:ascii="Times New Roman" w:hAnsi="Times New Roman" w:cs="Times New Roman"/>
              </w:rPr>
            </w:pPr>
            <w:r w:rsidRPr="006A4B0A">
              <w:rPr>
                <w:rFonts w:ascii="Times New Roman" w:hAnsi="Times New Roman" w:cs="Times New Roman"/>
              </w:rPr>
              <w:t>Год</w:t>
            </w:r>
          </w:p>
        </w:tc>
        <w:tc>
          <w:tcPr>
            <w:tcW w:w="2336" w:type="dxa"/>
            <w:vAlign w:val="center"/>
          </w:tcPr>
          <w:p w:rsidR="005A2075" w:rsidRPr="006A4B0A" w:rsidRDefault="005A2075" w:rsidP="00233FDD">
            <w:pPr>
              <w:spacing w:after="0" w:line="240" w:lineRule="auto"/>
              <w:jc w:val="center"/>
              <w:rPr>
                <w:rFonts w:ascii="Times New Roman" w:hAnsi="Times New Roman" w:cs="Times New Roman"/>
              </w:rPr>
            </w:pPr>
            <w:r w:rsidRPr="006A4B0A">
              <w:rPr>
                <w:rFonts w:ascii="Times New Roman" w:hAnsi="Times New Roman" w:cs="Times New Roman"/>
              </w:rPr>
              <w:t>Налог на имущество организаций</w:t>
            </w:r>
          </w:p>
        </w:tc>
        <w:tc>
          <w:tcPr>
            <w:tcW w:w="2336" w:type="dxa"/>
            <w:vAlign w:val="center"/>
          </w:tcPr>
          <w:p w:rsidR="005A2075" w:rsidRPr="006A4B0A" w:rsidRDefault="005A2075" w:rsidP="00233FDD">
            <w:pPr>
              <w:spacing w:after="0" w:line="240" w:lineRule="auto"/>
              <w:jc w:val="center"/>
              <w:rPr>
                <w:rFonts w:ascii="Times New Roman" w:hAnsi="Times New Roman" w:cs="Times New Roman"/>
              </w:rPr>
            </w:pPr>
            <w:r w:rsidRPr="006A4B0A">
              <w:rPr>
                <w:rFonts w:ascii="Times New Roman" w:hAnsi="Times New Roman" w:cs="Times New Roman"/>
              </w:rPr>
              <w:t>Абсолютное отклонение</w:t>
            </w:r>
          </w:p>
        </w:tc>
        <w:tc>
          <w:tcPr>
            <w:tcW w:w="2337" w:type="dxa"/>
            <w:vAlign w:val="center"/>
          </w:tcPr>
          <w:p w:rsidR="005A2075" w:rsidRPr="006A4B0A" w:rsidRDefault="005A2075" w:rsidP="00233FDD">
            <w:pPr>
              <w:spacing w:after="0" w:line="240" w:lineRule="auto"/>
              <w:jc w:val="center"/>
              <w:rPr>
                <w:rFonts w:ascii="Times New Roman" w:hAnsi="Times New Roman" w:cs="Times New Roman"/>
              </w:rPr>
            </w:pPr>
            <w:r w:rsidRPr="006A4B0A">
              <w:rPr>
                <w:rFonts w:ascii="Times New Roman" w:hAnsi="Times New Roman" w:cs="Times New Roman"/>
              </w:rPr>
              <w:t>Темп роста, %</w:t>
            </w:r>
          </w:p>
        </w:tc>
      </w:tr>
      <w:tr w:rsidR="005A2075" w:rsidRPr="006A4B0A" w:rsidTr="005A2075">
        <w:trPr>
          <w:trHeight w:val="20"/>
        </w:trPr>
        <w:tc>
          <w:tcPr>
            <w:tcW w:w="2336" w:type="dxa"/>
          </w:tcPr>
          <w:p w:rsidR="005A2075" w:rsidRPr="006A4B0A" w:rsidRDefault="005A2075" w:rsidP="00233FDD">
            <w:pPr>
              <w:spacing w:after="0" w:line="240" w:lineRule="auto"/>
              <w:ind w:left="709"/>
              <w:jc w:val="both"/>
              <w:rPr>
                <w:rFonts w:ascii="Times New Roman" w:hAnsi="Times New Roman" w:cs="Times New Roman"/>
              </w:rPr>
            </w:pPr>
            <w:r w:rsidRPr="006A4B0A">
              <w:rPr>
                <w:rFonts w:ascii="Times New Roman" w:hAnsi="Times New Roman" w:cs="Times New Roman"/>
              </w:rPr>
              <w:t>2006</w:t>
            </w:r>
          </w:p>
        </w:tc>
        <w:tc>
          <w:tcPr>
            <w:tcW w:w="2336" w:type="dxa"/>
            <w:vAlign w:val="center"/>
          </w:tcPr>
          <w:p w:rsidR="005A2075" w:rsidRPr="006A4B0A" w:rsidRDefault="005A2075" w:rsidP="00233FDD">
            <w:pPr>
              <w:spacing w:after="0" w:line="240" w:lineRule="auto"/>
              <w:ind w:left="709"/>
              <w:jc w:val="center"/>
              <w:rPr>
                <w:rFonts w:ascii="Times New Roman" w:hAnsi="Times New Roman" w:cs="Times New Roman"/>
              </w:rPr>
            </w:pPr>
            <w:r w:rsidRPr="006A4B0A">
              <w:rPr>
                <w:rFonts w:ascii="Times New Roman" w:hAnsi="Times New Roman" w:cs="Times New Roman"/>
                <w:color w:val="000000"/>
              </w:rPr>
              <w:t>3 139 133</w:t>
            </w:r>
          </w:p>
        </w:tc>
        <w:tc>
          <w:tcPr>
            <w:tcW w:w="2336" w:type="dxa"/>
          </w:tcPr>
          <w:p w:rsidR="005A2075" w:rsidRPr="006A4B0A" w:rsidRDefault="005A2075" w:rsidP="00233FDD">
            <w:pPr>
              <w:spacing w:after="0" w:line="240" w:lineRule="auto"/>
              <w:ind w:left="709"/>
              <w:jc w:val="both"/>
              <w:rPr>
                <w:rFonts w:ascii="Times New Roman" w:hAnsi="Times New Roman" w:cs="Times New Roman"/>
              </w:rPr>
            </w:pPr>
            <w:r w:rsidRPr="006A4B0A">
              <w:rPr>
                <w:rFonts w:ascii="Times New Roman" w:hAnsi="Times New Roman" w:cs="Times New Roman"/>
              </w:rPr>
              <w:t>-</w:t>
            </w:r>
          </w:p>
        </w:tc>
        <w:tc>
          <w:tcPr>
            <w:tcW w:w="2337" w:type="dxa"/>
          </w:tcPr>
          <w:p w:rsidR="005A2075" w:rsidRPr="006A4B0A" w:rsidRDefault="005A2075" w:rsidP="00233FDD">
            <w:pPr>
              <w:spacing w:after="0" w:line="240" w:lineRule="auto"/>
              <w:ind w:left="709"/>
              <w:jc w:val="both"/>
              <w:rPr>
                <w:rFonts w:ascii="Times New Roman" w:hAnsi="Times New Roman" w:cs="Times New Roman"/>
              </w:rPr>
            </w:pPr>
            <w:r w:rsidRPr="006A4B0A">
              <w:rPr>
                <w:rFonts w:ascii="Times New Roman" w:hAnsi="Times New Roman" w:cs="Times New Roman"/>
              </w:rPr>
              <w:t>-</w:t>
            </w:r>
          </w:p>
        </w:tc>
      </w:tr>
      <w:tr w:rsidR="005A2075" w:rsidRPr="006A4B0A" w:rsidTr="005A2075">
        <w:trPr>
          <w:trHeight w:val="20"/>
        </w:trPr>
        <w:tc>
          <w:tcPr>
            <w:tcW w:w="2336" w:type="dxa"/>
          </w:tcPr>
          <w:p w:rsidR="005A2075" w:rsidRPr="006A4B0A" w:rsidRDefault="005A2075" w:rsidP="00233FDD">
            <w:pPr>
              <w:spacing w:after="0" w:line="240" w:lineRule="auto"/>
              <w:ind w:left="709"/>
              <w:jc w:val="both"/>
              <w:rPr>
                <w:rFonts w:ascii="Times New Roman" w:hAnsi="Times New Roman" w:cs="Times New Roman"/>
              </w:rPr>
            </w:pPr>
            <w:r w:rsidRPr="006A4B0A">
              <w:rPr>
                <w:rFonts w:ascii="Times New Roman" w:hAnsi="Times New Roman" w:cs="Times New Roman"/>
              </w:rPr>
              <w:t>2007</w:t>
            </w:r>
          </w:p>
        </w:tc>
        <w:tc>
          <w:tcPr>
            <w:tcW w:w="2336" w:type="dxa"/>
            <w:vAlign w:val="center"/>
          </w:tcPr>
          <w:p w:rsidR="005A2075" w:rsidRPr="006A4B0A" w:rsidRDefault="005A2075" w:rsidP="00233FDD">
            <w:pPr>
              <w:spacing w:after="0" w:line="240" w:lineRule="auto"/>
              <w:ind w:left="709"/>
              <w:jc w:val="center"/>
              <w:rPr>
                <w:rFonts w:ascii="Times New Roman" w:hAnsi="Times New Roman" w:cs="Times New Roman"/>
              </w:rPr>
            </w:pPr>
            <w:r w:rsidRPr="006A4B0A">
              <w:rPr>
                <w:rFonts w:ascii="Times New Roman" w:hAnsi="Times New Roman" w:cs="Times New Roman"/>
              </w:rPr>
              <w:t>3 712 754</w:t>
            </w:r>
          </w:p>
        </w:tc>
        <w:tc>
          <w:tcPr>
            <w:tcW w:w="2336" w:type="dxa"/>
            <w:vAlign w:val="center"/>
          </w:tcPr>
          <w:p w:rsidR="005A2075" w:rsidRPr="006A4B0A" w:rsidRDefault="005A2075" w:rsidP="00233FDD">
            <w:pPr>
              <w:spacing w:after="0" w:line="240" w:lineRule="auto"/>
              <w:ind w:left="709"/>
              <w:jc w:val="center"/>
              <w:rPr>
                <w:rFonts w:ascii="Times New Roman" w:hAnsi="Times New Roman" w:cs="Times New Roman"/>
              </w:rPr>
            </w:pPr>
            <w:r w:rsidRPr="006A4B0A">
              <w:rPr>
                <w:rFonts w:ascii="Times New Roman" w:hAnsi="Times New Roman" w:cs="Times New Roman"/>
                <w:color w:val="000000"/>
              </w:rPr>
              <w:t>573 621</w:t>
            </w:r>
          </w:p>
        </w:tc>
        <w:tc>
          <w:tcPr>
            <w:tcW w:w="2337" w:type="dxa"/>
            <w:vAlign w:val="center"/>
          </w:tcPr>
          <w:p w:rsidR="005A2075" w:rsidRPr="006A4B0A" w:rsidRDefault="005A2075" w:rsidP="00233FDD">
            <w:pPr>
              <w:spacing w:after="0" w:line="240" w:lineRule="auto"/>
              <w:ind w:left="709"/>
              <w:jc w:val="center"/>
              <w:rPr>
                <w:rFonts w:ascii="Times New Roman" w:hAnsi="Times New Roman" w:cs="Times New Roman"/>
              </w:rPr>
            </w:pPr>
            <w:r w:rsidRPr="006A4B0A">
              <w:rPr>
                <w:rFonts w:ascii="Times New Roman" w:hAnsi="Times New Roman" w:cs="Times New Roman"/>
              </w:rPr>
              <w:t>118,27</w:t>
            </w:r>
          </w:p>
        </w:tc>
      </w:tr>
      <w:tr w:rsidR="005A2075" w:rsidRPr="006A4B0A" w:rsidTr="005A2075">
        <w:trPr>
          <w:trHeight w:val="20"/>
        </w:trPr>
        <w:tc>
          <w:tcPr>
            <w:tcW w:w="2336" w:type="dxa"/>
          </w:tcPr>
          <w:p w:rsidR="005A2075" w:rsidRPr="006A4B0A" w:rsidRDefault="005A2075" w:rsidP="00233FDD">
            <w:pPr>
              <w:spacing w:after="0" w:line="240" w:lineRule="auto"/>
              <w:ind w:left="709"/>
              <w:jc w:val="both"/>
              <w:rPr>
                <w:rFonts w:ascii="Times New Roman" w:hAnsi="Times New Roman" w:cs="Times New Roman"/>
              </w:rPr>
            </w:pPr>
            <w:r w:rsidRPr="006A4B0A">
              <w:rPr>
                <w:rFonts w:ascii="Times New Roman" w:hAnsi="Times New Roman" w:cs="Times New Roman"/>
              </w:rPr>
              <w:t>2008</w:t>
            </w:r>
          </w:p>
        </w:tc>
        <w:tc>
          <w:tcPr>
            <w:tcW w:w="2336" w:type="dxa"/>
            <w:vAlign w:val="center"/>
          </w:tcPr>
          <w:p w:rsidR="005A2075" w:rsidRPr="006A4B0A" w:rsidRDefault="005A2075" w:rsidP="00233FDD">
            <w:pPr>
              <w:spacing w:after="0" w:line="240" w:lineRule="auto"/>
              <w:ind w:left="709"/>
              <w:jc w:val="center"/>
              <w:rPr>
                <w:rFonts w:ascii="Times New Roman" w:hAnsi="Times New Roman" w:cs="Times New Roman"/>
              </w:rPr>
            </w:pPr>
            <w:r w:rsidRPr="006A4B0A">
              <w:rPr>
                <w:rFonts w:ascii="Times New Roman" w:hAnsi="Times New Roman" w:cs="Times New Roman"/>
              </w:rPr>
              <w:t>4 518 035</w:t>
            </w:r>
          </w:p>
        </w:tc>
        <w:tc>
          <w:tcPr>
            <w:tcW w:w="2336" w:type="dxa"/>
            <w:vAlign w:val="center"/>
          </w:tcPr>
          <w:p w:rsidR="005A2075" w:rsidRPr="006A4B0A" w:rsidRDefault="005A2075" w:rsidP="00233FDD">
            <w:pPr>
              <w:spacing w:after="0" w:line="240" w:lineRule="auto"/>
              <w:ind w:left="709"/>
              <w:jc w:val="center"/>
              <w:rPr>
                <w:rFonts w:ascii="Times New Roman" w:hAnsi="Times New Roman" w:cs="Times New Roman"/>
              </w:rPr>
            </w:pPr>
            <w:r w:rsidRPr="006A4B0A">
              <w:rPr>
                <w:rFonts w:ascii="Times New Roman" w:hAnsi="Times New Roman" w:cs="Times New Roman"/>
                <w:color w:val="000000"/>
              </w:rPr>
              <w:t>805 281</w:t>
            </w:r>
          </w:p>
        </w:tc>
        <w:tc>
          <w:tcPr>
            <w:tcW w:w="2337" w:type="dxa"/>
            <w:vAlign w:val="center"/>
          </w:tcPr>
          <w:p w:rsidR="005A2075" w:rsidRPr="006A4B0A" w:rsidRDefault="005A2075" w:rsidP="00233FDD">
            <w:pPr>
              <w:spacing w:after="0" w:line="240" w:lineRule="auto"/>
              <w:ind w:left="709"/>
              <w:jc w:val="center"/>
              <w:rPr>
                <w:rFonts w:ascii="Times New Roman" w:hAnsi="Times New Roman" w:cs="Times New Roman"/>
              </w:rPr>
            </w:pPr>
            <w:r w:rsidRPr="006A4B0A">
              <w:rPr>
                <w:rFonts w:ascii="Times New Roman" w:hAnsi="Times New Roman" w:cs="Times New Roman"/>
              </w:rPr>
              <w:t>121,69</w:t>
            </w:r>
          </w:p>
        </w:tc>
      </w:tr>
      <w:tr w:rsidR="005A2075" w:rsidRPr="006A4B0A" w:rsidTr="005A2075">
        <w:trPr>
          <w:trHeight w:val="20"/>
        </w:trPr>
        <w:tc>
          <w:tcPr>
            <w:tcW w:w="2336" w:type="dxa"/>
          </w:tcPr>
          <w:p w:rsidR="005A2075" w:rsidRPr="006A4B0A" w:rsidRDefault="005A2075" w:rsidP="00233FDD">
            <w:pPr>
              <w:spacing w:after="0" w:line="240" w:lineRule="auto"/>
              <w:ind w:left="709"/>
              <w:jc w:val="both"/>
              <w:rPr>
                <w:rFonts w:ascii="Times New Roman" w:hAnsi="Times New Roman" w:cs="Times New Roman"/>
              </w:rPr>
            </w:pPr>
            <w:r w:rsidRPr="006A4B0A">
              <w:rPr>
                <w:rFonts w:ascii="Times New Roman" w:hAnsi="Times New Roman" w:cs="Times New Roman"/>
              </w:rPr>
              <w:t>2009</w:t>
            </w:r>
          </w:p>
        </w:tc>
        <w:tc>
          <w:tcPr>
            <w:tcW w:w="2336" w:type="dxa"/>
            <w:vAlign w:val="center"/>
          </w:tcPr>
          <w:p w:rsidR="005A2075" w:rsidRPr="006A4B0A" w:rsidRDefault="005A2075" w:rsidP="00233FDD">
            <w:pPr>
              <w:spacing w:after="0" w:line="240" w:lineRule="auto"/>
              <w:ind w:left="709"/>
              <w:jc w:val="center"/>
              <w:rPr>
                <w:rFonts w:ascii="Times New Roman" w:hAnsi="Times New Roman" w:cs="Times New Roman"/>
              </w:rPr>
            </w:pPr>
            <w:r w:rsidRPr="006A4B0A">
              <w:rPr>
                <w:rFonts w:ascii="Times New Roman" w:hAnsi="Times New Roman" w:cs="Times New Roman"/>
              </w:rPr>
              <w:t>5 668 408</w:t>
            </w:r>
          </w:p>
        </w:tc>
        <w:tc>
          <w:tcPr>
            <w:tcW w:w="2336" w:type="dxa"/>
            <w:vAlign w:val="center"/>
          </w:tcPr>
          <w:p w:rsidR="005A2075" w:rsidRPr="006A4B0A" w:rsidRDefault="005A2075" w:rsidP="00233FDD">
            <w:pPr>
              <w:spacing w:after="0" w:line="240" w:lineRule="auto"/>
              <w:ind w:left="709"/>
              <w:jc w:val="center"/>
              <w:rPr>
                <w:rFonts w:ascii="Times New Roman" w:hAnsi="Times New Roman" w:cs="Times New Roman"/>
              </w:rPr>
            </w:pPr>
            <w:r w:rsidRPr="006A4B0A">
              <w:rPr>
                <w:rFonts w:ascii="Times New Roman" w:hAnsi="Times New Roman" w:cs="Times New Roman"/>
                <w:color w:val="000000"/>
              </w:rPr>
              <w:t>1 150 373</w:t>
            </w:r>
          </w:p>
        </w:tc>
        <w:tc>
          <w:tcPr>
            <w:tcW w:w="2337" w:type="dxa"/>
            <w:vAlign w:val="center"/>
          </w:tcPr>
          <w:p w:rsidR="005A2075" w:rsidRPr="006A4B0A" w:rsidRDefault="005A2075" w:rsidP="00233FDD">
            <w:pPr>
              <w:spacing w:after="0" w:line="240" w:lineRule="auto"/>
              <w:ind w:left="709"/>
              <w:jc w:val="center"/>
              <w:rPr>
                <w:rFonts w:ascii="Times New Roman" w:hAnsi="Times New Roman" w:cs="Times New Roman"/>
              </w:rPr>
            </w:pPr>
            <w:r w:rsidRPr="006A4B0A">
              <w:rPr>
                <w:rFonts w:ascii="Times New Roman" w:hAnsi="Times New Roman" w:cs="Times New Roman"/>
              </w:rPr>
              <w:t>125,46</w:t>
            </w:r>
          </w:p>
        </w:tc>
      </w:tr>
      <w:tr w:rsidR="005A2075" w:rsidRPr="006A4B0A" w:rsidTr="005A2075">
        <w:trPr>
          <w:trHeight w:val="20"/>
        </w:trPr>
        <w:tc>
          <w:tcPr>
            <w:tcW w:w="2336" w:type="dxa"/>
          </w:tcPr>
          <w:p w:rsidR="005A2075" w:rsidRPr="006A4B0A" w:rsidRDefault="005A2075" w:rsidP="00233FDD">
            <w:pPr>
              <w:spacing w:after="0" w:line="240" w:lineRule="auto"/>
              <w:ind w:left="709"/>
              <w:jc w:val="both"/>
              <w:rPr>
                <w:rFonts w:ascii="Times New Roman" w:hAnsi="Times New Roman" w:cs="Times New Roman"/>
              </w:rPr>
            </w:pPr>
            <w:r w:rsidRPr="006A4B0A">
              <w:rPr>
                <w:rFonts w:ascii="Times New Roman" w:hAnsi="Times New Roman" w:cs="Times New Roman"/>
              </w:rPr>
              <w:t>2010</w:t>
            </w:r>
          </w:p>
        </w:tc>
        <w:tc>
          <w:tcPr>
            <w:tcW w:w="2336" w:type="dxa"/>
            <w:vAlign w:val="center"/>
          </w:tcPr>
          <w:p w:rsidR="005A2075" w:rsidRPr="006A4B0A" w:rsidRDefault="005A2075" w:rsidP="00233FDD">
            <w:pPr>
              <w:spacing w:after="0" w:line="240" w:lineRule="auto"/>
              <w:ind w:left="709"/>
              <w:jc w:val="center"/>
              <w:rPr>
                <w:rFonts w:ascii="Times New Roman" w:hAnsi="Times New Roman" w:cs="Times New Roman"/>
              </w:rPr>
            </w:pPr>
            <w:r w:rsidRPr="006A4B0A">
              <w:rPr>
                <w:rFonts w:ascii="Times New Roman" w:hAnsi="Times New Roman" w:cs="Times New Roman"/>
              </w:rPr>
              <w:t>6 771 397</w:t>
            </w:r>
          </w:p>
        </w:tc>
        <w:tc>
          <w:tcPr>
            <w:tcW w:w="2336" w:type="dxa"/>
            <w:vAlign w:val="center"/>
          </w:tcPr>
          <w:p w:rsidR="005A2075" w:rsidRPr="006A4B0A" w:rsidRDefault="005A2075" w:rsidP="00233FDD">
            <w:pPr>
              <w:spacing w:after="0" w:line="240" w:lineRule="auto"/>
              <w:ind w:left="709"/>
              <w:jc w:val="center"/>
              <w:rPr>
                <w:rFonts w:ascii="Times New Roman" w:hAnsi="Times New Roman" w:cs="Times New Roman"/>
              </w:rPr>
            </w:pPr>
            <w:r w:rsidRPr="006A4B0A">
              <w:rPr>
                <w:rFonts w:ascii="Times New Roman" w:hAnsi="Times New Roman" w:cs="Times New Roman"/>
                <w:color w:val="000000"/>
              </w:rPr>
              <w:t>1 102 989</w:t>
            </w:r>
          </w:p>
        </w:tc>
        <w:tc>
          <w:tcPr>
            <w:tcW w:w="2337" w:type="dxa"/>
            <w:vAlign w:val="center"/>
          </w:tcPr>
          <w:p w:rsidR="005A2075" w:rsidRPr="006A4B0A" w:rsidRDefault="005A2075" w:rsidP="00233FDD">
            <w:pPr>
              <w:spacing w:after="0" w:line="240" w:lineRule="auto"/>
              <w:ind w:left="709"/>
              <w:jc w:val="center"/>
              <w:rPr>
                <w:rFonts w:ascii="Times New Roman" w:hAnsi="Times New Roman" w:cs="Times New Roman"/>
              </w:rPr>
            </w:pPr>
            <w:r w:rsidRPr="006A4B0A">
              <w:rPr>
                <w:rFonts w:ascii="Times New Roman" w:hAnsi="Times New Roman" w:cs="Times New Roman"/>
              </w:rPr>
              <w:t>119,46</w:t>
            </w:r>
          </w:p>
        </w:tc>
      </w:tr>
      <w:tr w:rsidR="005A2075" w:rsidRPr="006A4B0A" w:rsidTr="005A2075">
        <w:trPr>
          <w:trHeight w:val="20"/>
        </w:trPr>
        <w:tc>
          <w:tcPr>
            <w:tcW w:w="2336" w:type="dxa"/>
          </w:tcPr>
          <w:p w:rsidR="005A2075" w:rsidRPr="006A4B0A" w:rsidRDefault="005A2075" w:rsidP="00233FDD">
            <w:pPr>
              <w:spacing w:after="0" w:line="240" w:lineRule="auto"/>
              <w:ind w:left="709"/>
              <w:jc w:val="both"/>
              <w:rPr>
                <w:rFonts w:ascii="Times New Roman" w:hAnsi="Times New Roman" w:cs="Times New Roman"/>
              </w:rPr>
            </w:pPr>
            <w:r w:rsidRPr="006A4B0A">
              <w:rPr>
                <w:rFonts w:ascii="Times New Roman" w:hAnsi="Times New Roman" w:cs="Times New Roman"/>
              </w:rPr>
              <w:t>2011</w:t>
            </w:r>
          </w:p>
        </w:tc>
        <w:tc>
          <w:tcPr>
            <w:tcW w:w="2336" w:type="dxa"/>
            <w:vAlign w:val="center"/>
          </w:tcPr>
          <w:p w:rsidR="005A2075" w:rsidRPr="006A4B0A" w:rsidRDefault="005A2075" w:rsidP="00233FDD">
            <w:pPr>
              <w:spacing w:after="0" w:line="240" w:lineRule="auto"/>
              <w:ind w:left="709"/>
              <w:jc w:val="center"/>
              <w:rPr>
                <w:rFonts w:ascii="Times New Roman" w:hAnsi="Times New Roman" w:cs="Times New Roman"/>
              </w:rPr>
            </w:pPr>
            <w:r w:rsidRPr="006A4B0A">
              <w:rPr>
                <w:rFonts w:ascii="Times New Roman" w:hAnsi="Times New Roman" w:cs="Times New Roman"/>
              </w:rPr>
              <w:t>7 587 835</w:t>
            </w:r>
          </w:p>
        </w:tc>
        <w:tc>
          <w:tcPr>
            <w:tcW w:w="2336" w:type="dxa"/>
            <w:vAlign w:val="center"/>
          </w:tcPr>
          <w:p w:rsidR="005A2075" w:rsidRPr="006A4B0A" w:rsidRDefault="005A2075" w:rsidP="00233FDD">
            <w:pPr>
              <w:spacing w:after="0" w:line="240" w:lineRule="auto"/>
              <w:ind w:left="709"/>
              <w:jc w:val="center"/>
              <w:rPr>
                <w:rFonts w:ascii="Times New Roman" w:hAnsi="Times New Roman" w:cs="Times New Roman"/>
              </w:rPr>
            </w:pPr>
            <w:r w:rsidRPr="006A4B0A">
              <w:rPr>
                <w:rFonts w:ascii="Times New Roman" w:hAnsi="Times New Roman" w:cs="Times New Roman"/>
                <w:color w:val="000000"/>
              </w:rPr>
              <w:t>816 438</w:t>
            </w:r>
          </w:p>
        </w:tc>
        <w:tc>
          <w:tcPr>
            <w:tcW w:w="2337" w:type="dxa"/>
            <w:vAlign w:val="center"/>
          </w:tcPr>
          <w:p w:rsidR="005A2075" w:rsidRPr="006A4B0A" w:rsidRDefault="005A2075" w:rsidP="00233FDD">
            <w:pPr>
              <w:spacing w:after="0" w:line="240" w:lineRule="auto"/>
              <w:ind w:left="709"/>
              <w:jc w:val="center"/>
              <w:rPr>
                <w:rFonts w:ascii="Times New Roman" w:hAnsi="Times New Roman" w:cs="Times New Roman"/>
              </w:rPr>
            </w:pPr>
            <w:r w:rsidRPr="006A4B0A">
              <w:rPr>
                <w:rFonts w:ascii="Times New Roman" w:hAnsi="Times New Roman" w:cs="Times New Roman"/>
              </w:rPr>
              <w:t>112,06</w:t>
            </w:r>
          </w:p>
        </w:tc>
      </w:tr>
      <w:tr w:rsidR="005A2075" w:rsidRPr="006A4B0A" w:rsidTr="005A2075">
        <w:trPr>
          <w:trHeight w:val="20"/>
        </w:trPr>
        <w:tc>
          <w:tcPr>
            <w:tcW w:w="2336" w:type="dxa"/>
          </w:tcPr>
          <w:p w:rsidR="005A2075" w:rsidRPr="006A4B0A" w:rsidRDefault="005A2075" w:rsidP="00233FDD">
            <w:pPr>
              <w:spacing w:after="0" w:line="240" w:lineRule="auto"/>
              <w:ind w:left="709"/>
              <w:jc w:val="both"/>
              <w:rPr>
                <w:rFonts w:ascii="Times New Roman" w:hAnsi="Times New Roman" w:cs="Times New Roman"/>
              </w:rPr>
            </w:pPr>
            <w:r w:rsidRPr="006A4B0A">
              <w:rPr>
                <w:rFonts w:ascii="Times New Roman" w:hAnsi="Times New Roman" w:cs="Times New Roman"/>
              </w:rPr>
              <w:t>2012</w:t>
            </w:r>
          </w:p>
        </w:tc>
        <w:tc>
          <w:tcPr>
            <w:tcW w:w="2336" w:type="dxa"/>
            <w:vAlign w:val="center"/>
          </w:tcPr>
          <w:p w:rsidR="005A2075" w:rsidRPr="006A4B0A" w:rsidRDefault="005A2075" w:rsidP="00233FDD">
            <w:pPr>
              <w:spacing w:after="0" w:line="240" w:lineRule="auto"/>
              <w:ind w:left="709"/>
              <w:jc w:val="center"/>
              <w:rPr>
                <w:rFonts w:ascii="Times New Roman" w:hAnsi="Times New Roman" w:cs="Times New Roman"/>
              </w:rPr>
            </w:pPr>
            <w:r w:rsidRPr="006A4B0A">
              <w:rPr>
                <w:rFonts w:ascii="Times New Roman" w:hAnsi="Times New Roman" w:cs="Times New Roman"/>
              </w:rPr>
              <w:t>9 186 209</w:t>
            </w:r>
          </w:p>
        </w:tc>
        <w:tc>
          <w:tcPr>
            <w:tcW w:w="2336" w:type="dxa"/>
            <w:vAlign w:val="center"/>
          </w:tcPr>
          <w:p w:rsidR="005A2075" w:rsidRPr="006A4B0A" w:rsidRDefault="005A2075" w:rsidP="00233FDD">
            <w:pPr>
              <w:spacing w:after="0" w:line="240" w:lineRule="auto"/>
              <w:ind w:left="709"/>
              <w:jc w:val="center"/>
              <w:rPr>
                <w:rFonts w:ascii="Times New Roman" w:hAnsi="Times New Roman" w:cs="Times New Roman"/>
              </w:rPr>
            </w:pPr>
            <w:r w:rsidRPr="006A4B0A">
              <w:rPr>
                <w:rFonts w:ascii="Times New Roman" w:hAnsi="Times New Roman" w:cs="Times New Roman"/>
                <w:color w:val="000000"/>
              </w:rPr>
              <w:t>1 598 374</w:t>
            </w:r>
          </w:p>
        </w:tc>
        <w:tc>
          <w:tcPr>
            <w:tcW w:w="2337" w:type="dxa"/>
            <w:vAlign w:val="center"/>
          </w:tcPr>
          <w:p w:rsidR="005A2075" w:rsidRPr="006A4B0A" w:rsidRDefault="005A2075" w:rsidP="00233FDD">
            <w:pPr>
              <w:spacing w:after="0" w:line="240" w:lineRule="auto"/>
              <w:ind w:left="709"/>
              <w:jc w:val="center"/>
              <w:rPr>
                <w:rFonts w:ascii="Times New Roman" w:hAnsi="Times New Roman" w:cs="Times New Roman"/>
              </w:rPr>
            </w:pPr>
            <w:r w:rsidRPr="006A4B0A">
              <w:rPr>
                <w:rFonts w:ascii="Times New Roman" w:hAnsi="Times New Roman" w:cs="Times New Roman"/>
              </w:rPr>
              <w:t>121,06</w:t>
            </w:r>
          </w:p>
        </w:tc>
      </w:tr>
      <w:tr w:rsidR="005A2075" w:rsidRPr="006A4B0A" w:rsidTr="005A2075">
        <w:trPr>
          <w:trHeight w:val="20"/>
        </w:trPr>
        <w:tc>
          <w:tcPr>
            <w:tcW w:w="2336" w:type="dxa"/>
          </w:tcPr>
          <w:p w:rsidR="005A2075" w:rsidRPr="006A4B0A" w:rsidRDefault="005A2075" w:rsidP="00233FDD">
            <w:pPr>
              <w:spacing w:after="0" w:line="240" w:lineRule="auto"/>
              <w:ind w:left="709"/>
              <w:jc w:val="both"/>
              <w:rPr>
                <w:rFonts w:ascii="Times New Roman" w:hAnsi="Times New Roman" w:cs="Times New Roman"/>
              </w:rPr>
            </w:pPr>
            <w:r w:rsidRPr="006A4B0A">
              <w:rPr>
                <w:rFonts w:ascii="Times New Roman" w:hAnsi="Times New Roman" w:cs="Times New Roman"/>
              </w:rPr>
              <w:t>2013</w:t>
            </w:r>
          </w:p>
        </w:tc>
        <w:tc>
          <w:tcPr>
            <w:tcW w:w="2336" w:type="dxa"/>
            <w:vAlign w:val="center"/>
          </w:tcPr>
          <w:p w:rsidR="005A2075" w:rsidRPr="006A4B0A" w:rsidRDefault="005A2075" w:rsidP="00233FDD">
            <w:pPr>
              <w:spacing w:after="0" w:line="240" w:lineRule="auto"/>
              <w:ind w:left="709"/>
              <w:jc w:val="center"/>
              <w:rPr>
                <w:rFonts w:ascii="Times New Roman" w:hAnsi="Times New Roman" w:cs="Times New Roman"/>
              </w:rPr>
            </w:pPr>
            <w:r w:rsidRPr="006A4B0A">
              <w:rPr>
                <w:rFonts w:ascii="Times New Roman" w:hAnsi="Times New Roman" w:cs="Times New Roman"/>
              </w:rPr>
              <w:t>10 592 630</w:t>
            </w:r>
          </w:p>
        </w:tc>
        <w:tc>
          <w:tcPr>
            <w:tcW w:w="2336" w:type="dxa"/>
            <w:vAlign w:val="center"/>
          </w:tcPr>
          <w:p w:rsidR="005A2075" w:rsidRPr="006A4B0A" w:rsidRDefault="005A2075" w:rsidP="00233FDD">
            <w:pPr>
              <w:spacing w:after="0" w:line="240" w:lineRule="auto"/>
              <w:ind w:left="709"/>
              <w:jc w:val="center"/>
              <w:rPr>
                <w:rFonts w:ascii="Times New Roman" w:hAnsi="Times New Roman" w:cs="Times New Roman"/>
              </w:rPr>
            </w:pPr>
            <w:r w:rsidRPr="006A4B0A">
              <w:rPr>
                <w:rFonts w:ascii="Times New Roman" w:hAnsi="Times New Roman" w:cs="Times New Roman"/>
                <w:color w:val="000000"/>
              </w:rPr>
              <w:t>1 406 421</w:t>
            </w:r>
          </w:p>
        </w:tc>
        <w:tc>
          <w:tcPr>
            <w:tcW w:w="2337" w:type="dxa"/>
            <w:vAlign w:val="center"/>
          </w:tcPr>
          <w:p w:rsidR="005A2075" w:rsidRPr="006A4B0A" w:rsidRDefault="005A2075" w:rsidP="00233FDD">
            <w:pPr>
              <w:spacing w:after="0" w:line="240" w:lineRule="auto"/>
              <w:ind w:left="709"/>
              <w:jc w:val="center"/>
              <w:rPr>
                <w:rFonts w:ascii="Times New Roman" w:hAnsi="Times New Roman" w:cs="Times New Roman"/>
              </w:rPr>
            </w:pPr>
            <w:r w:rsidRPr="006A4B0A">
              <w:rPr>
                <w:rFonts w:ascii="Times New Roman" w:hAnsi="Times New Roman" w:cs="Times New Roman"/>
              </w:rPr>
              <w:t>115,31</w:t>
            </w:r>
          </w:p>
        </w:tc>
      </w:tr>
      <w:tr w:rsidR="005A2075" w:rsidRPr="006A4B0A" w:rsidTr="005A2075">
        <w:trPr>
          <w:trHeight w:val="20"/>
        </w:trPr>
        <w:tc>
          <w:tcPr>
            <w:tcW w:w="2336" w:type="dxa"/>
          </w:tcPr>
          <w:p w:rsidR="005A2075" w:rsidRPr="006A4B0A" w:rsidRDefault="005A2075" w:rsidP="00233FDD">
            <w:pPr>
              <w:spacing w:after="0" w:line="240" w:lineRule="auto"/>
              <w:ind w:left="709"/>
              <w:jc w:val="both"/>
              <w:rPr>
                <w:rFonts w:ascii="Times New Roman" w:hAnsi="Times New Roman" w:cs="Times New Roman"/>
              </w:rPr>
            </w:pPr>
            <w:r w:rsidRPr="006A4B0A">
              <w:rPr>
                <w:rFonts w:ascii="Times New Roman" w:hAnsi="Times New Roman" w:cs="Times New Roman"/>
              </w:rPr>
              <w:t>2014</w:t>
            </w:r>
          </w:p>
        </w:tc>
        <w:tc>
          <w:tcPr>
            <w:tcW w:w="2336" w:type="dxa"/>
            <w:vAlign w:val="center"/>
          </w:tcPr>
          <w:p w:rsidR="005A2075" w:rsidRPr="006A4B0A" w:rsidRDefault="005A2075" w:rsidP="00233FDD">
            <w:pPr>
              <w:spacing w:after="0" w:line="240" w:lineRule="auto"/>
              <w:ind w:left="709"/>
              <w:jc w:val="center"/>
              <w:rPr>
                <w:rFonts w:ascii="Times New Roman" w:hAnsi="Times New Roman" w:cs="Times New Roman"/>
              </w:rPr>
            </w:pPr>
            <w:r w:rsidRPr="006A4B0A">
              <w:rPr>
                <w:rFonts w:ascii="Times New Roman" w:hAnsi="Times New Roman" w:cs="Times New Roman"/>
              </w:rPr>
              <w:t>11 083 226</w:t>
            </w:r>
          </w:p>
        </w:tc>
        <w:tc>
          <w:tcPr>
            <w:tcW w:w="2336" w:type="dxa"/>
            <w:vAlign w:val="center"/>
          </w:tcPr>
          <w:p w:rsidR="005A2075" w:rsidRPr="006A4B0A" w:rsidRDefault="005A2075" w:rsidP="00233FDD">
            <w:pPr>
              <w:spacing w:after="0" w:line="240" w:lineRule="auto"/>
              <w:ind w:left="709"/>
              <w:jc w:val="center"/>
              <w:rPr>
                <w:rFonts w:ascii="Times New Roman" w:hAnsi="Times New Roman" w:cs="Times New Roman"/>
              </w:rPr>
            </w:pPr>
            <w:r w:rsidRPr="006A4B0A">
              <w:rPr>
                <w:rFonts w:ascii="Times New Roman" w:hAnsi="Times New Roman" w:cs="Times New Roman"/>
                <w:color w:val="000000"/>
              </w:rPr>
              <w:t>490 596</w:t>
            </w:r>
          </w:p>
        </w:tc>
        <w:tc>
          <w:tcPr>
            <w:tcW w:w="2337" w:type="dxa"/>
            <w:vAlign w:val="center"/>
          </w:tcPr>
          <w:p w:rsidR="005A2075" w:rsidRPr="006A4B0A" w:rsidRDefault="005A2075" w:rsidP="00233FDD">
            <w:pPr>
              <w:spacing w:after="0" w:line="240" w:lineRule="auto"/>
              <w:ind w:left="709"/>
              <w:jc w:val="center"/>
              <w:rPr>
                <w:rFonts w:ascii="Times New Roman" w:hAnsi="Times New Roman" w:cs="Times New Roman"/>
              </w:rPr>
            </w:pPr>
            <w:r w:rsidRPr="006A4B0A">
              <w:rPr>
                <w:rFonts w:ascii="Times New Roman" w:hAnsi="Times New Roman" w:cs="Times New Roman"/>
              </w:rPr>
              <w:t>104,63</w:t>
            </w:r>
          </w:p>
        </w:tc>
      </w:tr>
      <w:tr w:rsidR="005A2075" w:rsidRPr="006A4B0A" w:rsidTr="005A2075">
        <w:trPr>
          <w:trHeight w:val="20"/>
        </w:trPr>
        <w:tc>
          <w:tcPr>
            <w:tcW w:w="2336" w:type="dxa"/>
          </w:tcPr>
          <w:p w:rsidR="005A2075" w:rsidRPr="006A4B0A" w:rsidRDefault="005A2075" w:rsidP="00233FDD">
            <w:pPr>
              <w:spacing w:after="0" w:line="240" w:lineRule="auto"/>
              <w:ind w:left="709"/>
              <w:jc w:val="both"/>
              <w:rPr>
                <w:rFonts w:ascii="Times New Roman" w:hAnsi="Times New Roman" w:cs="Times New Roman"/>
              </w:rPr>
            </w:pPr>
            <w:r w:rsidRPr="006A4B0A">
              <w:rPr>
                <w:rFonts w:ascii="Times New Roman" w:hAnsi="Times New Roman" w:cs="Times New Roman"/>
              </w:rPr>
              <w:t>2015</w:t>
            </w:r>
          </w:p>
        </w:tc>
        <w:tc>
          <w:tcPr>
            <w:tcW w:w="2336" w:type="dxa"/>
            <w:vAlign w:val="center"/>
          </w:tcPr>
          <w:p w:rsidR="005A2075" w:rsidRPr="006A4B0A" w:rsidRDefault="005A2075" w:rsidP="00233FDD">
            <w:pPr>
              <w:spacing w:after="0" w:line="240" w:lineRule="auto"/>
              <w:ind w:left="709"/>
              <w:jc w:val="center"/>
              <w:rPr>
                <w:rFonts w:ascii="Times New Roman" w:hAnsi="Times New Roman" w:cs="Times New Roman"/>
              </w:rPr>
            </w:pPr>
            <w:r w:rsidRPr="006A4B0A">
              <w:rPr>
                <w:rFonts w:ascii="Times New Roman" w:hAnsi="Times New Roman" w:cs="Times New Roman"/>
              </w:rPr>
              <w:t>11 941 919</w:t>
            </w:r>
          </w:p>
        </w:tc>
        <w:tc>
          <w:tcPr>
            <w:tcW w:w="2336" w:type="dxa"/>
            <w:vAlign w:val="center"/>
          </w:tcPr>
          <w:p w:rsidR="005A2075" w:rsidRPr="006A4B0A" w:rsidRDefault="005A2075" w:rsidP="00233FDD">
            <w:pPr>
              <w:spacing w:after="0" w:line="240" w:lineRule="auto"/>
              <w:ind w:left="709"/>
              <w:jc w:val="center"/>
              <w:rPr>
                <w:rFonts w:ascii="Times New Roman" w:hAnsi="Times New Roman" w:cs="Times New Roman"/>
              </w:rPr>
            </w:pPr>
            <w:r w:rsidRPr="006A4B0A">
              <w:rPr>
                <w:rFonts w:ascii="Times New Roman" w:hAnsi="Times New Roman" w:cs="Times New Roman"/>
                <w:color w:val="000000"/>
              </w:rPr>
              <w:t>858 693</w:t>
            </w:r>
          </w:p>
        </w:tc>
        <w:tc>
          <w:tcPr>
            <w:tcW w:w="2337" w:type="dxa"/>
            <w:vAlign w:val="center"/>
          </w:tcPr>
          <w:p w:rsidR="005A2075" w:rsidRPr="006A4B0A" w:rsidRDefault="005A2075" w:rsidP="00233FDD">
            <w:pPr>
              <w:spacing w:after="0" w:line="240" w:lineRule="auto"/>
              <w:ind w:left="709"/>
              <w:jc w:val="center"/>
              <w:rPr>
                <w:rFonts w:ascii="Times New Roman" w:hAnsi="Times New Roman" w:cs="Times New Roman"/>
              </w:rPr>
            </w:pPr>
            <w:r w:rsidRPr="006A4B0A">
              <w:rPr>
                <w:rFonts w:ascii="Times New Roman" w:hAnsi="Times New Roman" w:cs="Times New Roman"/>
              </w:rPr>
              <w:t>107,75</w:t>
            </w:r>
          </w:p>
        </w:tc>
      </w:tr>
    </w:tbl>
    <w:p w:rsidR="005A2075" w:rsidRPr="006A4B0A" w:rsidRDefault="005A2075" w:rsidP="005A2075">
      <w:pPr>
        <w:jc w:val="center"/>
        <w:rPr>
          <w:rFonts w:ascii="Times New Roman" w:hAnsi="Times New Roman" w:cs="Times New Roman"/>
          <w:sz w:val="28"/>
          <w:szCs w:val="28"/>
        </w:rPr>
      </w:pPr>
    </w:p>
    <w:p w:rsidR="005A2075" w:rsidRPr="006A4B0A" w:rsidRDefault="005A2075" w:rsidP="005A2075">
      <w:pPr>
        <w:spacing w:after="0" w:line="240" w:lineRule="auto"/>
        <w:ind w:firstLine="708"/>
        <w:jc w:val="both"/>
        <w:rPr>
          <w:rFonts w:ascii="Times New Roman" w:eastAsia="Calibri" w:hAnsi="Times New Roman" w:cs="Times New Roman"/>
          <w:sz w:val="28"/>
        </w:rPr>
      </w:pPr>
      <w:r w:rsidRPr="006A4B0A">
        <w:rPr>
          <w:rFonts w:ascii="Times New Roman" w:eastAsia="Calibri" w:hAnsi="Times New Roman" w:cs="Times New Roman"/>
          <w:sz w:val="28"/>
        </w:rPr>
        <w:t>Динамика налоговых поступлений находится в зависимости от изменения количества плательщиков налога, налоговой базы, а также предоставляемых налоговых льгот.</w:t>
      </w:r>
    </w:p>
    <w:p w:rsidR="005A2075" w:rsidRPr="006A4B0A" w:rsidRDefault="005A2075" w:rsidP="005A2075">
      <w:pPr>
        <w:jc w:val="center"/>
        <w:rPr>
          <w:rFonts w:ascii="Times New Roman" w:hAnsi="Times New Roman" w:cs="Times New Roman"/>
          <w:sz w:val="28"/>
          <w:szCs w:val="28"/>
        </w:rPr>
      </w:pPr>
      <w:r w:rsidRPr="006A4B0A">
        <w:rPr>
          <w:rFonts w:ascii="Times New Roman" w:hAnsi="Times New Roman" w:cs="Times New Roman"/>
          <w:noProof/>
          <w:sz w:val="28"/>
          <w:szCs w:val="28"/>
          <w:lang w:eastAsia="ru-RU"/>
        </w:rPr>
        <w:drawing>
          <wp:inline distT="0" distB="0" distL="0" distR="0" wp14:anchorId="4D50F7B6" wp14:editId="363BE91E">
            <wp:extent cx="5486400" cy="257175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8278D" w:rsidRPr="006A4B0A" w:rsidRDefault="005A2075" w:rsidP="00233FDD">
      <w:pPr>
        <w:jc w:val="center"/>
        <w:rPr>
          <w:rFonts w:ascii="Times New Roman" w:hAnsi="Times New Roman" w:cs="Times New Roman"/>
          <w:sz w:val="28"/>
          <w:szCs w:val="28"/>
        </w:rPr>
      </w:pPr>
      <w:r w:rsidRPr="006A4B0A">
        <w:rPr>
          <w:rFonts w:ascii="Times New Roman" w:hAnsi="Times New Roman" w:cs="Times New Roman"/>
          <w:sz w:val="28"/>
          <w:szCs w:val="28"/>
        </w:rPr>
        <w:t>Рис.2.3. Динамика налогоплательщиков по налогу на имущество организаций в Иркутской области за 2011-2015 гг., ед.</w:t>
      </w:r>
      <w:r w:rsidR="00233FDD" w:rsidRPr="006A4B0A">
        <w:rPr>
          <w:rFonts w:ascii="Times New Roman" w:hAnsi="Times New Roman" w:cs="Times New Roman"/>
          <w:sz w:val="28"/>
          <w:szCs w:val="28"/>
        </w:rPr>
        <w:t xml:space="preserve"> </w:t>
      </w:r>
    </w:p>
    <w:p w:rsidR="00C8278D" w:rsidRPr="006A4B0A" w:rsidRDefault="00C8278D" w:rsidP="005A2075">
      <w:pPr>
        <w:spacing w:after="0" w:line="240" w:lineRule="auto"/>
        <w:jc w:val="right"/>
        <w:rPr>
          <w:rFonts w:ascii="Times New Roman" w:hAnsi="Times New Roman" w:cs="Times New Roman"/>
          <w:sz w:val="28"/>
          <w:szCs w:val="28"/>
        </w:rPr>
      </w:pPr>
    </w:p>
    <w:p w:rsidR="005A2075" w:rsidRPr="006A4B0A" w:rsidRDefault="005A2075" w:rsidP="005A2075">
      <w:pPr>
        <w:spacing w:after="0" w:line="240" w:lineRule="auto"/>
        <w:jc w:val="right"/>
        <w:rPr>
          <w:rFonts w:ascii="Times New Roman" w:hAnsi="Times New Roman" w:cs="Times New Roman"/>
          <w:sz w:val="28"/>
          <w:szCs w:val="28"/>
        </w:rPr>
      </w:pPr>
      <w:r w:rsidRPr="006A4B0A">
        <w:rPr>
          <w:rFonts w:ascii="Times New Roman" w:hAnsi="Times New Roman" w:cs="Times New Roman"/>
          <w:sz w:val="28"/>
          <w:szCs w:val="28"/>
        </w:rPr>
        <w:t>Таблица 2.5</w:t>
      </w:r>
    </w:p>
    <w:p w:rsidR="005A2075" w:rsidRPr="006A4B0A" w:rsidRDefault="005A2075" w:rsidP="005A2075">
      <w:pPr>
        <w:spacing w:after="0" w:line="240" w:lineRule="auto"/>
        <w:jc w:val="center"/>
        <w:rPr>
          <w:rFonts w:ascii="Times New Roman" w:hAnsi="Times New Roman" w:cs="Times New Roman"/>
          <w:sz w:val="28"/>
          <w:szCs w:val="28"/>
        </w:rPr>
      </w:pPr>
      <w:r w:rsidRPr="006A4B0A">
        <w:rPr>
          <w:rFonts w:ascii="Times New Roman" w:hAnsi="Times New Roman" w:cs="Times New Roman"/>
          <w:sz w:val="28"/>
          <w:szCs w:val="28"/>
        </w:rPr>
        <w:t>Анализ динамики и темп роста количества налогоплательщиков по налогу на имущество организаций в Иркутской области за 2011-2015 гг.</w:t>
      </w:r>
    </w:p>
    <w:p w:rsidR="005A2075" w:rsidRPr="006A4B0A" w:rsidRDefault="005A2075" w:rsidP="005A2075">
      <w:pPr>
        <w:spacing w:after="0" w:line="240" w:lineRule="auto"/>
        <w:jc w:val="right"/>
        <w:rPr>
          <w:rFonts w:ascii="Times New Roman" w:hAnsi="Times New Roman" w:cs="Times New Roman"/>
          <w:sz w:val="28"/>
          <w:szCs w:val="28"/>
        </w:rPr>
      </w:pPr>
      <w:r w:rsidRPr="006A4B0A">
        <w:rPr>
          <w:rFonts w:ascii="Times New Roman" w:hAnsi="Times New Roman" w:cs="Times New Roman"/>
          <w:sz w:val="28"/>
          <w:szCs w:val="28"/>
        </w:rPr>
        <w:t>ед.</w:t>
      </w:r>
    </w:p>
    <w:tbl>
      <w:tblPr>
        <w:tblStyle w:val="a4"/>
        <w:tblW w:w="9351" w:type="dxa"/>
        <w:tblLook w:val="04A0" w:firstRow="1" w:lastRow="0" w:firstColumn="1" w:lastColumn="0" w:noHBand="0" w:noVBand="1"/>
      </w:tblPr>
      <w:tblGrid>
        <w:gridCol w:w="3628"/>
        <w:gridCol w:w="1144"/>
        <w:gridCol w:w="1145"/>
        <w:gridCol w:w="1144"/>
        <w:gridCol w:w="1145"/>
        <w:gridCol w:w="1145"/>
      </w:tblGrid>
      <w:tr w:rsidR="005A2075" w:rsidRPr="006A4B0A" w:rsidTr="005A2075">
        <w:tc>
          <w:tcPr>
            <w:tcW w:w="0" w:type="auto"/>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Показатель</w:t>
            </w:r>
          </w:p>
        </w:tc>
        <w:tc>
          <w:tcPr>
            <w:tcW w:w="1144" w:type="dxa"/>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2011</w:t>
            </w:r>
          </w:p>
        </w:tc>
        <w:tc>
          <w:tcPr>
            <w:tcW w:w="1145" w:type="dxa"/>
            <w:vAlign w:val="center"/>
          </w:tcPr>
          <w:p w:rsidR="005A2075" w:rsidRPr="006A4B0A" w:rsidRDefault="005A2075" w:rsidP="005A2075">
            <w:pPr>
              <w:jc w:val="center"/>
              <w:rPr>
                <w:rFonts w:ascii="Times New Roman" w:hAnsi="Times New Roman" w:cs="Times New Roman"/>
                <w:sz w:val="24"/>
                <w:szCs w:val="24"/>
                <w:lang w:val="en-US"/>
              </w:rPr>
            </w:pPr>
            <w:r w:rsidRPr="006A4B0A">
              <w:rPr>
                <w:rFonts w:ascii="Times New Roman" w:hAnsi="Times New Roman" w:cs="Times New Roman"/>
                <w:sz w:val="24"/>
                <w:szCs w:val="24"/>
                <w:lang w:val="en-US"/>
              </w:rPr>
              <w:t>2012</w:t>
            </w:r>
          </w:p>
        </w:tc>
        <w:tc>
          <w:tcPr>
            <w:tcW w:w="1144" w:type="dxa"/>
            <w:vAlign w:val="center"/>
          </w:tcPr>
          <w:p w:rsidR="005A2075" w:rsidRPr="006A4B0A" w:rsidRDefault="005A2075" w:rsidP="005A2075">
            <w:pPr>
              <w:jc w:val="center"/>
              <w:rPr>
                <w:rFonts w:ascii="Times New Roman" w:hAnsi="Times New Roman" w:cs="Times New Roman"/>
                <w:sz w:val="24"/>
                <w:szCs w:val="24"/>
                <w:lang w:val="en-US"/>
              </w:rPr>
            </w:pPr>
            <w:r w:rsidRPr="006A4B0A">
              <w:rPr>
                <w:rFonts w:ascii="Times New Roman" w:hAnsi="Times New Roman" w:cs="Times New Roman"/>
                <w:sz w:val="24"/>
                <w:szCs w:val="24"/>
                <w:lang w:val="en-US"/>
              </w:rPr>
              <w:t>2013</w:t>
            </w:r>
          </w:p>
        </w:tc>
        <w:tc>
          <w:tcPr>
            <w:tcW w:w="1145" w:type="dxa"/>
            <w:vAlign w:val="center"/>
          </w:tcPr>
          <w:p w:rsidR="005A2075" w:rsidRPr="006A4B0A" w:rsidRDefault="005A2075" w:rsidP="005A2075">
            <w:pPr>
              <w:jc w:val="center"/>
              <w:rPr>
                <w:rFonts w:ascii="Times New Roman" w:hAnsi="Times New Roman" w:cs="Times New Roman"/>
                <w:sz w:val="24"/>
                <w:szCs w:val="24"/>
                <w:lang w:val="en-US"/>
              </w:rPr>
            </w:pPr>
            <w:r w:rsidRPr="006A4B0A">
              <w:rPr>
                <w:rFonts w:ascii="Times New Roman" w:hAnsi="Times New Roman" w:cs="Times New Roman"/>
                <w:sz w:val="24"/>
                <w:szCs w:val="24"/>
                <w:lang w:val="en-US"/>
              </w:rPr>
              <w:t>2014</w:t>
            </w:r>
          </w:p>
        </w:tc>
        <w:tc>
          <w:tcPr>
            <w:tcW w:w="1145" w:type="dxa"/>
          </w:tcPr>
          <w:p w:rsidR="005A2075" w:rsidRPr="006A4B0A" w:rsidRDefault="005A2075" w:rsidP="005A2075">
            <w:pPr>
              <w:jc w:val="center"/>
              <w:rPr>
                <w:rFonts w:ascii="Times New Roman" w:hAnsi="Times New Roman" w:cs="Times New Roman"/>
                <w:sz w:val="24"/>
                <w:szCs w:val="24"/>
                <w:lang w:val="en-US"/>
              </w:rPr>
            </w:pPr>
            <w:r w:rsidRPr="006A4B0A">
              <w:rPr>
                <w:rFonts w:ascii="Times New Roman" w:hAnsi="Times New Roman" w:cs="Times New Roman"/>
                <w:sz w:val="24"/>
                <w:szCs w:val="24"/>
                <w:lang w:val="en-US"/>
              </w:rPr>
              <w:t>2015</w:t>
            </w:r>
          </w:p>
        </w:tc>
      </w:tr>
      <w:tr w:rsidR="005A2075" w:rsidRPr="006A4B0A" w:rsidTr="005A2075">
        <w:tc>
          <w:tcPr>
            <w:tcW w:w="0" w:type="auto"/>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Количество налогоплательщиков</w:t>
            </w:r>
          </w:p>
        </w:tc>
        <w:tc>
          <w:tcPr>
            <w:tcW w:w="1144" w:type="dxa"/>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9873</w:t>
            </w:r>
          </w:p>
        </w:tc>
        <w:tc>
          <w:tcPr>
            <w:tcW w:w="1145" w:type="dxa"/>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9543</w:t>
            </w:r>
          </w:p>
        </w:tc>
        <w:tc>
          <w:tcPr>
            <w:tcW w:w="1144" w:type="dxa"/>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8654</w:t>
            </w:r>
          </w:p>
        </w:tc>
        <w:tc>
          <w:tcPr>
            <w:tcW w:w="1145" w:type="dxa"/>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8238</w:t>
            </w:r>
          </w:p>
        </w:tc>
        <w:tc>
          <w:tcPr>
            <w:tcW w:w="1145" w:type="dxa"/>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8676</w:t>
            </w:r>
          </w:p>
        </w:tc>
      </w:tr>
      <w:tr w:rsidR="005A2075" w:rsidRPr="006A4B0A" w:rsidTr="005A2075">
        <w:tc>
          <w:tcPr>
            <w:tcW w:w="0" w:type="auto"/>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Абсолютное отклонение</w:t>
            </w:r>
          </w:p>
        </w:tc>
        <w:tc>
          <w:tcPr>
            <w:tcW w:w="1144" w:type="dxa"/>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w:t>
            </w:r>
          </w:p>
        </w:tc>
        <w:tc>
          <w:tcPr>
            <w:tcW w:w="1145" w:type="dxa"/>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-330</w:t>
            </w:r>
          </w:p>
        </w:tc>
        <w:tc>
          <w:tcPr>
            <w:tcW w:w="1144" w:type="dxa"/>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-889</w:t>
            </w:r>
          </w:p>
        </w:tc>
        <w:tc>
          <w:tcPr>
            <w:tcW w:w="1145" w:type="dxa"/>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-416</w:t>
            </w:r>
          </w:p>
        </w:tc>
        <w:tc>
          <w:tcPr>
            <w:tcW w:w="1145" w:type="dxa"/>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438</w:t>
            </w:r>
          </w:p>
        </w:tc>
      </w:tr>
      <w:tr w:rsidR="005A2075" w:rsidRPr="006A4B0A" w:rsidTr="005A2075">
        <w:tc>
          <w:tcPr>
            <w:tcW w:w="0" w:type="auto"/>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Темп роста, %</w:t>
            </w:r>
          </w:p>
        </w:tc>
        <w:tc>
          <w:tcPr>
            <w:tcW w:w="1144" w:type="dxa"/>
            <w:vAlign w:val="center"/>
          </w:tcPr>
          <w:p w:rsidR="005A2075" w:rsidRPr="006A4B0A" w:rsidRDefault="005A2075" w:rsidP="005A2075">
            <w:pPr>
              <w:jc w:val="center"/>
              <w:rPr>
                <w:rFonts w:ascii="Times New Roman" w:hAnsi="Times New Roman" w:cs="Times New Roman"/>
                <w:sz w:val="24"/>
                <w:szCs w:val="24"/>
              </w:rPr>
            </w:pPr>
          </w:p>
        </w:tc>
        <w:tc>
          <w:tcPr>
            <w:tcW w:w="1145" w:type="dxa"/>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96,66</w:t>
            </w:r>
          </w:p>
        </w:tc>
        <w:tc>
          <w:tcPr>
            <w:tcW w:w="1144" w:type="dxa"/>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90,68</w:t>
            </w:r>
          </w:p>
        </w:tc>
        <w:tc>
          <w:tcPr>
            <w:tcW w:w="1145" w:type="dxa"/>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95,19</w:t>
            </w:r>
          </w:p>
        </w:tc>
        <w:tc>
          <w:tcPr>
            <w:tcW w:w="1145" w:type="dxa"/>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105,3</w:t>
            </w:r>
          </w:p>
        </w:tc>
      </w:tr>
    </w:tbl>
    <w:p w:rsidR="005A2075" w:rsidRPr="006A4B0A" w:rsidRDefault="005A2075" w:rsidP="005A2075">
      <w:pPr>
        <w:spacing w:after="0" w:line="240" w:lineRule="auto"/>
        <w:ind w:firstLine="708"/>
        <w:jc w:val="both"/>
        <w:rPr>
          <w:rFonts w:ascii="Times New Roman" w:eastAsia="Calibri" w:hAnsi="Times New Roman" w:cs="Times New Roman"/>
          <w:sz w:val="28"/>
        </w:rPr>
      </w:pPr>
      <w:r w:rsidRPr="006A4B0A">
        <w:rPr>
          <w:rFonts w:ascii="Times New Roman" w:eastAsia="Calibri" w:hAnsi="Times New Roman" w:cs="Times New Roman"/>
          <w:sz w:val="28"/>
        </w:rPr>
        <w:lastRenderedPageBreak/>
        <w:t>Количество налогоплательщиков с 2011 г. по 2014 г. снижалось. По итогам 2015 г. наблюдается незначительный, но рост на 5 %. Основным фактором, повлиявшим на сокращение количества налогоплательщиков на ряду с ростом числа зарегистрированных предприятий (рис. 2.4., табл. 2.3) явилось ухудшение макроэкономической ситуации, а также увеличение количества организаций, применяющих специальные налоговые режимы, освобождающие от уплаты налога.</w:t>
      </w:r>
    </w:p>
    <w:p w:rsidR="005A2075" w:rsidRPr="006A4B0A" w:rsidRDefault="005A2075" w:rsidP="005A2075">
      <w:pPr>
        <w:spacing w:after="0" w:line="240" w:lineRule="auto"/>
        <w:jc w:val="right"/>
        <w:rPr>
          <w:rFonts w:ascii="Times New Roman" w:hAnsi="Times New Roman" w:cs="Times New Roman"/>
          <w:sz w:val="28"/>
          <w:szCs w:val="28"/>
        </w:rPr>
      </w:pPr>
    </w:p>
    <w:p w:rsidR="005A2075" w:rsidRPr="006A4B0A" w:rsidRDefault="005A2075" w:rsidP="005A2075">
      <w:pPr>
        <w:spacing w:after="0" w:line="240" w:lineRule="auto"/>
        <w:jc w:val="center"/>
        <w:rPr>
          <w:rFonts w:ascii="Times New Roman" w:hAnsi="Times New Roman" w:cs="Times New Roman"/>
          <w:sz w:val="28"/>
          <w:szCs w:val="28"/>
        </w:rPr>
      </w:pPr>
      <w:r w:rsidRPr="006A4B0A">
        <w:rPr>
          <w:rFonts w:ascii="Times New Roman" w:hAnsi="Times New Roman" w:cs="Times New Roman"/>
          <w:noProof/>
          <w:sz w:val="28"/>
          <w:szCs w:val="28"/>
          <w:lang w:eastAsia="ru-RU"/>
        </w:rPr>
        <w:drawing>
          <wp:inline distT="0" distB="0" distL="0" distR="0" wp14:anchorId="336B023C" wp14:editId="2B418593">
            <wp:extent cx="5448300" cy="3403600"/>
            <wp:effectExtent l="0" t="0" r="0" b="63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A2075" w:rsidRPr="006A4B0A" w:rsidRDefault="005A2075" w:rsidP="005A2075">
      <w:pPr>
        <w:spacing w:after="0" w:line="240" w:lineRule="auto"/>
        <w:jc w:val="center"/>
        <w:rPr>
          <w:rFonts w:ascii="Times New Roman" w:hAnsi="Times New Roman" w:cs="Times New Roman"/>
          <w:sz w:val="28"/>
          <w:szCs w:val="28"/>
        </w:rPr>
      </w:pPr>
      <w:r w:rsidRPr="006A4B0A">
        <w:rPr>
          <w:rFonts w:ascii="Times New Roman" w:hAnsi="Times New Roman" w:cs="Times New Roman"/>
          <w:sz w:val="28"/>
          <w:szCs w:val="28"/>
        </w:rPr>
        <w:t>Рис.2.4. Динамика количества предприятий, зарегистрированных на территории Иркутской области, за 2011-2014 гг.</w:t>
      </w:r>
    </w:p>
    <w:p w:rsidR="005A2075" w:rsidRPr="006A4B0A" w:rsidRDefault="005A2075" w:rsidP="005A2075">
      <w:pPr>
        <w:spacing w:after="0" w:line="240" w:lineRule="auto"/>
        <w:jc w:val="center"/>
        <w:rPr>
          <w:rFonts w:ascii="Times New Roman" w:hAnsi="Times New Roman" w:cs="Times New Roman"/>
          <w:sz w:val="28"/>
          <w:szCs w:val="28"/>
        </w:rPr>
      </w:pPr>
    </w:p>
    <w:p w:rsidR="005A2075" w:rsidRPr="006A4B0A" w:rsidRDefault="005A2075" w:rsidP="005A2075">
      <w:pPr>
        <w:spacing w:after="0" w:line="240" w:lineRule="auto"/>
        <w:jc w:val="right"/>
        <w:rPr>
          <w:rFonts w:ascii="Times New Roman" w:hAnsi="Times New Roman" w:cs="Times New Roman"/>
          <w:sz w:val="28"/>
          <w:szCs w:val="28"/>
        </w:rPr>
      </w:pPr>
      <w:r w:rsidRPr="006A4B0A">
        <w:rPr>
          <w:rFonts w:ascii="Times New Roman" w:hAnsi="Times New Roman" w:cs="Times New Roman"/>
          <w:sz w:val="28"/>
          <w:szCs w:val="28"/>
        </w:rPr>
        <w:t>Таблица 2.6</w:t>
      </w:r>
    </w:p>
    <w:p w:rsidR="005A2075" w:rsidRPr="006A4B0A" w:rsidRDefault="005A2075" w:rsidP="005A2075">
      <w:pPr>
        <w:spacing w:after="0" w:line="240" w:lineRule="auto"/>
        <w:jc w:val="center"/>
        <w:rPr>
          <w:rFonts w:ascii="Times New Roman" w:hAnsi="Times New Roman" w:cs="Times New Roman"/>
          <w:sz w:val="28"/>
          <w:szCs w:val="28"/>
        </w:rPr>
      </w:pPr>
      <w:r w:rsidRPr="006A4B0A">
        <w:rPr>
          <w:rFonts w:ascii="Times New Roman" w:hAnsi="Times New Roman" w:cs="Times New Roman"/>
          <w:sz w:val="28"/>
          <w:szCs w:val="28"/>
        </w:rPr>
        <w:t>Анализ динамики и темп роста количества предприятий, зарегистрированных на территории Иркутской области,</w:t>
      </w:r>
    </w:p>
    <w:p w:rsidR="005A2075" w:rsidRPr="006A4B0A" w:rsidRDefault="005A2075" w:rsidP="005A2075">
      <w:pPr>
        <w:spacing w:after="0" w:line="240" w:lineRule="auto"/>
        <w:jc w:val="center"/>
        <w:rPr>
          <w:rFonts w:ascii="Times New Roman" w:hAnsi="Times New Roman" w:cs="Times New Roman"/>
          <w:sz w:val="28"/>
          <w:szCs w:val="28"/>
        </w:rPr>
      </w:pPr>
      <w:r w:rsidRPr="006A4B0A">
        <w:rPr>
          <w:rFonts w:ascii="Times New Roman" w:hAnsi="Times New Roman" w:cs="Times New Roman"/>
          <w:sz w:val="28"/>
          <w:szCs w:val="28"/>
        </w:rPr>
        <w:t>за 2011-2014 гг.</w:t>
      </w:r>
    </w:p>
    <w:p w:rsidR="005A2075" w:rsidRPr="006A4B0A" w:rsidRDefault="005A2075" w:rsidP="005A2075">
      <w:pPr>
        <w:spacing w:after="0" w:line="240" w:lineRule="auto"/>
        <w:jc w:val="right"/>
        <w:rPr>
          <w:rFonts w:ascii="Times New Roman" w:hAnsi="Times New Roman" w:cs="Times New Roman"/>
          <w:sz w:val="28"/>
          <w:szCs w:val="28"/>
        </w:rPr>
      </w:pPr>
      <w:r w:rsidRPr="006A4B0A">
        <w:rPr>
          <w:rFonts w:ascii="Times New Roman" w:hAnsi="Times New Roman" w:cs="Times New Roman"/>
          <w:sz w:val="28"/>
          <w:szCs w:val="28"/>
        </w:rPr>
        <w:t>ед.</w:t>
      </w:r>
    </w:p>
    <w:tbl>
      <w:tblPr>
        <w:tblStyle w:val="a4"/>
        <w:tblW w:w="5000" w:type="pct"/>
        <w:tblLook w:val="04A0" w:firstRow="1" w:lastRow="0" w:firstColumn="1" w:lastColumn="0" w:noHBand="0" w:noVBand="1"/>
      </w:tblPr>
      <w:tblGrid>
        <w:gridCol w:w="3133"/>
        <w:gridCol w:w="1597"/>
        <w:gridCol w:w="1595"/>
        <w:gridCol w:w="1595"/>
        <w:gridCol w:w="1595"/>
      </w:tblGrid>
      <w:tr w:rsidR="005A2075" w:rsidRPr="006A4B0A" w:rsidTr="005A2075">
        <w:tc>
          <w:tcPr>
            <w:tcW w:w="1646"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Показатель</w:t>
            </w:r>
          </w:p>
        </w:tc>
        <w:tc>
          <w:tcPr>
            <w:tcW w:w="839"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2011</w:t>
            </w:r>
          </w:p>
        </w:tc>
        <w:tc>
          <w:tcPr>
            <w:tcW w:w="838" w:type="pct"/>
            <w:vAlign w:val="center"/>
          </w:tcPr>
          <w:p w:rsidR="005A2075" w:rsidRPr="006A4B0A" w:rsidRDefault="005A2075" w:rsidP="005A2075">
            <w:pPr>
              <w:jc w:val="center"/>
              <w:rPr>
                <w:rFonts w:ascii="Times New Roman" w:hAnsi="Times New Roman" w:cs="Times New Roman"/>
                <w:sz w:val="24"/>
                <w:szCs w:val="24"/>
                <w:lang w:val="en-US"/>
              </w:rPr>
            </w:pPr>
            <w:r w:rsidRPr="006A4B0A">
              <w:rPr>
                <w:rFonts w:ascii="Times New Roman" w:hAnsi="Times New Roman" w:cs="Times New Roman"/>
                <w:sz w:val="24"/>
                <w:szCs w:val="24"/>
                <w:lang w:val="en-US"/>
              </w:rPr>
              <w:t>2012</w:t>
            </w:r>
          </w:p>
        </w:tc>
        <w:tc>
          <w:tcPr>
            <w:tcW w:w="838" w:type="pct"/>
            <w:vAlign w:val="center"/>
          </w:tcPr>
          <w:p w:rsidR="005A2075" w:rsidRPr="006A4B0A" w:rsidRDefault="005A2075" w:rsidP="005A2075">
            <w:pPr>
              <w:jc w:val="center"/>
              <w:rPr>
                <w:rFonts w:ascii="Times New Roman" w:hAnsi="Times New Roman" w:cs="Times New Roman"/>
                <w:sz w:val="24"/>
                <w:szCs w:val="24"/>
                <w:lang w:val="en-US"/>
              </w:rPr>
            </w:pPr>
            <w:r w:rsidRPr="006A4B0A">
              <w:rPr>
                <w:rFonts w:ascii="Times New Roman" w:hAnsi="Times New Roman" w:cs="Times New Roman"/>
                <w:sz w:val="24"/>
                <w:szCs w:val="24"/>
                <w:lang w:val="en-US"/>
              </w:rPr>
              <w:t>2013</w:t>
            </w:r>
          </w:p>
        </w:tc>
        <w:tc>
          <w:tcPr>
            <w:tcW w:w="838" w:type="pct"/>
            <w:vAlign w:val="center"/>
          </w:tcPr>
          <w:p w:rsidR="005A2075" w:rsidRPr="006A4B0A" w:rsidRDefault="005A2075" w:rsidP="005A2075">
            <w:pPr>
              <w:jc w:val="center"/>
              <w:rPr>
                <w:rFonts w:ascii="Times New Roman" w:hAnsi="Times New Roman" w:cs="Times New Roman"/>
                <w:sz w:val="24"/>
                <w:szCs w:val="24"/>
                <w:lang w:val="en-US"/>
              </w:rPr>
            </w:pPr>
            <w:r w:rsidRPr="006A4B0A">
              <w:rPr>
                <w:rFonts w:ascii="Times New Roman" w:hAnsi="Times New Roman" w:cs="Times New Roman"/>
                <w:sz w:val="24"/>
                <w:szCs w:val="24"/>
                <w:lang w:val="en-US"/>
              </w:rPr>
              <w:t>2014</w:t>
            </w:r>
          </w:p>
        </w:tc>
      </w:tr>
      <w:tr w:rsidR="005A2075" w:rsidRPr="006A4B0A" w:rsidTr="005A2075">
        <w:tc>
          <w:tcPr>
            <w:tcW w:w="1646"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Количество предприятий</w:t>
            </w:r>
          </w:p>
        </w:tc>
        <w:tc>
          <w:tcPr>
            <w:tcW w:w="839"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61591</w:t>
            </w:r>
          </w:p>
        </w:tc>
        <w:tc>
          <w:tcPr>
            <w:tcW w:w="838"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62285</w:t>
            </w:r>
          </w:p>
        </w:tc>
        <w:tc>
          <w:tcPr>
            <w:tcW w:w="838"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64761</w:t>
            </w:r>
          </w:p>
        </w:tc>
        <w:tc>
          <w:tcPr>
            <w:tcW w:w="838"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66593</w:t>
            </w:r>
          </w:p>
        </w:tc>
      </w:tr>
      <w:tr w:rsidR="005A2075" w:rsidRPr="006A4B0A" w:rsidTr="005A2075">
        <w:tc>
          <w:tcPr>
            <w:tcW w:w="1646"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Абсолютное отклонение</w:t>
            </w:r>
          </w:p>
        </w:tc>
        <w:tc>
          <w:tcPr>
            <w:tcW w:w="839"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w:t>
            </w:r>
          </w:p>
        </w:tc>
        <w:tc>
          <w:tcPr>
            <w:tcW w:w="838"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694</w:t>
            </w:r>
          </w:p>
        </w:tc>
        <w:tc>
          <w:tcPr>
            <w:tcW w:w="838"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2476</w:t>
            </w:r>
          </w:p>
        </w:tc>
        <w:tc>
          <w:tcPr>
            <w:tcW w:w="838"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1832</w:t>
            </w:r>
          </w:p>
        </w:tc>
      </w:tr>
      <w:tr w:rsidR="005A2075" w:rsidRPr="006A4B0A" w:rsidTr="005A2075">
        <w:tc>
          <w:tcPr>
            <w:tcW w:w="1646"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Темп роста, %</w:t>
            </w:r>
          </w:p>
        </w:tc>
        <w:tc>
          <w:tcPr>
            <w:tcW w:w="839"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w:t>
            </w:r>
          </w:p>
        </w:tc>
        <w:tc>
          <w:tcPr>
            <w:tcW w:w="838"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101,13</w:t>
            </w:r>
          </w:p>
        </w:tc>
        <w:tc>
          <w:tcPr>
            <w:tcW w:w="838"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103,98</w:t>
            </w:r>
          </w:p>
        </w:tc>
        <w:tc>
          <w:tcPr>
            <w:tcW w:w="838"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102,83</w:t>
            </w:r>
          </w:p>
        </w:tc>
      </w:tr>
      <w:tr w:rsidR="005A2075" w:rsidRPr="006A4B0A" w:rsidTr="005A2075">
        <w:tc>
          <w:tcPr>
            <w:tcW w:w="1646" w:type="pct"/>
            <w:vAlign w:val="center"/>
          </w:tcPr>
          <w:p w:rsidR="005A2075" w:rsidRPr="006A4B0A" w:rsidRDefault="005A2075" w:rsidP="005A2075">
            <w:pPr>
              <w:jc w:val="center"/>
              <w:rPr>
                <w:rFonts w:ascii="Times New Roman" w:hAnsi="Times New Roman" w:cs="Times New Roman"/>
                <w:sz w:val="24"/>
                <w:szCs w:val="24"/>
              </w:rPr>
            </w:pPr>
          </w:p>
        </w:tc>
        <w:tc>
          <w:tcPr>
            <w:tcW w:w="839" w:type="pct"/>
            <w:vAlign w:val="center"/>
          </w:tcPr>
          <w:p w:rsidR="005A2075" w:rsidRPr="006A4B0A" w:rsidRDefault="005A2075" w:rsidP="005A2075">
            <w:pPr>
              <w:jc w:val="center"/>
              <w:rPr>
                <w:rFonts w:ascii="Times New Roman" w:hAnsi="Times New Roman" w:cs="Times New Roman"/>
                <w:sz w:val="24"/>
                <w:szCs w:val="24"/>
              </w:rPr>
            </w:pPr>
          </w:p>
        </w:tc>
        <w:tc>
          <w:tcPr>
            <w:tcW w:w="838" w:type="pct"/>
            <w:vAlign w:val="center"/>
          </w:tcPr>
          <w:p w:rsidR="005A2075" w:rsidRPr="006A4B0A" w:rsidRDefault="005A2075" w:rsidP="005A2075">
            <w:pPr>
              <w:jc w:val="center"/>
              <w:rPr>
                <w:rFonts w:ascii="Times New Roman" w:hAnsi="Times New Roman" w:cs="Times New Roman"/>
                <w:sz w:val="24"/>
                <w:szCs w:val="24"/>
              </w:rPr>
            </w:pPr>
          </w:p>
        </w:tc>
        <w:tc>
          <w:tcPr>
            <w:tcW w:w="838" w:type="pct"/>
            <w:vAlign w:val="center"/>
          </w:tcPr>
          <w:p w:rsidR="005A2075" w:rsidRPr="006A4B0A" w:rsidRDefault="005A2075" w:rsidP="005A2075">
            <w:pPr>
              <w:jc w:val="center"/>
              <w:rPr>
                <w:rFonts w:ascii="Times New Roman" w:hAnsi="Times New Roman" w:cs="Times New Roman"/>
                <w:sz w:val="24"/>
                <w:szCs w:val="24"/>
              </w:rPr>
            </w:pPr>
          </w:p>
        </w:tc>
        <w:tc>
          <w:tcPr>
            <w:tcW w:w="838" w:type="pct"/>
            <w:vAlign w:val="center"/>
          </w:tcPr>
          <w:p w:rsidR="005A2075" w:rsidRPr="006A4B0A" w:rsidRDefault="005A2075" w:rsidP="005A2075">
            <w:pPr>
              <w:jc w:val="center"/>
              <w:rPr>
                <w:rFonts w:ascii="Times New Roman" w:hAnsi="Times New Roman" w:cs="Times New Roman"/>
                <w:sz w:val="24"/>
                <w:szCs w:val="24"/>
              </w:rPr>
            </w:pPr>
          </w:p>
        </w:tc>
      </w:tr>
    </w:tbl>
    <w:p w:rsidR="005A2075" w:rsidRPr="006A4B0A" w:rsidRDefault="005A2075" w:rsidP="005A2075">
      <w:pPr>
        <w:spacing w:after="0" w:line="240" w:lineRule="auto"/>
        <w:jc w:val="right"/>
        <w:rPr>
          <w:rFonts w:ascii="Times New Roman" w:hAnsi="Times New Roman" w:cs="Times New Roman"/>
          <w:sz w:val="28"/>
          <w:szCs w:val="28"/>
        </w:rPr>
      </w:pPr>
    </w:p>
    <w:p w:rsidR="005A2075" w:rsidRPr="006A4B0A" w:rsidRDefault="005A2075" w:rsidP="005A2075">
      <w:pPr>
        <w:spacing w:after="0" w:line="240" w:lineRule="auto"/>
        <w:ind w:firstLine="708"/>
        <w:jc w:val="both"/>
        <w:rPr>
          <w:rFonts w:ascii="Times New Roman" w:hAnsi="Times New Roman" w:cs="Times New Roman"/>
          <w:sz w:val="28"/>
          <w:szCs w:val="28"/>
        </w:rPr>
      </w:pPr>
      <w:r w:rsidRPr="006A4B0A">
        <w:rPr>
          <w:rFonts w:ascii="Times New Roman" w:eastAsia="Calibri" w:hAnsi="Times New Roman" w:cs="Times New Roman"/>
          <w:sz w:val="28"/>
        </w:rPr>
        <w:t xml:space="preserve">Анализ количества организаций, применяющих льготы, показывает, что их число за период 2011-2014 гг. стабилен (рис.2.5., табл. 2.4). В 2015 г. наблюдается значительный рост (прирост составил 72,5%), вызванный внесением изменений в законодательство. В соответствии с ним в состав льгот </w:t>
      </w:r>
      <w:r w:rsidRPr="006A4B0A">
        <w:rPr>
          <w:rFonts w:ascii="Times New Roman" w:eastAsia="Calibri" w:hAnsi="Times New Roman" w:cs="Times New Roman"/>
          <w:sz w:val="28"/>
        </w:rPr>
        <w:lastRenderedPageBreak/>
        <w:t xml:space="preserve">было включено </w:t>
      </w:r>
      <w:r w:rsidRPr="006A4B0A">
        <w:rPr>
          <w:rFonts w:ascii="Times New Roman" w:hAnsi="Times New Roman" w:cs="Times New Roman"/>
          <w:sz w:val="28"/>
          <w:szCs w:val="28"/>
        </w:rPr>
        <w:t>движимое имущество, принятое с 1 января 2013 года на учет в качестве основных средств.</w:t>
      </w:r>
    </w:p>
    <w:p w:rsidR="005A2075" w:rsidRPr="006A4B0A" w:rsidRDefault="005A2075" w:rsidP="005A2075">
      <w:pPr>
        <w:spacing w:after="0" w:line="240" w:lineRule="auto"/>
        <w:ind w:firstLine="708"/>
        <w:jc w:val="both"/>
        <w:rPr>
          <w:rFonts w:ascii="Times New Roman" w:eastAsia="Calibri" w:hAnsi="Times New Roman" w:cs="Times New Roman"/>
          <w:sz w:val="28"/>
        </w:rPr>
      </w:pPr>
    </w:p>
    <w:p w:rsidR="005A2075" w:rsidRPr="006A4B0A" w:rsidRDefault="005A2075" w:rsidP="005A2075">
      <w:pPr>
        <w:spacing w:after="0" w:line="240" w:lineRule="auto"/>
        <w:jc w:val="center"/>
        <w:rPr>
          <w:rFonts w:ascii="Times New Roman" w:hAnsi="Times New Roman" w:cs="Times New Roman"/>
          <w:sz w:val="28"/>
          <w:szCs w:val="28"/>
        </w:rPr>
      </w:pPr>
      <w:r w:rsidRPr="006A4B0A">
        <w:rPr>
          <w:rFonts w:ascii="Times New Roman" w:hAnsi="Times New Roman" w:cs="Times New Roman"/>
          <w:noProof/>
          <w:sz w:val="28"/>
          <w:szCs w:val="28"/>
          <w:lang w:eastAsia="ru-RU"/>
        </w:rPr>
        <w:drawing>
          <wp:inline distT="0" distB="0" distL="0" distR="0" wp14:anchorId="0BAE20B6" wp14:editId="3229A475">
            <wp:extent cx="5486400" cy="25908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A2075" w:rsidRPr="006A4B0A" w:rsidRDefault="005A2075" w:rsidP="005A2075">
      <w:pPr>
        <w:spacing w:after="0" w:line="240" w:lineRule="auto"/>
        <w:jc w:val="right"/>
        <w:rPr>
          <w:rFonts w:ascii="Times New Roman" w:hAnsi="Times New Roman" w:cs="Times New Roman"/>
          <w:sz w:val="28"/>
          <w:szCs w:val="28"/>
        </w:rPr>
      </w:pPr>
    </w:p>
    <w:p w:rsidR="005A2075" w:rsidRPr="006A4B0A" w:rsidRDefault="005A2075" w:rsidP="005A2075">
      <w:pPr>
        <w:spacing w:after="0" w:line="240" w:lineRule="auto"/>
        <w:jc w:val="center"/>
        <w:rPr>
          <w:rFonts w:ascii="Times New Roman" w:hAnsi="Times New Roman" w:cs="Times New Roman"/>
          <w:sz w:val="28"/>
          <w:szCs w:val="28"/>
        </w:rPr>
      </w:pPr>
      <w:r w:rsidRPr="006A4B0A">
        <w:rPr>
          <w:rFonts w:ascii="Times New Roman" w:hAnsi="Times New Roman" w:cs="Times New Roman"/>
          <w:sz w:val="28"/>
          <w:szCs w:val="28"/>
        </w:rPr>
        <w:t>Рис.2.5. Динамика налогоплательщиков, применяющих льготы за 2011-2015 гг. (Иркутская область)</w:t>
      </w:r>
    </w:p>
    <w:p w:rsidR="00233FDD" w:rsidRDefault="00233FDD" w:rsidP="005A2075">
      <w:pPr>
        <w:spacing w:after="0" w:line="240" w:lineRule="auto"/>
        <w:jc w:val="right"/>
        <w:rPr>
          <w:rFonts w:ascii="Times New Roman" w:hAnsi="Times New Roman" w:cs="Times New Roman"/>
          <w:sz w:val="28"/>
          <w:szCs w:val="28"/>
        </w:rPr>
      </w:pPr>
    </w:p>
    <w:p w:rsidR="00233FDD" w:rsidRDefault="00233FDD" w:rsidP="005A2075">
      <w:pPr>
        <w:spacing w:after="0" w:line="240" w:lineRule="auto"/>
        <w:jc w:val="right"/>
        <w:rPr>
          <w:rFonts w:ascii="Times New Roman" w:hAnsi="Times New Roman" w:cs="Times New Roman"/>
          <w:sz w:val="28"/>
          <w:szCs w:val="28"/>
        </w:rPr>
      </w:pPr>
    </w:p>
    <w:p w:rsidR="005A2075" w:rsidRPr="006A4B0A" w:rsidRDefault="005A2075" w:rsidP="005A2075">
      <w:pPr>
        <w:spacing w:after="0" w:line="240" w:lineRule="auto"/>
        <w:jc w:val="right"/>
        <w:rPr>
          <w:rFonts w:ascii="Times New Roman" w:hAnsi="Times New Roman" w:cs="Times New Roman"/>
          <w:sz w:val="28"/>
          <w:szCs w:val="28"/>
        </w:rPr>
      </w:pPr>
      <w:r w:rsidRPr="006A4B0A">
        <w:rPr>
          <w:rFonts w:ascii="Times New Roman" w:hAnsi="Times New Roman" w:cs="Times New Roman"/>
          <w:sz w:val="28"/>
          <w:szCs w:val="28"/>
        </w:rPr>
        <w:t>Таблица 2.7</w:t>
      </w:r>
    </w:p>
    <w:p w:rsidR="005A2075" w:rsidRPr="006A4B0A" w:rsidRDefault="005A2075" w:rsidP="005A2075">
      <w:pPr>
        <w:spacing w:after="0" w:line="240" w:lineRule="auto"/>
        <w:jc w:val="center"/>
        <w:rPr>
          <w:rFonts w:ascii="Times New Roman" w:hAnsi="Times New Roman" w:cs="Times New Roman"/>
          <w:sz w:val="28"/>
          <w:szCs w:val="28"/>
        </w:rPr>
      </w:pPr>
      <w:r w:rsidRPr="006A4B0A">
        <w:rPr>
          <w:rFonts w:ascii="Times New Roman" w:hAnsi="Times New Roman" w:cs="Times New Roman"/>
          <w:sz w:val="28"/>
          <w:szCs w:val="28"/>
        </w:rPr>
        <w:t>Анализ динамики и темп роста налогоплательщиков, применяющих льготы на территории Иркутской области</w:t>
      </w:r>
    </w:p>
    <w:p w:rsidR="005A2075" w:rsidRPr="006A4B0A" w:rsidRDefault="005A2075" w:rsidP="005A2075">
      <w:pPr>
        <w:spacing w:after="0" w:line="240" w:lineRule="auto"/>
        <w:jc w:val="center"/>
        <w:rPr>
          <w:rFonts w:ascii="Times New Roman" w:hAnsi="Times New Roman" w:cs="Times New Roman"/>
          <w:sz w:val="28"/>
          <w:szCs w:val="28"/>
        </w:rPr>
      </w:pPr>
      <w:r w:rsidRPr="006A4B0A">
        <w:rPr>
          <w:rFonts w:ascii="Times New Roman" w:hAnsi="Times New Roman" w:cs="Times New Roman"/>
          <w:sz w:val="28"/>
          <w:szCs w:val="28"/>
        </w:rPr>
        <w:t>за 2011-2014 гг.</w:t>
      </w:r>
    </w:p>
    <w:p w:rsidR="005A2075" w:rsidRPr="006A4B0A" w:rsidRDefault="005A2075" w:rsidP="005A2075">
      <w:pPr>
        <w:spacing w:after="0" w:line="240" w:lineRule="auto"/>
        <w:jc w:val="right"/>
        <w:rPr>
          <w:rFonts w:ascii="Times New Roman" w:hAnsi="Times New Roman" w:cs="Times New Roman"/>
          <w:sz w:val="28"/>
          <w:szCs w:val="28"/>
        </w:rPr>
      </w:pPr>
      <w:r w:rsidRPr="006A4B0A">
        <w:rPr>
          <w:rFonts w:ascii="Times New Roman" w:hAnsi="Times New Roman" w:cs="Times New Roman"/>
          <w:sz w:val="28"/>
          <w:szCs w:val="28"/>
        </w:rPr>
        <w:t>ед.</w:t>
      </w:r>
    </w:p>
    <w:tbl>
      <w:tblPr>
        <w:tblStyle w:val="a4"/>
        <w:tblW w:w="5000" w:type="pct"/>
        <w:tblLook w:val="04A0" w:firstRow="1" w:lastRow="0" w:firstColumn="1" w:lastColumn="0" w:noHBand="0" w:noVBand="1"/>
      </w:tblPr>
      <w:tblGrid>
        <w:gridCol w:w="2401"/>
        <w:gridCol w:w="1605"/>
        <w:gridCol w:w="1604"/>
        <w:gridCol w:w="1604"/>
        <w:gridCol w:w="1285"/>
        <w:gridCol w:w="1016"/>
      </w:tblGrid>
      <w:tr w:rsidR="005A2075" w:rsidRPr="006A4B0A" w:rsidTr="005A2075">
        <w:tc>
          <w:tcPr>
            <w:tcW w:w="1261"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Показатель</w:t>
            </w:r>
          </w:p>
        </w:tc>
        <w:tc>
          <w:tcPr>
            <w:tcW w:w="843"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2011</w:t>
            </w:r>
          </w:p>
        </w:tc>
        <w:tc>
          <w:tcPr>
            <w:tcW w:w="843" w:type="pct"/>
            <w:vAlign w:val="center"/>
          </w:tcPr>
          <w:p w:rsidR="005A2075" w:rsidRPr="006A4B0A" w:rsidRDefault="005A2075" w:rsidP="005A2075">
            <w:pPr>
              <w:jc w:val="center"/>
              <w:rPr>
                <w:rFonts w:ascii="Times New Roman" w:hAnsi="Times New Roman" w:cs="Times New Roman"/>
                <w:sz w:val="24"/>
                <w:szCs w:val="24"/>
                <w:lang w:val="en-US"/>
              </w:rPr>
            </w:pPr>
            <w:r w:rsidRPr="006A4B0A">
              <w:rPr>
                <w:rFonts w:ascii="Times New Roman" w:hAnsi="Times New Roman" w:cs="Times New Roman"/>
                <w:sz w:val="24"/>
                <w:szCs w:val="24"/>
                <w:lang w:val="en-US"/>
              </w:rPr>
              <w:t>2012</w:t>
            </w:r>
          </w:p>
        </w:tc>
        <w:tc>
          <w:tcPr>
            <w:tcW w:w="843" w:type="pct"/>
            <w:vAlign w:val="center"/>
          </w:tcPr>
          <w:p w:rsidR="005A2075" w:rsidRPr="006A4B0A" w:rsidRDefault="005A2075" w:rsidP="005A2075">
            <w:pPr>
              <w:jc w:val="center"/>
              <w:rPr>
                <w:rFonts w:ascii="Times New Roman" w:hAnsi="Times New Roman" w:cs="Times New Roman"/>
                <w:sz w:val="24"/>
                <w:szCs w:val="24"/>
                <w:lang w:val="en-US"/>
              </w:rPr>
            </w:pPr>
            <w:r w:rsidRPr="006A4B0A">
              <w:rPr>
                <w:rFonts w:ascii="Times New Roman" w:hAnsi="Times New Roman" w:cs="Times New Roman"/>
                <w:sz w:val="24"/>
                <w:szCs w:val="24"/>
                <w:lang w:val="en-US"/>
              </w:rPr>
              <w:t>2013</w:t>
            </w:r>
          </w:p>
        </w:tc>
        <w:tc>
          <w:tcPr>
            <w:tcW w:w="675" w:type="pct"/>
            <w:vAlign w:val="center"/>
          </w:tcPr>
          <w:p w:rsidR="005A2075" w:rsidRPr="006A4B0A" w:rsidRDefault="005A2075" w:rsidP="005A2075">
            <w:pPr>
              <w:jc w:val="center"/>
              <w:rPr>
                <w:rFonts w:ascii="Times New Roman" w:hAnsi="Times New Roman" w:cs="Times New Roman"/>
                <w:sz w:val="24"/>
                <w:szCs w:val="24"/>
                <w:lang w:val="en-US"/>
              </w:rPr>
            </w:pPr>
            <w:r w:rsidRPr="006A4B0A">
              <w:rPr>
                <w:rFonts w:ascii="Times New Roman" w:hAnsi="Times New Roman" w:cs="Times New Roman"/>
                <w:sz w:val="24"/>
                <w:szCs w:val="24"/>
                <w:lang w:val="en-US"/>
              </w:rPr>
              <w:t>2014</w:t>
            </w:r>
          </w:p>
        </w:tc>
        <w:tc>
          <w:tcPr>
            <w:tcW w:w="534" w:type="pct"/>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2015</w:t>
            </w:r>
          </w:p>
        </w:tc>
      </w:tr>
      <w:tr w:rsidR="005A2075" w:rsidRPr="006A4B0A" w:rsidTr="005A2075">
        <w:tc>
          <w:tcPr>
            <w:tcW w:w="1261"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Количество предприятий</w:t>
            </w:r>
          </w:p>
        </w:tc>
        <w:tc>
          <w:tcPr>
            <w:tcW w:w="843"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3732</w:t>
            </w:r>
          </w:p>
        </w:tc>
        <w:tc>
          <w:tcPr>
            <w:tcW w:w="843"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3754</w:t>
            </w:r>
          </w:p>
        </w:tc>
        <w:tc>
          <w:tcPr>
            <w:tcW w:w="843"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3651</w:t>
            </w:r>
          </w:p>
        </w:tc>
        <w:tc>
          <w:tcPr>
            <w:tcW w:w="675"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3678</w:t>
            </w:r>
          </w:p>
        </w:tc>
        <w:tc>
          <w:tcPr>
            <w:tcW w:w="534"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6347</w:t>
            </w:r>
          </w:p>
        </w:tc>
      </w:tr>
      <w:tr w:rsidR="005A2075" w:rsidRPr="006A4B0A" w:rsidTr="005A2075">
        <w:tc>
          <w:tcPr>
            <w:tcW w:w="1261"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Абсолютное отклонение</w:t>
            </w:r>
          </w:p>
        </w:tc>
        <w:tc>
          <w:tcPr>
            <w:tcW w:w="843"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w:t>
            </w:r>
          </w:p>
        </w:tc>
        <w:tc>
          <w:tcPr>
            <w:tcW w:w="843"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22</w:t>
            </w:r>
          </w:p>
        </w:tc>
        <w:tc>
          <w:tcPr>
            <w:tcW w:w="843"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-103</w:t>
            </w:r>
          </w:p>
        </w:tc>
        <w:tc>
          <w:tcPr>
            <w:tcW w:w="675"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27</w:t>
            </w:r>
          </w:p>
        </w:tc>
        <w:tc>
          <w:tcPr>
            <w:tcW w:w="534"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2669</w:t>
            </w:r>
          </w:p>
        </w:tc>
      </w:tr>
      <w:tr w:rsidR="005A2075" w:rsidRPr="006A4B0A" w:rsidTr="005A2075">
        <w:tc>
          <w:tcPr>
            <w:tcW w:w="1261"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Темп роста, %</w:t>
            </w:r>
          </w:p>
        </w:tc>
        <w:tc>
          <w:tcPr>
            <w:tcW w:w="843"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w:t>
            </w:r>
          </w:p>
        </w:tc>
        <w:tc>
          <w:tcPr>
            <w:tcW w:w="843"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100,59</w:t>
            </w:r>
          </w:p>
        </w:tc>
        <w:tc>
          <w:tcPr>
            <w:tcW w:w="843"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97,26</w:t>
            </w:r>
          </w:p>
        </w:tc>
        <w:tc>
          <w:tcPr>
            <w:tcW w:w="675"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100,74</w:t>
            </w:r>
          </w:p>
        </w:tc>
        <w:tc>
          <w:tcPr>
            <w:tcW w:w="534"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172,57</w:t>
            </w:r>
          </w:p>
        </w:tc>
      </w:tr>
    </w:tbl>
    <w:p w:rsidR="005A2075" w:rsidRPr="006A4B0A" w:rsidRDefault="005A2075" w:rsidP="005A2075"/>
    <w:p w:rsidR="005A2075" w:rsidRPr="006A4B0A" w:rsidRDefault="005A2075" w:rsidP="005A2075">
      <w:pPr>
        <w:spacing w:after="0" w:line="240" w:lineRule="auto"/>
        <w:ind w:firstLine="708"/>
        <w:jc w:val="both"/>
        <w:rPr>
          <w:rFonts w:ascii="Times New Roman" w:eastAsia="Calibri" w:hAnsi="Times New Roman" w:cs="Times New Roman"/>
          <w:sz w:val="28"/>
        </w:rPr>
      </w:pPr>
      <w:r w:rsidRPr="006A4B0A">
        <w:rPr>
          <w:rFonts w:ascii="Times New Roman" w:eastAsia="Calibri" w:hAnsi="Times New Roman" w:cs="Times New Roman"/>
          <w:sz w:val="28"/>
        </w:rPr>
        <w:t>При этом налоговая база в последние 3 года превышает показатели 2011-2012 гг. практически в 2 раза (рис.2.6, табл. 2.5).</w:t>
      </w:r>
    </w:p>
    <w:p w:rsidR="005A2075" w:rsidRPr="006A4B0A" w:rsidRDefault="005A2075" w:rsidP="005A2075">
      <w:pPr>
        <w:spacing w:after="0" w:line="240" w:lineRule="auto"/>
        <w:jc w:val="center"/>
        <w:rPr>
          <w:rFonts w:ascii="Times New Roman" w:hAnsi="Times New Roman" w:cs="Times New Roman"/>
          <w:sz w:val="28"/>
          <w:szCs w:val="28"/>
        </w:rPr>
      </w:pPr>
      <w:r w:rsidRPr="006A4B0A">
        <w:rPr>
          <w:rFonts w:ascii="Times New Roman" w:hAnsi="Times New Roman" w:cs="Times New Roman"/>
          <w:noProof/>
          <w:sz w:val="28"/>
          <w:szCs w:val="28"/>
          <w:lang w:eastAsia="ru-RU"/>
        </w:rPr>
        <w:lastRenderedPageBreak/>
        <w:drawing>
          <wp:inline distT="0" distB="0" distL="0" distR="0" wp14:anchorId="0296FB24" wp14:editId="752D575C">
            <wp:extent cx="5486400" cy="2409825"/>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A2075" w:rsidRPr="006A4B0A" w:rsidRDefault="005A2075" w:rsidP="005A2075">
      <w:pPr>
        <w:spacing w:after="0" w:line="240" w:lineRule="auto"/>
        <w:jc w:val="center"/>
        <w:rPr>
          <w:rFonts w:ascii="Times New Roman" w:hAnsi="Times New Roman" w:cs="Times New Roman"/>
          <w:sz w:val="28"/>
          <w:szCs w:val="28"/>
        </w:rPr>
      </w:pPr>
      <w:r w:rsidRPr="006A4B0A">
        <w:rPr>
          <w:rFonts w:ascii="Times New Roman" w:hAnsi="Times New Roman" w:cs="Times New Roman"/>
          <w:sz w:val="28"/>
          <w:szCs w:val="28"/>
        </w:rPr>
        <w:t>Рис.2.6. Динамика налоговой базы по налогу на имущество организаций за 2011-2015 гг. в Иркутской области, млн.руб.</w:t>
      </w:r>
    </w:p>
    <w:p w:rsidR="005A2075" w:rsidRPr="006A4B0A" w:rsidRDefault="005A2075" w:rsidP="005A2075">
      <w:pPr>
        <w:spacing w:after="0" w:line="240" w:lineRule="auto"/>
        <w:jc w:val="center"/>
        <w:rPr>
          <w:rFonts w:ascii="Times New Roman" w:hAnsi="Times New Roman" w:cs="Times New Roman"/>
          <w:sz w:val="28"/>
          <w:szCs w:val="28"/>
        </w:rPr>
      </w:pPr>
    </w:p>
    <w:p w:rsidR="005A2075" w:rsidRPr="006A4B0A" w:rsidRDefault="005A2075" w:rsidP="005A2075">
      <w:pPr>
        <w:spacing w:after="0" w:line="240" w:lineRule="auto"/>
        <w:jc w:val="right"/>
        <w:rPr>
          <w:rFonts w:ascii="Times New Roman" w:hAnsi="Times New Roman" w:cs="Times New Roman"/>
          <w:sz w:val="28"/>
          <w:szCs w:val="28"/>
        </w:rPr>
      </w:pPr>
      <w:r w:rsidRPr="006A4B0A">
        <w:rPr>
          <w:rFonts w:ascii="Times New Roman" w:hAnsi="Times New Roman" w:cs="Times New Roman"/>
          <w:sz w:val="28"/>
          <w:szCs w:val="28"/>
        </w:rPr>
        <w:t>Таблица 2.8</w:t>
      </w:r>
    </w:p>
    <w:p w:rsidR="005A2075" w:rsidRPr="006A4B0A" w:rsidRDefault="005A2075" w:rsidP="005A2075">
      <w:pPr>
        <w:spacing w:after="0" w:line="240" w:lineRule="auto"/>
        <w:jc w:val="center"/>
        <w:rPr>
          <w:rFonts w:ascii="Times New Roman" w:hAnsi="Times New Roman" w:cs="Times New Roman"/>
          <w:sz w:val="28"/>
          <w:szCs w:val="28"/>
        </w:rPr>
      </w:pPr>
      <w:r w:rsidRPr="006A4B0A">
        <w:rPr>
          <w:rFonts w:ascii="Times New Roman" w:hAnsi="Times New Roman" w:cs="Times New Roman"/>
          <w:sz w:val="28"/>
          <w:szCs w:val="28"/>
        </w:rPr>
        <w:t>Анализ динамики и темп роста сумм налоговой базы по налогу на имущество организаций</w:t>
      </w:r>
    </w:p>
    <w:p w:rsidR="005A2075" w:rsidRPr="006A4B0A" w:rsidRDefault="005A2075" w:rsidP="005A2075">
      <w:pPr>
        <w:spacing w:after="0" w:line="240" w:lineRule="auto"/>
        <w:jc w:val="center"/>
        <w:rPr>
          <w:rFonts w:ascii="Times New Roman" w:hAnsi="Times New Roman" w:cs="Times New Roman"/>
          <w:sz w:val="28"/>
          <w:szCs w:val="28"/>
        </w:rPr>
      </w:pPr>
      <w:r w:rsidRPr="006A4B0A">
        <w:rPr>
          <w:rFonts w:ascii="Times New Roman" w:hAnsi="Times New Roman" w:cs="Times New Roman"/>
          <w:sz w:val="28"/>
          <w:szCs w:val="28"/>
        </w:rPr>
        <w:t>за 2011-2014 гг. (Иркутская область)</w:t>
      </w:r>
    </w:p>
    <w:p w:rsidR="005A2075" w:rsidRPr="006A4B0A" w:rsidRDefault="005A2075" w:rsidP="005A2075">
      <w:pPr>
        <w:spacing w:after="0" w:line="240" w:lineRule="auto"/>
        <w:jc w:val="right"/>
        <w:rPr>
          <w:rFonts w:ascii="Times New Roman" w:hAnsi="Times New Roman" w:cs="Times New Roman"/>
          <w:sz w:val="28"/>
          <w:szCs w:val="28"/>
        </w:rPr>
      </w:pPr>
      <w:r w:rsidRPr="006A4B0A">
        <w:rPr>
          <w:rFonts w:ascii="Times New Roman" w:hAnsi="Times New Roman" w:cs="Times New Roman"/>
          <w:sz w:val="28"/>
          <w:szCs w:val="28"/>
        </w:rPr>
        <w:t>тыс. руб.</w:t>
      </w:r>
    </w:p>
    <w:tbl>
      <w:tblPr>
        <w:tblStyle w:val="a4"/>
        <w:tblW w:w="5000" w:type="pct"/>
        <w:tblLook w:val="04A0" w:firstRow="1" w:lastRow="0" w:firstColumn="1" w:lastColumn="0" w:noHBand="0" w:noVBand="1"/>
      </w:tblPr>
      <w:tblGrid>
        <w:gridCol w:w="2403"/>
        <w:gridCol w:w="1423"/>
        <w:gridCol w:w="1423"/>
        <w:gridCol w:w="1423"/>
        <w:gridCol w:w="1423"/>
        <w:gridCol w:w="1420"/>
      </w:tblGrid>
      <w:tr w:rsidR="005A2075" w:rsidRPr="006A4B0A" w:rsidTr="005A2075">
        <w:tc>
          <w:tcPr>
            <w:tcW w:w="1262"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Показатель</w:t>
            </w:r>
          </w:p>
        </w:tc>
        <w:tc>
          <w:tcPr>
            <w:tcW w:w="748"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2011</w:t>
            </w:r>
          </w:p>
        </w:tc>
        <w:tc>
          <w:tcPr>
            <w:tcW w:w="748" w:type="pct"/>
            <w:vAlign w:val="center"/>
          </w:tcPr>
          <w:p w:rsidR="005A2075" w:rsidRPr="006A4B0A" w:rsidRDefault="005A2075" w:rsidP="005A2075">
            <w:pPr>
              <w:jc w:val="center"/>
              <w:rPr>
                <w:rFonts w:ascii="Times New Roman" w:hAnsi="Times New Roman" w:cs="Times New Roman"/>
                <w:sz w:val="24"/>
                <w:szCs w:val="24"/>
                <w:lang w:val="en-US"/>
              </w:rPr>
            </w:pPr>
            <w:r w:rsidRPr="006A4B0A">
              <w:rPr>
                <w:rFonts w:ascii="Times New Roman" w:hAnsi="Times New Roman" w:cs="Times New Roman"/>
                <w:sz w:val="24"/>
                <w:szCs w:val="24"/>
                <w:lang w:val="en-US"/>
              </w:rPr>
              <w:t>2012</w:t>
            </w:r>
          </w:p>
        </w:tc>
        <w:tc>
          <w:tcPr>
            <w:tcW w:w="748" w:type="pct"/>
            <w:vAlign w:val="center"/>
          </w:tcPr>
          <w:p w:rsidR="005A2075" w:rsidRPr="006A4B0A" w:rsidRDefault="005A2075" w:rsidP="005A2075">
            <w:pPr>
              <w:jc w:val="center"/>
              <w:rPr>
                <w:rFonts w:ascii="Times New Roman" w:hAnsi="Times New Roman" w:cs="Times New Roman"/>
                <w:sz w:val="24"/>
                <w:szCs w:val="24"/>
                <w:lang w:val="en-US"/>
              </w:rPr>
            </w:pPr>
            <w:r w:rsidRPr="006A4B0A">
              <w:rPr>
                <w:rFonts w:ascii="Times New Roman" w:hAnsi="Times New Roman" w:cs="Times New Roman"/>
                <w:sz w:val="24"/>
                <w:szCs w:val="24"/>
                <w:lang w:val="en-US"/>
              </w:rPr>
              <w:t>2013</w:t>
            </w:r>
          </w:p>
        </w:tc>
        <w:tc>
          <w:tcPr>
            <w:tcW w:w="748" w:type="pct"/>
            <w:vAlign w:val="center"/>
          </w:tcPr>
          <w:p w:rsidR="005A2075" w:rsidRPr="006A4B0A" w:rsidRDefault="005A2075" w:rsidP="005A2075">
            <w:pPr>
              <w:jc w:val="center"/>
              <w:rPr>
                <w:rFonts w:ascii="Times New Roman" w:hAnsi="Times New Roman" w:cs="Times New Roman"/>
                <w:sz w:val="24"/>
                <w:szCs w:val="24"/>
                <w:lang w:val="en-US"/>
              </w:rPr>
            </w:pPr>
            <w:r w:rsidRPr="006A4B0A">
              <w:rPr>
                <w:rFonts w:ascii="Times New Roman" w:hAnsi="Times New Roman" w:cs="Times New Roman"/>
                <w:sz w:val="24"/>
                <w:szCs w:val="24"/>
                <w:lang w:val="en-US"/>
              </w:rPr>
              <w:t>2014</w:t>
            </w:r>
          </w:p>
        </w:tc>
        <w:tc>
          <w:tcPr>
            <w:tcW w:w="748" w:type="pct"/>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2015</w:t>
            </w:r>
          </w:p>
        </w:tc>
      </w:tr>
      <w:tr w:rsidR="005A2075" w:rsidRPr="006A4B0A" w:rsidTr="005A2075">
        <w:tc>
          <w:tcPr>
            <w:tcW w:w="1262"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Налоговая база</w:t>
            </w:r>
          </w:p>
        </w:tc>
        <w:tc>
          <w:tcPr>
            <w:tcW w:w="748"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367 776 932</w:t>
            </w:r>
          </w:p>
        </w:tc>
        <w:tc>
          <w:tcPr>
            <w:tcW w:w="748"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436 740 124</w:t>
            </w:r>
          </w:p>
        </w:tc>
        <w:tc>
          <w:tcPr>
            <w:tcW w:w="748"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735 262 199</w:t>
            </w:r>
          </w:p>
        </w:tc>
        <w:tc>
          <w:tcPr>
            <w:tcW w:w="748"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724 027 979</w:t>
            </w:r>
          </w:p>
        </w:tc>
        <w:tc>
          <w:tcPr>
            <w:tcW w:w="748" w:type="pct"/>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725 713 905</w:t>
            </w:r>
          </w:p>
        </w:tc>
      </w:tr>
      <w:tr w:rsidR="005A2075" w:rsidRPr="006A4B0A" w:rsidTr="005A2075">
        <w:tc>
          <w:tcPr>
            <w:tcW w:w="1262"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Абсолютное отклонение</w:t>
            </w:r>
          </w:p>
        </w:tc>
        <w:tc>
          <w:tcPr>
            <w:tcW w:w="748"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w:t>
            </w:r>
          </w:p>
        </w:tc>
        <w:tc>
          <w:tcPr>
            <w:tcW w:w="748" w:type="pct"/>
            <w:tcBorders>
              <w:top w:val="single" w:sz="4" w:space="0" w:color="auto"/>
              <w:left w:val="single" w:sz="4" w:space="0" w:color="auto"/>
              <w:bottom w:val="single" w:sz="4" w:space="0" w:color="auto"/>
              <w:right w:val="single" w:sz="4" w:space="0" w:color="auto"/>
            </w:tcBorders>
            <w:shd w:val="clear" w:color="auto" w:fill="auto"/>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68 963 192</w:t>
            </w:r>
          </w:p>
        </w:tc>
        <w:tc>
          <w:tcPr>
            <w:tcW w:w="748" w:type="pct"/>
            <w:tcBorders>
              <w:top w:val="single" w:sz="4" w:space="0" w:color="auto"/>
              <w:left w:val="single" w:sz="4" w:space="0" w:color="auto"/>
              <w:bottom w:val="single" w:sz="4" w:space="0" w:color="auto"/>
              <w:right w:val="single" w:sz="4" w:space="0" w:color="auto"/>
            </w:tcBorders>
            <w:shd w:val="clear" w:color="auto" w:fill="auto"/>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298 522 075</w:t>
            </w:r>
          </w:p>
        </w:tc>
        <w:tc>
          <w:tcPr>
            <w:tcW w:w="748" w:type="pct"/>
            <w:tcBorders>
              <w:top w:val="single" w:sz="4" w:space="0" w:color="auto"/>
              <w:left w:val="single" w:sz="4" w:space="0" w:color="auto"/>
              <w:bottom w:val="single" w:sz="4" w:space="0" w:color="auto"/>
              <w:right w:val="single" w:sz="4" w:space="0" w:color="auto"/>
            </w:tcBorders>
            <w:shd w:val="clear" w:color="auto" w:fill="auto"/>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-11 234 220</w:t>
            </w:r>
          </w:p>
        </w:tc>
        <w:tc>
          <w:tcPr>
            <w:tcW w:w="748" w:type="pct"/>
            <w:tcBorders>
              <w:top w:val="single" w:sz="4" w:space="0" w:color="auto"/>
              <w:left w:val="single" w:sz="4" w:space="0" w:color="auto"/>
              <w:bottom w:val="single" w:sz="4" w:space="0" w:color="auto"/>
              <w:right w:val="single" w:sz="4" w:space="0" w:color="auto"/>
            </w:tcBorders>
            <w:shd w:val="clear" w:color="auto" w:fill="auto"/>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1 685 926</w:t>
            </w:r>
          </w:p>
        </w:tc>
      </w:tr>
      <w:tr w:rsidR="005A2075" w:rsidRPr="006A4B0A" w:rsidTr="005A2075">
        <w:tc>
          <w:tcPr>
            <w:tcW w:w="1262"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Темп роста, %</w:t>
            </w:r>
          </w:p>
        </w:tc>
        <w:tc>
          <w:tcPr>
            <w:tcW w:w="748" w:type="pct"/>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w:t>
            </w:r>
          </w:p>
        </w:tc>
        <w:tc>
          <w:tcPr>
            <w:tcW w:w="748" w:type="pct"/>
            <w:tcBorders>
              <w:top w:val="nil"/>
              <w:left w:val="single" w:sz="4" w:space="0" w:color="auto"/>
              <w:bottom w:val="single" w:sz="4" w:space="0" w:color="auto"/>
              <w:right w:val="single" w:sz="4" w:space="0" w:color="auto"/>
            </w:tcBorders>
            <w:shd w:val="clear" w:color="auto" w:fill="auto"/>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118,75</w:t>
            </w:r>
          </w:p>
        </w:tc>
        <w:tc>
          <w:tcPr>
            <w:tcW w:w="748" w:type="pct"/>
            <w:tcBorders>
              <w:top w:val="nil"/>
              <w:left w:val="single" w:sz="4" w:space="0" w:color="auto"/>
              <w:bottom w:val="single" w:sz="4" w:space="0" w:color="auto"/>
              <w:right w:val="single" w:sz="4" w:space="0" w:color="auto"/>
            </w:tcBorders>
            <w:shd w:val="clear" w:color="auto" w:fill="auto"/>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168,35</w:t>
            </w:r>
          </w:p>
        </w:tc>
        <w:tc>
          <w:tcPr>
            <w:tcW w:w="748" w:type="pct"/>
            <w:tcBorders>
              <w:top w:val="nil"/>
              <w:left w:val="single" w:sz="4" w:space="0" w:color="auto"/>
              <w:bottom w:val="single" w:sz="4" w:space="0" w:color="auto"/>
              <w:right w:val="single" w:sz="4" w:space="0" w:color="auto"/>
            </w:tcBorders>
            <w:shd w:val="clear" w:color="auto" w:fill="auto"/>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98,47</w:t>
            </w:r>
          </w:p>
        </w:tc>
        <w:tc>
          <w:tcPr>
            <w:tcW w:w="748" w:type="pct"/>
            <w:tcBorders>
              <w:top w:val="nil"/>
              <w:left w:val="single" w:sz="4" w:space="0" w:color="auto"/>
              <w:bottom w:val="single" w:sz="4" w:space="0" w:color="auto"/>
              <w:right w:val="single" w:sz="4" w:space="0" w:color="auto"/>
            </w:tcBorders>
            <w:shd w:val="clear" w:color="auto" w:fill="auto"/>
            <w:vAlign w:val="center"/>
          </w:tcPr>
          <w:p w:rsidR="005A2075" w:rsidRPr="006A4B0A" w:rsidRDefault="005A2075" w:rsidP="005A2075">
            <w:pPr>
              <w:jc w:val="center"/>
              <w:rPr>
                <w:rFonts w:ascii="Times New Roman" w:hAnsi="Times New Roman" w:cs="Times New Roman"/>
                <w:sz w:val="24"/>
                <w:szCs w:val="24"/>
              </w:rPr>
            </w:pPr>
            <w:r w:rsidRPr="006A4B0A">
              <w:rPr>
                <w:rFonts w:ascii="Times New Roman" w:hAnsi="Times New Roman" w:cs="Times New Roman"/>
                <w:sz w:val="24"/>
                <w:szCs w:val="24"/>
              </w:rPr>
              <w:t>100,23</w:t>
            </w:r>
          </w:p>
        </w:tc>
      </w:tr>
    </w:tbl>
    <w:p w:rsidR="005A2075" w:rsidRPr="006A4B0A" w:rsidRDefault="005A2075" w:rsidP="005A2075">
      <w:pPr>
        <w:spacing w:after="0" w:line="240" w:lineRule="auto"/>
        <w:jc w:val="center"/>
        <w:rPr>
          <w:rFonts w:ascii="Times New Roman" w:hAnsi="Times New Roman" w:cs="Times New Roman"/>
          <w:sz w:val="28"/>
          <w:szCs w:val="28"/>
        </w:rPr>
      </w:pPr>
    </w:p>
    <w:p w:rsidR="006572B3" w:rsidRPr="006A4B0A" w:rsidRDefault="006572B3" w:rsidP="005A2075">
      <w:pPr>
        <w:spacing w:after="0" w:line="240" w:lineRule="auto"/>
        <w:jc w:val="center"/>
        <w:rPr>
          <w:rFonts w:ascii="Times New Roman" w:hAnsi="Times New Roman" w:cs="Times New Roman"/>
          <w:sz w:val="28"/>
          <w:szCs w:val="28"/>
        </w:rPr>
      </w:pPr>
    </w:p>
    <w:p w:rsidR="006572B3" w:rsidRPr="006A4B0A" w:rsidRDefault="006572B3" w:rsidP="005A2075">
      <w:pPr>
        <w:spacing w:after="0" w:line="240" w:lineRule="auto"/>
        <w:jc w:val="center"/>
        <w:rPr>
          <w:rFonts w:ascii="Times New Roman" w:hAnsi="Times New Roman" w:cs="Times New Roman"/>
          <w:sz w:val="28"/>
          <w:szCs w:val="28"/>
        </w:rPr>
      </w:pPr>
    </w:p>
    <w:p w:rsidR="006572B3" w:rsidRPr="006A4B0A" w:rsidRDefault="006572B3" w:rsidP="005A2075">
      <w:pPr>
        <w:spacing w:after="0" w:line="240" w:lineRule="auto"/>
        <w:jc w:val="center"/>
        <w:rPr>
          <w:rFonts w:ascii="Times New Roman" w:hAnsi="Times New Roman" w:cs="Times New Roman"/>
          <w:sz w:val="28"/>
          <w:szCs w:val="28"/>
        </w:rPr>
      </w:pPr>
    </w:p>
    <w:p w:rsidR="006572B3" w:rsidRPr="006A4B0A" w:rsidRDefault="006572B3" w:rsidP="005A2075">
      <w:pPr>
        <w:spacing w:after="0" w:line="240" w:lineRule="auto"/>
        <w:jc w:val="center"/>
        <w:rPr>
          <w:rFonts w:ascii="Times New Roman" w:hAnsi="Times New Roman" w:cs="Times New Roman"/>
          <w:sz w:val="28"/>
          <w:szCs w:val="28"/>
        </w:rPr>
      </w:pPr>
    </w:p>
    <w:p w:rsidR="006572B3" w:rsidRPr="006A4B0A" w:rsidRDefault="006572B3" w:rsidP="005A2075">
      <w:pPr>
        <w:spacing w:after="0" w:line="240" w:lineRule="auto"/>
        <w:jc w:val="center"/>
        <w:rPr>
          <w:rFonts w:ascii="Times New Roman" w:hAnsi="Times New Roman" w:cs="Times New Roman"/>
          <w:sz w:val="28"/>
          <w:szCs w:val="28"/>
        </w:rPr>
      </w:pPr>
    </w:p>
    <w:p w:rsidR="006572B3" w:rsidRPr="006A4B0A" w:rsidRDefault="006572B3" w:rsidP="005A2075">
      <w:pPr>
        <w:spacing w:after="0" w:line="240" w:lineRule="auto"/>
        <w:jc w:val="center"/>
        <w:rPr>
          <w:rFonts w:ascii="Times New Roman" w:hAnsi="Times New Roman" w:cs="Times New Roman"/>
          <w:sz w:val="28"/>
          <w:szCs w:val="28"/>
        </w:rPr>
      </w:pPr>
    </w:p>
    <w:p w:rsidR="006572B3" w:rsidRPr="006A4B0A" w:rsidRDefault="006572B3" w:rsidP="005A2075">
      <w:pPr>
        <w:spacing w:after="0" w:line="240" w:lineRule="auto"/>
        <w:jc w:val="center"/>
        <w:rPr>
          <w:rFonts w:ascii="Times New Roman" w:hAnsi="Times New Roman" w:cs="Times New Roman"/>
          <w:sz w:val="28"/>
          <w:szCs w:val="28"/>
        </w:rPr>
      </w:pPr>
    </w:p>
    <w:p w:rsidR="006572B3" w:rsidRPr="006A4B0A" w:rsidRDefault="006572B3" w:rsidP="005A2075">
      <w:pPr>
        <w:spacing w:after="0" w:line="240" w:lineRule="auto"/>
        <w:jc w:val="center"/>
        <w:rPr>
          <w:rFonts w:ascii="Times New Roman" w:hAnsi="Times New Roman" w:cs="Times New Roman"/>
          <w:sz w:val="28"/>
          <w:szCs w:val="28"/>
        </w:rPr>
      </w:pPr>
    </w:p>
    <w:p w:rsidR="006572B3" w:rsidRPr="006A4B0A" w:rsidRDefault="006572B3" w:rsidP="005A2075">
      <w:pPr>
        <w:spacing w:after="0" w:line="240" w:lineRule="auto"/>
        <w:jc w:val="center"/>
        <w:rPr>
          <w:rFonts w:ascii="Times New Roman" w:hAnsi="Times New Roman" w:cs="Times New Roman"/>
          <w:sz w:val="28"/>
          <w:szCs w:val="28"/>
        </w:rPr>
      </w:pPr>
    </w:p>
    <w:p w:rsidR="006572B3" w:rsidRPr="006A4B0A" w:rsidRDefault="006572B3" w:rsidP="005A2075">
      <w:pPr>
        <w:spacing w:after="0" w:line="240" w:lineRule="auto"/>
        <w:jc w:val="center"/>
        <w:rPr>
          <w:rFonts w:ascii="Times New Roman" w:hAnsi="Times New Roman" w:cs="Times New Roman"/>
          <w:sz w:val="28"/>
          <w:szCs w:val="28"/>
        </w:rPr>
      </w:pPr>
    </w:p>
    <w:p w:rsidR="006572B3" w:rsidRPr="006A4B0A" w:rsidRDefault="006572B3" w:rsidP="005A2075">
      <w:pPr>
        <w:spacing w:after="0" w:line="240" w:lineRule="auto"/>
        <w:jc w:val="center"/>
        <w:rPr>
          <w:rFonts w:ascii="Times New Roman" w:hAnsi="Times New Roman" w:cs="Times New Roman"/>
          <w:sz w:val="28"/>
          <w:szCs w:val="28"/>
        </w:rPr>
      </w:pPr>
    </w:p>
    <w:p w:rsidR="006572B3" w:rsidRPr="006A4B0A" w:rsidRDefault="006572B3" w:rsidP="005A2075">
      <w:pPr>
        <w:spacing w:after="0" w:line="240" w:lineRule="auto"/>
        <w:jc w:val="center"/>
        <w:rPr>
          <w:rFonts w:ascii="Times New Roman" w:hAnsi="Times New Roman" w:cs="Times New Roman"/>
          <w:sz w:val="28"/>
          <w:szCs w:val="28"/>
        </w:rPr>
      </w:pPr>
    </w:p>
    <w:p w:rsidR="006572B3" w:rsidRPr="006A4B0A" w:rsidRDefault="006572B3" w:rsidP="005A2075">
      <w:pPr>
        <w:spacing w:after="0" w:line="240" w:lineRule="auto"/>
        <w:jc w:val="center"/>
        <w:rPr>
          <w:rFonts w:ascii="Times New Roman" w:hAnsi="Times New Roman" w:cs="Times New Roman"/>
          <w:sz w:val="28"/>
          <w:szCs w:val="28"/>
        </w:rPr>
      </w:pPr>
    </w:p>
    <w:p w:rsidR="00233FDD" w:rsidRDefault="00233FDD">
      <w:pPr>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rsidR="006572B3" w:rsidRPr="0055705B" w:rsidRDefault="00233FDD" w:rsidP="0055705B">
      <w:pPr>
        <w:pStyle w:val="a3"/>
        <w:numPr>
          <w:ilvl w:val="0"/>
          <w:numId w:val="1"/>
        </w:numPr>
        <w:spacing w:after="0" w:line="240" w:lineRule="auto"/>
        <w:ind w:left="0" w:firstLine="0"/>
        <w:jc w:val="center"/>
        <w:outlineLvl w:val="0"/>
        <w:rPr>
          <w:rFonts w:ascii="Times New Roman" w:eastAsia="Times New Roman" w:hAnsi="Times New Roman" w:cs="Times New Roman"/>
          <w:b/>
          <w:sz w:val="28"/>
          <w:szCs w:val="28"/>
          <w:lang w:eastAsia="ru-RU"/>
        </w:rPr>
      </w:pPr>
      <w:bookmarkStart w:id="19" w:name="_Toc474167303"/>
      <w:r w:rsidRPr="0055705B">
        <w:rPr>
          <w:rFonts w:ascii="Times New Roman" w:eastAsia="Times New Roman" w:hAnsi="Times New Roman" w:cs="Times New Roman"/>
          <w:b/>
          <w:sz w:val="28"/>
          <w:szCs w:val="28"/>
          <w:lang w:eastAsia="ru-RU"/>
        </w:rPr>
        <w:lastRenderedPageBreak/>
        <w:t>АНАЛИЗ ВЫПАДАЮЩИХ ДОХОДОВ ПО НАЛОГУ НА ИМУЩЕСТВО В СВЯЗИ С ПРЕДОСТАВЛЕНИЕМ НАЛОГОВЫХ ЛЬГОТ</w:t>
      </w:r>
      <w:bookmarkEnd w:id="19"/>
    </w:p>
    <w:p w:rsidR="006572B3" w:rsidRPr="006A4B0A" w:rsidRDefault="006572B3" w:rsidP="005A2075">
      <w:pPr>
        <w:pStyle w:val="a3"/>
        <w:spacing w:after="0" w:line="240" w:lineRule="auto"/>
        <w:ind w:left="0" w:firstLine="709"/>
        <w:jc w:val="both"/>
        <w:rPr>
          <w:rFonts w:ascii="Times New Roman" w:hAnsi="Times New Roman"/>
          <w:sz w:val="28"/>
          <w:szCs w:val="28"/>
        </w:rPr>
      </w:pPr>
    </w:p>
    <w:p w:rsidR="005A2075" w:rsidRPr="006A4B0A" w:rsidRDefault="005A2075" w:rsidP="005A2075">
      <w:pPr>
        <w:pStyle w:val="a3"/>
        <w:spacing w:after="0" w:line="240" w:lineRule="auto"/>
        <w:ind w:left="0" w:firstLine="709"/>
        <w:jc w:val="both"/>
        <w:rPr>
          <w:rFonts w:ascii="Times New Roman" w:hAnsi="Times New Roman"/>
          <w:sz w:val="28"/>
          <w:szCs w:val="28"/>
        </w:rPr>
      </w:pPr>
      <w:r w:rsidRPr="006A4B0A">
        <w:rPr>
          <w:rFonts w:ascii="Times New Roman" w:hAnsi="Times New Roman"/>
          <w:sz w:val="28"/>
          <w:szCs w:val="28"/>
        </w:rPr>
        <w:t>Несмотря на увеличение налоговой базы по итогам 2015 г. по сравнению с 2011 г. на 97% сумма начисленного налога за этот же период возросла на 52%. Данная диспропорция объясняется ростом более чем на 40% налоговых льгот.</w:t>
      </w:r>
    </w:p>
    <w:p w:rsidR="005A2075" w:rsidRPr="006A4B0A" w:rsidRDefault="005A2075" w:rsidP="005A2075">
      <w:pPr>
        <w:pStyle w:val="a3"/>
        <w:spacing w:after="0" w:line="240" w:lineRule="auto"/>
        <w:ind w:left="0" w:firstLine="709"/>
        <w:jc w:val="right"/>
        <w:rPr>
          <w:rFonts w:ascii="Times New Roman" w:hAnsi="Times New Roman"/>
          <w:sz w:val="28"/>
          <w:szCs w:val="28"/>
        </w:rPr>
      </w:pPr>
      <w:r w:rsidRPr="006A4B0A">
        <w:rPr>
          <w:rFonts w:ascii="Times New Roman" w:hAnsi="Times New Roman"/>
          <w:sz w:val="28"/>
          <w:szCs w:val="28"/>
        </w:rPr>
        <w:t xml:space="preserve">Таблица </w:t>
      </w:r>
      <w:r w:rsidR="006572B3" w:rsidRPr="006A4B0A">
        <w:rPr>
          <w:rFonts w:ascii="Times New Roman" w:hAnsi="Times New Roman"/>
          <w:sz w:val="28"/>
          <w:szCs w:val="28"/>
        </w:rPr>
        <w:t>3</w:t>
      </w:r>
      <w:r w:rsidRPr="006A4B0A">
        <w:rPr>
          <w:rFonts w:ascii="Times New Roman" w:hAnsi="Times New Roman"/>
          <w:sz w:val="28"/>
          <w:szCs w:val="28"/>
        </w:rPr>
        <w:t>.</w:t>
      </w:r>
      <w:r w:rsidR="006572B3" w:rsidRPr="006A4B0A">
        <w:rPr>
          <w:rFonts w:ascii="Times New Roman" w:hAnsi="Times New Roman"/>
          <w:sz w:val="28"/>
          <w:szCs w:val="28"/>
        </w:rPr>
        <w:t>1</w:t>
      </w:r>
    </w:p>
    <w:p w:rsidR="005A2075" w:rsidRPr="006A4B0A" w:rsidRDefault="005A2075" w:rsidP="005A2075">
      <w:pPr>
        <w:pStyle w:val="a3"/>
        <w:spacing w:after="0" w:line="240" w:lineRule="auto"/>
        <w:ind w:left="0"/>
        <w:jc w:val="center"/>
        <w:rPr>
          <w:rFonts w:ascii="Times New Roman" w:hAnsi="Times New Roman"/>
          <w:sz w:val="28"/>
          <w:szCs w:val="28"/>
        </w:rPr>
      </w:pPr>
      <w:r w:rsidRPr="006A4B0A">
        <w:rPr>
          <w:rFonts w:ascii="Times New Roman" w:hAnsi="Times New Roman"/>
          <w:sz w:val="28"/>
          <w:szCs w:val="28"/>
        </w:rPr>
        <w:t>Сумма налога, не поступившая в бюджет в связи с предоставлением налогоплательщикам налоговых льгот, а также в результате использования пониженных ставок по налогу, 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701"/>
        <w:gridCol w:w="883"/>
        <w:gridCol w:w="883"/>
        <w:gridCol w:w="884"/>
        <w:gridCol w:w="883"/>
        <w:gridCol w:w="884"/>
      </w:tblGrid>
      <w:tr w:rsidR="005A2075" w:rsidRPr="006A4B0A" w:rsidTr="005A2075">
        <w:trPr>
          <w:trHeight w:val="20"/>
        </w:trPr>
        <w:tc>
          <w:tcPr>
            <w:tcW w:w="3397" w:type="dxa"/>
            <w:shd w:val="clear" w:color="auto" w:fill="auto"/>
            <w:noWrap/>
            <w:tcMar>
              <w:left w:w="28" w:type="dxa"/>
              <w:right w:w="28" w:type="dxa"/>
            </w:tcMar>
            <w:vAlign w:val="center"/>
            <w:hideMark/>
          </w:tcPr>
          <w:p w:rsidR="005A2075" w:rsidRPr="006A4B0A" w:rsidRDefault="005A2075" w:rsidP="005A207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Вид льготы</w:t>
            </w:r>
          </w:p>
        </w:tc>
        <w:tc>
          <w:tcPr>
            <w:tcW w:w="1701" w:type="dxa"/>
            <w:shd w:val="clear" w:color="auto" w:fill="auto"/>
            <w:noWrap/>
            <w:tcMar>
              <w:left w:w="28" w:type="dxa"/>
              <w:right w:w="28" w:type="dxa"/>
            </w:tcMar>
            <w:vAlign w:val="center"/>
            <w:hideMark/>
          </w:tcPr>
          <w:p w:rsidR="005A2075" w:rsidRPr="006A4B0A" w:rsidRDefault="005A2075" w:rsidP="005A207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Основание предоставления</w:t>
            </w:r>
          </w:p>
        </w:tc>
        <w:tc>
          <w:tcPr>
            <w:tcW w:w="883" w:type="dxa"/>
            <w:shd w:val="clear" w:color="auto" w:fill="auto"/>
            <w:noWrap/>
            <w:tcMar>
              <w:left w:w="28" w:type="dxa"/>
              <w:right w:w="28" w:type="dxa"/>
            </w:tcMar>
            <w:vAlign w:val="center"/>
            <w:hideMark/>
          </w:tcPr>
          <w:p w:rsidR="005A2075" w:rsidRPr="006A4B0A" w:rsidRDefault="005A2075" w:rsidP="005A207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2011</w:t>
            </w:r>
          </w:p>
        </w:tc>
        <w:tc>
          <w:tcPr>
            <w:tcW w:w="883" w:type="dxa"/>
            <w:shd w:val="clear" w:color="auto" w:fill="auto"/>
            <w:noWrap/>
            <w:tcMar>
              <w:left w:w="28" w:type="dxa"/>
              <w:right w:w="28" w:type="dxa"/>
            </w:tcMar>
            <w:vAlign w:val="center"/>
            <w:hideMark/>
          </w:tcPr>
          <w:p w:rsidR="005A2075" w:rsidRPr="006A4B0A" w:rsidRDefault="005A2075" w:rsidP="005A207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2012</w:t>
            </w:r>
          </w:p>
        </w:tc>
        <w:tc>
          <w:tcPr>
            <w:tcW w:w="884" w:type="dxa"/>
            <w:shd w:val="clear" w:color="auto" w:fill="auto"/>
            <w:noWrap/>
            <w:tcMar>
              <w:left w:w="28" w:type="dxa"/>
              <w:right w:w="28" w:type="dxa"/>
            </w:tcMar>
            <w:vAlign w:val="center"/>
            <w:hideMark/>
          </w:tcPr>
          <w:p w:rsidR="005A2075" w:rsidRPr="006A4B0A" w:rsidRDefault="005A2075" w:rsidP="005A207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2013</w:t>
            </w:r>
          </w:p>
        </w:tc>
        <w:tc>
          <w:tcPr>
            <w:tcW w:w="883" w:type="dxa"/>
            <w:shd w:val="clear" w:color="auto" w:fill="auto"/>
            <w:noWrap/>
            <w:tcMar>
              <w:left w:w="28" w:type="dxa"/>
              <w:right w:w="28" w:type="dxa"/>
            </w:tcMar>
            <w:vAlign w:val="center"/>
            <w:hideMark/>
          </w:tcPr>
          <w:p w:rsidR="005A2075" w:rsidRPr="006A4B0A" w:rsidRDefault="005A2075" w:rsidP="005A207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2014</w:t>
            </w:r>
          </w:p>
        </w:tc>
        <w:tc>
          <w:tcPr>
            <w:tcW w:w="884" w:type="dxa"/>
            <w:shd w:val="clear" w:color="auto" w:fill="auto"/>
            <w:noWrap/>
            <w:tcMar>
              <w:left w:w="28" w:type="dxa"/>
              <w:right w:w="28" w:type="dxa"/>
            </w:tcMar>
            <w:vAlign w:val="center"/>
            <w:hideMark/>
          </w:tcPr>
          <w:p w:rsidR="005A2075" w:rsidRPr="006A4B0A" w:rsidRDefault="005A2075" w:rsidP="005A207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2015</w:t>
            </w:r>
          </w:p>
        </w:tc>
      </w:tr>
      <w:tr w:rsidR="005A2075" w:rsidRPr="006A4B0A" w:rsidTr="005A2075">
        <w:trPr>
          <w:trHeight w:val="20"/>
        </w:trPr>
        <w:tc>
          <w:tcPr>
            <w:tcW w:w="3397" w:type="dxa"/>
            <w:shd w:val="clear" w:color="auto" w:fill="auto"/>
            <w:tcMar>
              <w:left w:w="28" w:type="dxa"/>
              <w:right w:w="28" w:type="dxa"/>
            </w:tcMar>
            <w:vAlign w:val="bottom"/>
            <w:hideMark/>
          </w:tcPr>
          <w:p w:rsidR="005A2075" w:rsidRPr="006A4B0A" w:rsidRDefault="005A2075" w:rsidP="005A2075">
            <w:pPr>
              <w:spacing w:after="0" w:line="240" w:lineRule="auto"/>
              <w:jc w:val="both"/>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имущество организаций и учреждений уголовно-исполнительной системы</w:t>
            </w:r>
          </w:p>
        </w:tc>
        <w:tc>
          <w:tcPr>
            <w:tcW w:w="1701" w:type="dxa"/>
            <w:shd w:val="clear" w:color="auto" w:fill="auto"/>
            <w:tcMar>
              <w:left w:w="28" w:type="dxa"/>
              <w:right w:w="28" w:type="dxa"/>
            </w:tcMar>
            <w:vAlign w:val="bottom"/>
            <w:hideMark/>
          </w:tcPr>
          <w:p w:rsidR="005A2075" w:rsidRPr="006A4B0A" w:rsidRDefault="005A2075" w:rsidP="005A207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п. 1 ст. 381 НК</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16 591</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19 158</w:t>
            </w:r>
          </w:p>
        </w:tc>
        <w:tc>
          <w:tcPr>
            <w:tcW w:w="884"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20 543</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21 382</w:t>
            </w:r>
          </w:p>
        </w:tc>
        <w:tc>
          <w:tcPr>
            <w:tcW w:w="884"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21 705</w:t>
            </w:r>
          </w:p>
        </w:tc>
      </w:tr>
      <w:tr w:rsidR="005A2075" w:rsidRPr="006A4B0A" w:rsidTr="005A2075">
        <w:trPr>
          <w:trHeight w:val="20"/>
        </w:trPr>
        <w:tc>
          <w:tcPr>
            <w:tcW w:w="3397" w:type="dxa"/>
            <w:shd w:val="clear" w:color="auto" w:fill="auto"/>
            <w:tcMar>
              <w:left w:w="28" w:type="dxa"/>
              <w:right w:w="28" w:type="dxa"/>
            </w:tcMar>
            <w:vAlign w:val="bottom"/>
            <w:hideMark/>
          </w:tcPr>
          <w:p w:rsidR="005A2075" w:rsidRPr="006A4B0A" w:rsidRDefault="005A2075" w:rsidP="005A2075">
            <w:pPr>
              <w:spacing w:after="0" w:line="240" w:lineRule="auto"/>
              <w:jc w:val="both"/>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 xml:space="preserve">религиозные организации </w:t>
            </w:r>
          </w:p>
        </w:tc>
        <w:tc>
          <w:tcPr>
            <w:tcW w:w="1701" w:type="dxa"/>
            <w:shd w:val="clear" w:color="auto" w:fill="auto"/>
            <w:tcMar>
              <w:left w:w="28" w:type="dxa"/>
              <w:right w:w="28" w:type="dxa"/>
            </w:tcMar>
            <w:vAlign w:val="bottom"/>
            <w:hideMark/>
          </w:tcPr>
          <w:p w:rsidR="005A2075" w:rsidRPr="006A4B0A" w:rsidRDefault="005A2075" w:rsidP="005A207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п. 2 ст. 381 НК</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4 919</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7 583</w:t>
            </w:r>
          </w:p>
        </w:tc>
        <w:tc>
          <w:tcPr>
            <w:tcW w:w="884"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7 489</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6 849</w:t>
            </w:r>
          </w:p>
        </w:tc>
        <w:tc>
          <w:tcPr>
            <w:tcW w:w="884"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9 225</w:t>
            </w:r>
          </w:p>
        </w:tc>
      </w:tr>
      <w:tr w:rsidR="005A2075" w:rsidRPr="006A4B0A" w:rsidTr="005A2075">
        <w:trPr>
          <w:trHeight w:val="20"/>
        </w:trPr>
        <w:tc>
          <w:tcPr>
            <w:tcW w:w="3397" w:type="dxa"/>
            <w:shd w:val="clear" w:color="auto" w:fill="auto"/>
            <w:tcMar>
              <w:left w:w="28" w:type="dxa"/>
              <w:right w:w="28" w:type="dxa"/>
            </w:tcMar>
            <w:vAlign w:val="bottom"/>
            <w:hideMark/>
          </w:tcPr>
          <w:p w:rsidR="005A2075" w:rsidRPr="006A4B0A" w:rsidRDefault="005A2075" w:rsidP="005A2075">
            <w:pPr>
              <w:spacing w:after="0" w:line="240" w:lineRule="auto"/>
              <w:jc w:val="both"/>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общероссийские общественные организации инвалидов</w:t>
            </w:r>
          </w:p>
        </w:tc>
        <w:tc>
          <w:tcPr>
            <w:tcW w:w="1701" w:type="dxa"/>
            <w:shd w:val="clear" w:color="auto" w:fill="auto"/>
            <w:tcMar>
              <w:left w:w="28" w:type="dxa"/>
              <w:right w:w="28" w:type="dxa"/>
            </w:tcMar>
            <w:vAlign w:val="bottom"/>
            <w:hideMark/>
          </w:tcPr>
          <w:p w:rsidR="005A2075" w:rsidRPr="006A4B0A" w:rsidRDefault="005A2075" w:rsidP="005A207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п. 3 ст. 381 НК</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133</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405</w:t>
            </w:r>
          </w:p>
        </w:tc>
        <w:tc>
          <w:tcPr>
            <w:tcW w:w="884"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452</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181</w:t>
            </w:r>
          </w:p>
        </w:tc>
        <w:tc>
          <w:tcPr>
            <w:tcW w:w="884"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544</w:t>
            </w:r>
          </w:p>
        </w:tc>
      </w:tr>
      <w:tr w:rsidR="005A2075" w:rsidRPr="006A4B0A" w:rsidTr="005A2075">
        <w:trPr>
          <w:trHeight w:val="20"/>
        </w:trPr>
        <w:tc>
          <w:tcPr>
            <w:tcW w:w="3397" w:type="dxa"/>
            <w:shd w:val="clear" w:color="auto" w:fill="auto"/>
            <w:tcMar>
              <w:left w:w="28" w:type="dxa"/>
              <w:right w:w="28" w:type="dxa"/>
            </w:tcMar>
            <w:vAlign w:val="bottom"/>
            <w:hideMark/>
          </w:tcPr>
          <w:p w:rsidR="005A2075" w:rsidRPr="006A4B0A" w:rsidRDefault="005A2075" w:rsidP="005A2075">
            <w:pPr>
              <w:spacing w:after="0" w:line="240" w:lineRule="auto"/>
              <w:jc w:val="both"/>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организации, уставный капитал которых полностью состоит из вкладов общероссийских общественных организаций инвалидов</w:t>
            </w:r>
          </w:p>
        </w:tc>
        <w:tc>
          <w:tcPr>
            <w:tcW w:w="1701" w:type="dxa"/>
            <w:shd w:val="clear" w:color="auto" w:fill="auto"/>
            <w:tcMar>
              <w:left w:w="28" w:type="dxa"/>
              <w:right w:w="28" w:type="dxa"/>
            </w:tcMar>
            <w:vAlign w:val="bottom"/>
            <w:hideMark/>
          </w:tcPr>
          <w:p w:rsidR="005A2075" w:rsidRPr="006A4B0A" w:rsidRDefault="005A2075" w:rsidP="005A207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п. 3 ст. 381 НК</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79</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174</w:t>
            </w:r>
          </w:p>
        </w:tc>
        <w:tc>
          <w:tcPr>
            <w:tcW w:w="884"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18</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14</w:t>
            </w:r>
          </w:p>
        </w:tc>
        <w:tc>
          <w:tcPr>
            <w:tcW w:w="884"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28</w:t>
            </w:r>
          </w:p>
        </w:tc>
      </w:tr>
      <w:tr w:rsidR="005A2075" w:rsidRPr="006A4B0A" w:rsidTr="005A2075">
        <w:trPr>
          <w:trHeight w:val="20"/>
        </w:trPr>
        <w:tc>
          <w:tcPr>
            <w:tcW w:w="3397" w:type="dxa"/>
            <w:shd w:val="clear" w:color="auto" w:fill="auto"/>
            <w:tcMar>
              <w:left w:w="28" w:type="dxa"/>
              <w:right w:w="28" w:type="dxa"/>
            </w:tcMar>
            <w:vAlign w:val="bottom"/>
            <w:hideMark/>
          </w:tcPr>
          <w:p w:rsidR="005A2075" w:rsidRPr="006A4B0A" w:rsidRDefault="005A2075" w:rsidP="005A2075">
            <w:pPr>
              <w:spacing w:after="0" w:line="240" w:lineRule="auto"/>
              <w:jc w:val="both"/>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учреждения, единственными собственниками имущества которых являются общероссийские общественные организации инвалидов</w:t>
            </w:r>
          </w:p>
        </w:tc>
        <w:tc>
          <w:tcPr>
            <w:tcW w:w="1701" w:type="dxa"/>
            <w:shd w:val="clear" w:color="auto" w:fill="auto"/>
            <w:tcMar>
              <w:left w:w="28" w:type="dxa"/>
              <w:right w:w="28" w:type="dxa"/>
            </w:tcMar>
            <w:vAlign w:val="bottom"/>
            <w:hideMark/>
          </w:tcPr>
          <w:p w:rsidR="005A2075" w:rsidRPr="006A4B0A" w:rsidRDefault="005A2075" w:rsidP="005A207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п. 3 ст. 381 НК</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p>
        </w:tc>
        <w:tc>
          <w:tcPr>
            <w:tcW w:w="884"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1 051</w:t>
            </w:r>
          </w:p>
        </w:tc>
        <w:tc>
          <w:tcPr>
            <w:tcW w:w="884"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p>
        </w:tc>
      </w:tr>
      <w:tr w:rsidR="005A2075" w:rsidRPr="006A4B0A" w:rsidTr="005A2075">
        <w:trPr>
          <w:trHeight w:val="20"/>
        </w:trPr>
        <w:tc>
          <w:tcPr>
            <w:tcW w:w="3397" w:type="dxa"/>
            <w:shd w:val="clear" w:color="auto" w:fill="auto"/>
            <w:tcMar>
              <w:left w:w="28" w:type="dxa"/>
              <w:right w:w="28" w:type="dxa"/>
            </w:tcMar>
            <w:hideMark/>
          </w:tcPr>
          <w:p w:rsidR="005A2075" w:rsidRPr="006A4B0A" w:rsidRDefault="005A2075" w:rsidP="005A2075">
            <w:pPr>
              <w:spacing w:after="0" w:line="240" w:lineRule="auto"/>
              <w:jc w:val="both"/>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 xml:space="preserve">памятники истории и культуры федерального значения </w:t>
            </w:r>
            <w:r w:rsidRPr="006A4B0A">
              <w:rPr>
                <w:rStyle w:val="a5"/>
                <w:rFonts w:ascii="Times New Roman" w:eastAsia="Times New Roman" w:hAnsi="Times New Roman" w:cs="Times New Roman"/>
                <w:color w:val="000000"/>
                <w:sz w:val="20"/>
                <w:szCs w:val="20"/>
                <w:lang w:eastAsia="ru-RU"/>
              </w:rPr>
              <w:footnoteReference w:id="2"/>
            </w:r>
          </w:p>
        </w:tc>
        <w:tc>
          <w:tcPr>
            <w:tcW w:w="1701" w:type="dxa"/>
            <w:shd w:val="clear" w:color="auto" w:fill="auto"/>
            <w:tcMar>
              <w:left w:w="28" w:type="dxa"/>
              <w:right w:w="28" w:type="dxa"/>
            </w:tcMar>
            <w:vAlign w:val="bottom"/>
            <w:hideMark/>
          </w:tcPr>
          <w:p w:rsidR="005A2075" w:rsidRPr="006A4B0A" w:rsidRDefault="005A2075" w:rsidP="005A207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п.5 ст. 381 НК до 01.01.2013</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290</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187</w:t>
            </w:r>
          </w:p>
        </w:tc>
        <w:tc>
          <w:tcPr>
            <w:tcW w:w="2651" w:type="dxa"/>
            <w:gridSpan w:val="3"/>
            <w:shd w:val="clear" w:color="auto" w:fill="auto"/>
            <w:tcMar>
              <w:left w:w="28" w:type="dxa"/>
              <w:right w:w="28" w:type="dxa"/>
            </w:tcMar>
            <w:vAlign w:val="bottom"/>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 xml:space="preserve">нет данных </w:t>
            </w:r>
          </w:p>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(имущество не является объектом налогообложения)</w:t>
            </w:r>
          </w:p>
        </w:tc>
      </w:tr>
      <w:tr w:rsidR="005A2075" w:rsidRPr="006A4B0A" w:rsidTr="005A2075">
        <w:trPr>
          <w:trHeight w:val="20"/>
        </w:trPr>
        <w:tc>
          <w:tcPr>
            <w:tcW w:w="3397" w:type="dxa"/>
            <w:shd w:val="clear" w:color="auto" w:fill="auto"/>
            <w:tcMar>
              <w:left w:w="28" w:type="dxa"/>
              <w:right w:w="28" w:type="dxa"/>
            </w:tcMar>
            <w:vAlign w:val="bottom"/>
            <w:hideMark/>
          </w:tcPr>
          <w:p w:rsidR="005A2075" w:rsidRPr="006A4B0A" w:rsidRDefault="005A2075" w:rsidP="005A2075">
            <w:pPr>
              <w:autoSpaceDE w:val="0"/>
              <w:autoSpaceDN w:val="0"/>
              <w:adjustRightInd w:val="0"/>
              <w:spacing w:after="0" w:line="240" w:lineRule="auto"/>
              <w:jc w:val="both"/>
              <w:rPr>
                <w:rFonts w:ascii="Times New Roman" w:eastAsia="Times New Roman" w:hAnsi="Times New Roman" w:cs="Times New Roman"/>
                <w:color w:val="000000"/>
                <w:sz w:val="20"/>
                <w:szCs w:val="20"/>
                <w:vertAlign w:val="superscript"/>
                <w:lang w:eastAsia="ru-RU"/>
              </w:rPr>
            </w:pPr>
            <w:r w:rsidRPr="006A4B0A">
              <w:rPr>
                <w:rFonts w:ascii="Times New Roman" w:hAnsi="Times New Roman" w:cs="Times New Roman"/>
                <w:sz w:val="20"/>
                <w:szCs w:val="20"/>
              </w:rPr>
              <w:t>ядерные установки для научных целей, пункты хранения ядерных материалов и радиоактивных веществ и хранилища радиоактивных отходов</w:t>
            </w:r>
            <w:r w:rsidRPr="006A4B0A">
              <w:rPr>
                <w:rFonts w:ascii="Times New Roman" w:hAnsi="Times New Roman" w:cs="Times New Roman"/>
                <w:sz w:val="20"/>
                <w:szCs w:val="20"/>
                <w:vertAlign w:val="superscript"/>
              </w:rPr>
              <w:t>2</w:t>
            </w:r>
          </w:p>
        </w:tc>
        <w:tc>
          <w:tcPr>
            <w:tcW w:w="1701" w:type="dxa"/>
            <w:shd w:val="clear" w:color="auto" w:fill="auto"/>
            <w:tcMar>
              <w:left w:w="28" w:type="dxa"/>
              <w:right w:w="28" w:type="dxa"/>
            </w:tcMar>
            <w:vAlign w:val="bottom"/>
            <w:hideMark/>
          </w:tcPr>
          <w:p w:rsidR="005A2075" w:rsidRPr="006A4B0A" w:rsidRDefault="005A2075" w:rsidP="005A207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п.9 ст. 381 НК до 01.01.2013</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3 170</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3 779</w:t>
            </w:r>
          </w:p>
        </w:tc>
        <w:tc>
          <w:tcPr>
            <w:tcW w:w="2651" w:type="dxa"/>
            <w:gridSpan w:val="3"/>
            <w:shd w:val="clear" w:color="auto" w:fill="auto"/>
            <w:tcMar>
              <w:left w:w="28" w:type="dxa"/>
              <w:right w:w="28" w:type="dxa"/>
            </w:tcMar>
            <w:vAlign w:val="bottom"/>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 xml:space="preserve">нет данных </w:t>
            </w:r>
          </w:p>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(имущество не является объектом налогообложения)</w:t>
            </w:r>
          </w:p>
        </w:tc>
      </w:tr>
      <w:tr w:rsidR="005A2075" w:rsidRPr="006A4B0A" w:rsidTr="005A2075">
        <w:trPr>
          <w:trHeight w:val="20"/>
        </w:trPr>
        <w:tc>
          <w:tcPr>
            <w:tcW w:w="3397" w:type="dxa"/>
            <w:shd w:val="clear" w:color="auto" w:fill="auto"/>
            <w:tcMar>
              <w:left w:w="28" w:type="dxa"/>
              <w:right w:w="28" w:type="dxa"/>
            </w:tcMar>
            <w:vAlign w:val="bottom"/>
            <w:hideMark/>
          </w:tcPr>
          <w:p w:rsidR="005A2075" w:rsidRPr="006A4B0A" w:rsidRDefault="005A2075" w:rsidP="005A2075">
            <w:pPr>
              <w:spacing w:after="0" w:line="240" w:lineRule="auto"/>
              <w:jc w:val="both"/>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федеральные автомобильные дороги общего пользования, а также сооружений, являющихся их неотъемлемой технологической частью</w:t>
            </w:r>
          </w:p>
        </w:tc>
        <w:tc>
          <w:tcPr>
            <w:tcW w:w="1701" w:type="dxa"/>
            <w:shd w:val="clear" w:color="auto" w:fill="auto"/>
            <w:tcMar>
              <w:left w:w="28" w:type="dxa"/>
              <w:right w:w="28" w:type="dxa"/>
            </w:tcMar>
            <w:vAlign w:val="bottom"/>
            <w:hideMark/>
          </w:tcPr>
          <w:p w:rsidR="005A2075" w:rsidRPr="006A4B0A" w:rsidRDefault="005A2075" w:rsidP="005A207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п.11 ст. 381 НК</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347 687</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307 360</w:t>
            </w:r>
          </w:p>
        </w:tc>
        <w:tc>
          <w:tcPr>
            <w:tcW w:w="884"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327 723</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350 839</w:t>
            </w:r>
          </w:p>
        </w:tc>
        <w:tc>
          <w:tcPr>
            <w:tcW w:w="884"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380 022</w:t>
            </w:r>
          </w:p>
        </w:tc>
      </w:tr>
      <w:tr w:rsidR="005A2075" w:rsidRPr="006A4B0A" w:rsidTr="005A2075">
        <w:trPr>
          <w:trHeight w:val="20"/>
        </w:trPr>
        <w:tc>
          <w:tcPr>
            <w:tcW w:w="3397" w:type="dxa"/>
            <w:shd w:val="clear" w:color="auto" w:fill="auto"/>
            <w:tcMar>
              <w:left w:w="28" w:type="dxa"/>
              <w:right w:w="28" w:type="dxa"/>
            </w:tcMar>
            <w:vAlign w:val="bottom"/>
            <w:hideMark/>
          </w:tcPr>
          <w:p w:rsidR="005A2075" w:rsidRPr="006A4B0A" w:rsidRDefault="005A2075" w:rsidP="005A2075">
            <w:pPr>
              <w:spacing w:after="0" w:line="240" w:lineRule="auto"/>
              <w:jc w:val="both"/>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 xml:space="preserve">железнодорожные пути общего пользования, а также сооружений, являющихся их неотъемлемой технологической частью </w:t>
            </w:r>
          </w:p>
        </w:tc>
        <w:tc>
          <w:tcPr>
            <w:tcW w:w="1701" w:type="dxa"/>
            <w:shd w:val="clear" w:color="auto" w:fill="auto"/>
            <w:tcMar>
              <w:left w:w="28" w:type="dxa"/>
              <w:right w:w="28" w:type="dxa"/>
            </w:tcMar>
            <w:vAlign w:val="bottom"/>
            <w:hideMark/>
          </w:tcPr>
          <w:p w:rsidR="005A2075" w:rsidRPr="006A4B0A" w:rsidRDefault="005A2075" w:rsidP="005A207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п.11 ст. 381 НК до 01.01.2013</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1 800 999</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1 941 549</w:t>
            </w:r>
          </w:p>
        </w:tc>
        <w:tc>
          <w:tcPr>
            <w:tcW w:w="2651" w:type="dxa"/>
            <w:gridSpan w:val="3"/>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перешло в состав облагаемого налогом имущества по пониженной ставке</w:t>
            </w:r>
          </w:p>
        </w:tc>
      </w:tr>
      <w:tr w:rsidR="005A2075" w:rsidRPr="006A4B0A" w:rsidTr="005A2075">
        <w:trPr>
          <w:trHeight w:val="20"/>
        </w:trPr>
        <w:tc>
          <w:tcPr>
            <w:tcW w:w="3397" w:type="dxa"/>
            <w:shd w:val="clear" w:color="auto" w:fill="auto"/>
            <w:tcMar>
              <w:left w:w="28" w:type="dxa"/>
              <w:right w:w="28" w:type="dxa"/>
            </w:tcMar>
            <w:vAlign w:val="bottom"/>
            <w:hideMark/>
          </w:tcPr>
          <w:p w:rsidR="005A2075" w:rsidRPr="006A4B0A" w:rsidRDefault="005A2075" w:rsidP="005A2075">
            <w:pPr>
              <w:spacing w:after="0" w:line="240" w:lineRule="auto"/>
              <w:jc w:val="both"/>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магистральные трубопроводы, а также сооружений, являющихся их неотъемлемой технологической частью</w:t>
            </w:r>
          </w:p>
        </w:tc>
        <w:tc>
          <w:tcPr>
            <w:tcW w:w="1701" w:type="dxa"/>
            <w:shd w:val="clear" w:color="auto" w:fill="auto"/>
            <w:tcMar>
              <w:left w:w="28" w:type="dxa"/>
              <w:right w:w="28" w:type="dxa"/>
            </w:tcMar>
            <w:vAlign w:val="bottom"/>
            <w:hideMark/>
          </w:tcPr>
          <w:p w:rsidR="005A2075" w:rsidRPr="006A4B0A" w:rsidRDefault="005A2075" w:rsidP="005A207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п.11 ст. 381 НК до 01.01.2013</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2 435 622</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2 547 099</w:t>
            </w:r>
          </w:p>
        </w:tc>
        <w:tc>
          <w:tcPr>
            <w:tcW w:w="2651" w:type="dxa"/>
            <w:gridSpan w:val="3"/>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перешло в состав облагаемого налогом имущества по пониженной ставке</w:t>
            </w:r>
          </w:p>
        </w:tc>
      </w:tr>
      <w:tr w:rsidR="005A2075" w:rsidRPr="006A4B0A" w:rsidTr="005A2075">
        <w:trPr>
          <w:trHeight w:val="20"/>
        </w:trPr>
        <w:tc>
          <w:tcPr>
            <w:tcW w:w="3397" w:type="dxa"/>
            <w:shd w:val="clear" w:color="auto" w:fill="auto"/>
            <w:tcMar>
              <w:left w:w="28" w:type="dxa"/>
              <w:right w:w="28" w:type="dxa"/>
            </w:tcMar>
            <w:vAlign w:val="bottom"/>
            <w:hideMark/>
          </w:tcPr>
          <w:p w:rsidR="005A2075" w:rsidRPr="006A4B0A" w:rsidRDefault="005A2075" w:rsidP="005A2075">
            <w:pPr>
              <w:spacing w:after="0" w:line="240" w:lineRule="auto"/>
              <w:jc w:val="both"/>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линии энергопередачи, а также сооружений, являющихся их неотъемлемой технологической частью</w:t>
            </w:r>
          </w:p>
        </w:tc>
        <w:tc>
          <w:tcPr>
            <w:tcW w:w="1701" w:type="dxa"/>
            <w:shd w:val="clear" w:color="auto" w:fill="auto"/>
            <w:tcMar>
              <w:left w:w="28" w:type="dxa"/>
              <w:right w:w="28" w:type="dxa"/>
            </w:tcMar>
            <w:vAlign w:val="bottom"/>
            <w:hideMark/>
          </w:tcPr>
          <w:p w:rsidR="005A2075" w:rsidRPr="006A4B0A" w:rsidRDefault="005A2075" w:rsidP="005A207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п.11 ст. 381 НК до 01.01.2013</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1 074 587</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1 231 269</w:t>
            </w:r>
          </w:p>
        </w:tc>
        <w:tc>
          <w:tcPr>
            <w:tcW w:w="2651" w:type="dxa"/>
            <w:gridSpan w:val="3"/>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перешло в состав облагаемого налогом имущества по пониженной ставке</w:t>
            </w:r>
          </w:p>
        </w:tc>
      </w:tr>
      <w:tr w:rsidR="005A2075" w:rsidRPr="006A4B0A" w:rsidTr="005A2075">
        <w:trPr>
          <w:trHeight w:val="20"/>
        </w:trPr>
        <w:tc>
          <w:tcPr>
            <w:tcW w:w="3397" w:type="dxa"/>
            <w:shd w:val="clear" w:color="auto" w:fill="auto"/>
            <w:tcMar>
              <w:left w:w="28" w:type="dxa"/>
              <w:right w:w="28" w:type="dxa"/>
            </w:tcMar>
            <w:vAlign w:val="bottom"/>
            <w:hideMark/>
          </w:tcPr>
          <w:p w:rsidR="005A2075" w:rsidRPr="006A4B0A" w:rsidRDefault="005A2075" w:rsidP="005A2075">
            <w:pPr>
              <w:spacing w:after="0" w:line="240" w:lineRule="auto"/>
              <w:jc w:val="both"/>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 xml:space="preserve">пониженная ставка в отношении железнодорожных путей общего пользования, магистральных </w:t>
            </w:r>
            <w:r w:rsidRPr="006A4B0A">
              <w:rPr>
                <w:rFonts w:ascii="Times New Roman" w:eastAsia="Times New Roman" w:hAnsi="Times New Roman" w:cs="Times New Roman"/>
                <w:color w:val="000000"/>
                <w:sz w:val="20"/>
                <w:szCs w:val="20"/>
                <w:lang w:eastAsia="ru-RU"/>
              </w:rPr>
              <w:lastRenderedPageBreak/>
              <w:t>трубопроводов, линий энергопередачи, а также сооружений, являющихся неотъемлемой технологической частью указанных объектов</w:t>
            </w:r>
            <w:r w:rsidRPr="006A4B0A">
              <w:rPr>
                <w:rStyle w:val="a5"/>
                <w:rFonts w:ascii="Times New Roman" w:eastAsia="Times New Roman" w:hAnsi="Times New Roman" w:cs="Times New Roman"/>
                <w:color w:val="000000"/>
                <w:sz w:val="20"/>
                <w:szCs w:val="20"/>
                <w:lang w:eastAsia="ru-RU"/>
              </w:rPr>
              <w:footnoteReference w:id="3"/>
            </w:r>
          </w:p>
        </w:tc>
        <w:tc>
          <w:tcPr>
            <w:tcW w:w="1701" w:type="dxa"/>
            <w:shd w:val="clear" w:color="auto" w:fill="auto"/>
            <w:tcMar>
              <w:left w:w="28" w:type="dxa"/>
              <w:right w:w="28" w:type="dxa"/>
            </w:tcMar>
            <w:vAlign w:val="bottom"/>
            <w:hideMark/>
          </w:tcPr>
          <w:p w:rsidR="005A2075" w:rsidRPr="006A4B0A" w:rsidRDefault="005A2075" w:rsidP="005A207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lastRenderedPageBreak/>
              <w:t>п.3 ст. 380 НК РФ</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w:t>
            </w:r>
          </w:p>
        </w:tc>
        <w:tc>
          <w:tcPr>
            <w:tcW w:w="884"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5 956 225</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6 061 028</w:t>
            </w:r>
          </w:p>
        </w:tc>
        <w:tc>
          <w:tcPr>
            <w:tcW w:w="884"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5 671 332</w:t>
            </w:r>
          </w:p>
        </w:tc>
      </w:tr>
      <w:tr w:rsidR="005A2075" w:rsidRPr="006A4B0A" w:rsidTr="005A2075">
        <w:trPr>
          <w:trHeight w:val="20"/>
        </w:trPr>
        <w:tc>
          <w:tcPr>
            <w:tcW w:w="3397" w:type="dxa"/>
            <w:shd w:val="clear" w:color="auto" w:fill="auto"/>
            <w:tcMar>
              <w:left w:w="28" w:type="dxa"/>
              <w:right w:w="28" w:type="dxa"/>
            </w:tcMar>
            <w:hideMark/>
          </w:tcPr>
          <w:p w:rsidR="005A2075" w:rsidRPr="006A4B0A" w:rsidRDefault="005A2075" w:rsidP="005A2075">
            <w:pPr>
              <w:spacing w:after="0" w:line="240" w:lineRule="auto"/>
              <w:jc w:val="both"/>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 xml:space="preserve">движимое имущество, принятое на учет с 1 января 2013 года </w:t>
            </w:r>
          </w:p>
        </w:tc>
        <w:tc>
          <w:tcPr>
            <w:tcW w:w="1701" w:type="dxa"/>
            <w:shd w:val="clear" w:color="auto" w:fill="auto"/>
            <w:tcMar>
              <w:left w:w="28" w:type="dxa"/>
              <w:right w:w="28" w:type="dxa"/>
            </w:tcMar>
            <w:vAlign w:val="bottom"/>
            <w:hideMark/>
          </w:tcPr>
          <w:p w:rsidR="005A2075" w:rsidRPr="006A4B0A" w:rsidRDefault="005A2075" w:rsidP="005A207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п. 25 ст. 380 НК РФ</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w:t>
            </w:r>
          </w:p>
        </w:tc>
        <w:tc>
          <w:tcPr>
            <w:tcW w:w="1767" w:type="dxa"/>
            <w:gridSpan w:val="2"/>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 xml:space="preserve">нет данных </w:t>
            </w:r>
          </w:p>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(имущество не являлось объектом налогообложения)</w:t>
            </w:r>
          </w:p>
        </w:tc>
        <w:tc>
          <w:tcPr>
            <w:tcW w:w="884"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1 948 454</w:t>
            </w:r>
          </w:p>
        </w:tc>
      </w:tr>
      <w:tr w:rsidR="005A2075" w:rsidRPr="006A4B0A" w:rsidTr="005A2075">
        <w:trPr>
          <w:trHeight w:val="20"/>
        </w:trPr>
        <w:tc>
          <w:tcPr>
            <w:tcW w:w="3397" w:type="dxa"/>
            <w:shd w:val="clear" w:color="auto" w:fill="auto"/>
            <w:tcMar>
              <w:left w:w="28" w:type="dxa"/>
              <w:right w:w="28" w:type="dxa"/>
            </w:tcMar>
            <w:vAlign w:val="bottom"/>
            <w:hideMark/>
          </w:tcPr>
          <w:p w:rsidR="005A2075" w:rsidRPr="006A4B0A" w:rsidRDefault="005A2075" w:rsidP="005A2075">
            <w:pPr>
              <w:spacing w:after="0" w:line="240" w:lineRule="auto"/>
              <w:jc w:val="both"/>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имущество специализированных протезно-ортопедических предприятий</w:t>
            </w:r>
          </w:p>
        </w:tc>
        <w:tc>
          <w:tcPr>
            <w:tcW w:w="1701" w:type="dxa"/>
            <w:shd w:val="clear" w:color="auto" w:fill="auto"/>
            <w:tcMar>
              <w:left w:w="28" w:type="dxa"/>
              <w:right w:w="28" w:type="dxa"/>
            </w:tcMar>
            <w:vAlign w:val="bottom"/>
            <w:hideMark/>
          </w:tcPr>
          <w:p w:rsidR="005A2075" w:rsidRPr="006A4B0A" w:rsidRDefault="005A2075" w:rsidP="005A207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п.13 ст. 380 НК РФ</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225</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237</w:t>
            </w:r>
          </w:p>
        </w:tc>
        <w:tc>
          <w:tcPr>
            <w:tcW w:w="884"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226</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201</w:t>
            </w:r>
          </w:p>
        </w:tc>
        <w:tc>
          <w:tcPr>
            <w:tcW w:w="884"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217</w:t>
            </w:r>
          </w:p>
        </w:tc>
      </w:tr>
      <w:tr w:rsidR="005A2075" w:rsidRPr="006A4B0A" w:rsidTr="005A2075">
        <w:trPr>
          <w:trHeight w:val="20"/>
        </w:trPr>
        <w:tc>
          <w:tcPr>
            <w:tcW w:w="3397" w:type="dxa"/>
            <w:shd w:val="clear" w:color="auto" w:fill="auto"/>
            <w:tcMar>
              <w:left w:w="28" w:type="dxa"/>
              <w:right w:w="28" w:type="dxa"/>
            </w:tcMar>
            <w:vAlign w:val="bottom"/>
            <w:hideMark/>
          </w:tcPr>
          <w:p w:rsidR="005A2075" w:rsidRPr="006A4B0A" w:rsidRDefault="005A2075" w:rsidP="005A2075">
            <w:pPr>
              <w:spacing w:after="0" w:line="240" w:lineRule="auto"/>
              <w:jc w:val="both"/>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имущество коллегий адвокатов, адвокатских бюро и юридических консультаций</w:t>
            </w:r>
          </w:p>
        </w:tc>
        <w:tc>
          <w:tcPr>
            <w:tcW w:w="1701" w:type="dxa"/>
            <w:shd w:val="clear" w:color="auto" w:fill="auto"/>
            <w:tcMar>
              <w:left w:w="28" w:type="dxa"/>
              <w:right w:w="28" w:type="dxa"/>
            </w:tcMar>
            <w:vAlign w:val="bottom"/>
            <w:hideMark/>
          </w:tcPr>
          <w:p w:rsidR="005A2075" w:rsidRPr="006A4B0A" w:rsidRDefault="005A2075" w:rsidP="005A207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п.14 ст. 380 НК РФ</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94</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76</w:t>
            </w:r>
          </w:p>
        </w:tc>
        <w:tc>
          <w:tcPr>
            <w:tcW w:w="884"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73</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61</w:t>
            </w:r>
          </w:p>
        </w:tc>
        <w:tc>
          <w:tcPr>
            <w:tcW w:w="884"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47</w:t>
            </w:r>
          </w:p>
        </w:tc>
      </w:tr>
      <w:tr w:rsidR="005A2075" w:rsidRPr="006A4B0A" w:rsidTr="005A2075">
        <w:trPr>
          <w:trHeight w:val="20"/>
        </w:trPr>
        <w:tc>
          <w:tcPr>
            <w:tcW w:w="3397" w:type="dxa"/>
            <w:shd w:val="clear" w:color="auto" w:fill="auto"/>
            <w:tcMar>
              <w:left w:w="28" w:type="dxa"/>
              <w:right w:w="28" w:type="dxa"/>
            </w:tcMar>
            <w:vAlign w:val="bottom"/>
            <w:hideMark/>
          </w:tcPr>
          <w:p w:rsidR="005A2075" w:rsidRPr="006A4B0A" w:rsidRDefault="005A2075" w:rsidP="005A2075">
            <w:pPr>
              <w:spacing w:after="0" w:line="240" w:lineRule="auto"/>
              <w:jc w:val="both"/>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имущество государственных научных центров</w:t>
            </w:r>
          </w:p>
        </w:tc>
        <w:tc>
          <w:tcPr>
            <w:tcW w:w="1701" w:type="dxa"/>
            <w:shd w:val="clear" w:color="auto" w:fill="auto"/>
            <w:tcMar>
              <w:left w:w="28" w:type="dxa"/>
              <w:right w:w="28" w:type="dxa"/>
            </w:tcMar>
            <w:vAlign w:val="bottom"/>
            <w:hideMark/>
          </w:tcPr>
          <w:p w:rsidR="005A2075" w:rsidRPr="006A4B0A" w:rsidRDefault="005A2075" w:rsidP="005A207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п. 15 ст. 380 НК РФ</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124</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323</w:t>
            </w:r>
          </w:p>
        </w:tc>
        <w:tc>
          <w:tcPr>
            <w:tcW w:w="884"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827</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817</w:t>
            </w:r>
          </w:p>
        </w:tc>
        <w:tc>
          <w:tcPr>
            <w:tcW w:w="884"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3 718</w:t>
            </w:r>
          </w:p>
        </w:tc>
      </w:tr>
      <w:tr w:rsidR="005A2075" w:rsidRPr="006A4B0A" w:rsidTr="005A2075">
        <w:trPr>
          <w:trHeight w:val="20"/>
        </w:trPr>
        <w:tc>
          <w:tcPr>
            <w:tcW w:w="3397" w:type="dxa"/>
            <w:shd w:val="clear" w:color="auto" w:fill="auto"/>
            <w:tcMar>
              <w:left w:w="28" w:type="dxa"/>
              <w:right w:w="28" w:type="dxa"/>
            </w:tcMar>
            <w:vAlign w:val="bottom"/>
            <w:hideMark/>
          </w:tcPr>
          <w:p w:rsidR="005A2075" w:rsidRPr="006A4B0A" w:rsidRDefault="005A2075" w:rsidP="005A2075">
            <w:pPr>
              <w:spacing w:after="0" w:line="240" w:lineRule="auto"/>
              <w:jc w:val="both"/>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организации - резиденты особой экономической зоны</w:t>
            </w:r>
          </w:p>
        </w:tc>
        <w:tc>
          <w:tcPr>
            <w:tcW w:w="1701" w:type="dxa"/>
            <w:shd w:val="clear" w:color="auto" w:fill="auto"/>
            <w:tcMar>
              <w:left w:w="28" w:type="dxa"/>
              <w:right w:w="28" w:type="dxa"/>
            </w:tcMar>
            <w:vAlign w:val="bottom"/>
            <w:hideMark/>
          </w:tcPr>
          <w:p w:rsidR="005A2075" w:rsidRPr="006A4B0A" w:rsidRDefault="005A2075" w:rsidP="005A207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п.17 ст. 381 НК РФ</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w:t>
            </w:r>
          </w:p>
        </w:tc>
        <w:tc>
          <w:tcPr>
            <w:tcW w:w="884"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369</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303</w:t>
            </w:r>
          </w:p>
        </w:tc>
        <w:tc>
          <w:tcPr>
            <w:tcW w:w="884"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w:t>
            </w:r>
          </w:p>
        </w:tc>
      </w:tr>
      <w:tr w:rsidR="005A2075" w:rsidRPr="006A4B0A" w:rsidTr="005A2075">
        <w:trPr>
          <w:trHeight w:val="20"/>
        </w:trPr>
        <w:tc>
          <w:tcPr>
            <w:tcW w:w="3397" w:type="dxa"/>
            <w:shd w:val="clear" w:color="auto" w:fill="auto"/>
            <w:tcMar>
              <w:left w:w="28" w:type="dxa"/>
              <w:right w:w="28" w:type="dxa"/>
            </w:tcMar>
            <w:vAlign w:val="bottom"/>
            <w:hideMark/>
          </w:tcPr>
          <w:p w:rsidR="005A2075" w:rsidRPr="006A4B0A" w:rsidRDefault="005A2075" w:rsidP="005A2075">
            <w:pPr>
              <w:spacing w:after="0" w:line="240" w:lineRule="auto"/>
              <w:jc w:val="both"/>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организации - в отношении вновь вводимых объектов, имеющих высокую энергетическую эффективность</w:t>
            </w:r>
          </w:p>
        </w:tc>
        <w:tc>
          <w:tcPr>
            <w:tcW w:w="1701" w:type="dxa"/>
            <w:shd w:val="clear" w:color="auto" w:fill="auto"/>
            <w:tcMar>
              <w:left w:w="28" w:type="dxa"/>
              <w:right w:w="28" w:type="dxa"/>
            </w:tcMar>
            <w:vAlign w:val="bottom"/>
            <w:hideMark/>
          </w:tcPr>
          <w:p w:rsidR="005A2075" w:rsidRPr="006A4B0A" w:rsidRDefault="005A2075" w:rsidP="005A207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п.21 ст. 380 НК РФ</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39</w:t>
            </w:r>
          </w:p>
        </w:tc>
        <w:tc>
          <w:tcPr>
            <w:tcW w:w="884"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24 941</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19 716</w:t>
            </w:r>
          </w:p>
        </w:tc>
        <w:tc>
          <w:tcPr>
            <w:tcW w:w="884"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41 928</w:t>
            </w:r>
          </w:p>
        </w:tc>
      </w:tr>
      <w:tr w:rsidR="005A2075" w:rsidRPr="006A4B0A" w:rsidTr="005A2075">
        <w:trPr>
          <w:trHeight w:val="20"/>
        </w:trPr>
        <w:tc>
          <w:tcPr>
            <w:tcW w:w="3397" w:type="dxa"/>
            <w:shd w:val="clear" w:color="auto" w:fill="auto"/>
            <w:tcMar>
              <w:left w:w="28" w:type="dxa"/>
              <w:right w:w="28" w:type="dxa"/>
            </w:tcMar>
            <w:vAlign w:val="bottom"/>
            <w:hideMark/>
          </w:tcPr>
          <w:p w:rsidR="005A2075" w:rsidRPr="006A4B0A" w:rsidRDefault="005A2075" w:rsidP="005A2075">
            <w:pPr>
              <w:spacing w:after="0" w:line="240" w:lineRule="auto"/>
              <w:jc w:val="both"/>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организации - в отношении вновь вводимых объектов, имеющих высокий класс энергетической эффективности</w:t>
            </w:r>
          </w:p>
        </w:tc>
        <w:tc>
          <w:tcPr>
            <w:tcW w:w="1701" w:type="dxa"/>
            <w:shd w:val="clear" w:color="auto" w:fill="auto"/>
            <w:tcMar>
              <w:left w:w="28" w:type="dxa"/>
              <w:right w:w="28" w:type="dxa"/>
            </w:tcMar>
            <w:vAlign w:val="bottom"/>
            <w:hideMark/>
          </w:tcPr>
          <w:p w:rsidR="005A2075" w:rsidRPr="006A4B0A" w:rsidRDefault="005A2075" w:rsidP="005A207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п.21 ст. 380 НК РФ</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15</w:t>
            </w:r>
          </w:p>
        </w:tc>
        <w:tc>
          <w:tcPr>
            <w:tcW w:w="884"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88</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930</w:t>
            </w:r>
          </w:p>
        </w:tc>
        <w:tc>
          <w:tcPr>
            <w:tcW w:w="884"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33 539</w:t>
            </w:r>
          </w:p>
        </w:tc>
      </w:tr>
      <w:tr w:rsidR="005A2075" w:rsidRPr="006A4B0A" w:rsidTr="005A2075">
        <w:trPr>
          <w:trHeight w:val="20"/>
        </w:trPr>
        <w:tc>
          <w:tcPr>
            <w:tcW w:w="5098" w:type="dxa"/>
            <w:gridSpan w:val="2"/>
            <w:shd w:val="clear" w:color="auto" w:fill="auto"/>
            <w:noWrap/>
            <w:tcMar>
              <w:left w:w="28" w:type="dxa"/>
              <w:right w:w="28" w:type="dxa"/>
            </w:tcMar>
            <w:vAlign w:val="bottom"/>
            <w:hideMark/>
          </w:tcPr>
          <w:p w:rsidR="005A2075" w:rsidRPr="006A4B0A" w:rsidRDefault="005A2075" w:rsidP="005A2075">
            <w:pPr>
              <w:spacing w:after="0" w:line="240" w:lineRule="auto"/>
              <w:rPr>
                <w:rFonts w:ascii="Times New Roman" w:eastAsia="Times New Roman" w:hAnsi="Times New Roman" w:cs="Times New Roman"/>
                <w:sz w:val="20"/>
                <w:szCs w:val="20"/>
                <w:lang w:eastAsia="ru-RU"/>
              </w:rPr>
            </w:pPr>
            <w:r w:rsidRPr="006A4B0A">
              <w:rPr>
                <w:rFonts w:ascii="Times New Roman" w:eastAsia="Times New Roman" w:hAnsi="Times New Roman" w:cs="Times New Roman"/>
                <w:b/>
                <w:sz w:val="20"/>
                <w:szCs w:val="20"/>
                <w:lang w:eastAsia="ru-RU"/>
              </w:rPr>
              <w:t>Всего льгот, предоставленных федеральным законодательством</w:t>
            </w:r>
          </w:p>
        </w:tc>
        <w:tc>
          <w:tcPr>
            <w:tcW w:w="883" w:type="dxa"/>
            <w:shd w:val="clear" w:color="auto" w:fill="auto"/>
            <w:noWrap/>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b/>
                <w:bCs/>
                <w:color w:val="000000"/>
                <w:sz w:val="20"/>
                <w:szCs w:val="20"/>
                <w:lang w:eastAsia="ru-RU"/>
              </w:rPr>
            </w:pPr>
            <w:r w:rsidRPr="006A4B0A">
              <w:rPr>
                <w:rFonts w:ascii="Times New Roman" w:eastAsia="Times New Roman" w:hAnsi="Times New Roman" w:cs="Times New Roman"/>
                <w:b/>
                <w:bCs/>
                <w:color w:val="000000"/>
                <w:sz w:val="20"/>
                <w:szCs w:val="20"/>
                <w:lang w:eastAsia="ru-RU"/>
              </w:rPr>
              <w:t>5 684 520</w:t>
            </w:r>
          </w:p>
        </w:tc>
        <w:tc>
          <w:tcPr>
            <w:tcW w:w="883" w:type="dxa"/>
            <w:shd w:val="clear" w:color="auto" w:fill="auto"/>
            <w:noWrap/>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b/>
                <w:bCs/>
                <w:color w:val="000000"/>
                <w:sz w:val="20"/>
                <w:szCs w:val="20"/>
                <w:lang w:eastAsia="ru-RU"/>
              </w:rPr>
            </w:pPr>
            <w:r w:rsidRPr="006A4B0A">
              <w:rPr>
                <w:rFonts w:ascii="Times New Roman" w:eastAsia="Times New Roman" w:hAnsi="Times New Roman" w:cs="Times New Roman"/>
                <w:b/>
                <w:bCs/>
                <w:color w:val="000000"/>
                <w:sz w:val="20"/>
                <w:szCs w:val="20"/>
                <w:lang w:eastAsia="ru-RU"/>
              </w:rPr>
              <w:t>6 059 253</w:t>
            </w:r>
          </w:p>
        </w:tc>
        <w:tc>
          <w:tcPr>
            <w:tcW w:w="884" w:type="dxa"/>
            <w:shd w:val="clear" w:color="auto" w:fill="auto"/>
            <w:noWrap/>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b/>
                <w:bCs/>
                <w:color w:val="000000"/>
                <w:sz w:val="20"/>
                <w:szCs w:val="20"/>
                <w:lang w:eastAsia="ru-RU"/>
              </w:rPr>
            </w:pPr>
            <w:r w:rsidRPr="006A4B0A">
              <w:rPr>
                <w:rFonts w:ascii="Times New Roman" w:eastAsia="Times New Roman" w:hAnsi="Times New Roman" w:cs="Times New Roman"/>
                <w:b/>
                <w:bCs/>
                <w:color w:val="000000"/>
                <w:sz w:val="20"/>
                <w:szCs w:val="20"/>
                <w:lang w:eastAsia="ru-RU"/>
              </w:rPr>
              <w:t>6 338 974</w:t>
            </w:r>
          </w:p>
        </w:tc>
        <w:tc>
          <w:tcPr>
            <w:tcW w:w="883" w:type="dxa"/>
            <w:shd w:val="clear" w:color="auto" w:fill="auto"/>
            <w:noWrap/>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b/>
                <w:bCs/>
                <w:color w:val="000000"/>
                <w:sz w:val="20"/>
                <w:szCs w:val="20"/>
                <w:lang w:eastAsia="ru-RU"/>
              </w:rPr>
            </w:pPr>
            <w:r w:rsidRPr="006A4B0A">
              <w:rPr>
                <w:rFonts w:ascii="Times New Roman" w:eastAsia="Times New Roman" w:hAnsi="Times New Roman" w:cs="Times New Roman"/>
                <w:b/>
                <w:bCs/>
                <w:color w:val="000000"/>
                <w:sz w:val="20"/>
                <w:szCs w:val="20"/>
                <w:lang w:eastAsia="ru-RU"/>
              </w:rPr>
              <w:t>6 463 372</w:t>
            </w:r>
          </w:p>
        </w:tc>
        <w:tc>
          <w:tcPr>
            <w:tcW w:w="884" w:type="dxa"/>
            <w:shd w:val="clear" w:color="auto" w:fill="auto"/>
            <w:noWrap/>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b/>
                <w:bCs/>
                <w:color w:val="000000"/>
                <w:sz w:val="20"/>
                <w:szCs w:val="20"/>
                <w:lang w:eastAsia="ru-RU"/>
              </w:rPr>
            </w:pPr>
            <w:r w:rsidRPr="006A4B0A">
              <w:rPr>
                <w:rFonts w:ascii="Times New Roman" w:eastAsia="Times New Roman" w:hAnsi="Times New Roman" w:cs="Times New Roman"/>
                <w:b/>
                <w:bCs/>
                <w:color w:val="000000"/>
                <w:sz w:val="20"/>
                <w:szCs w:val="20"/>
                <w:lang w:eastAsia="ru-RU"/>
              </w:rPr>
              <w:t>8 110 759</w:t>
            </w:r>
          </w:p>
        </w:tc>
      </w:tr>
      <w:tr w:rsidR="005A2075" w:rsidRPr="006A4B0A" w:rsidTr="005A2075">
        <w:trPr>
          <w:trHeight w:val="20"/>
        </w:trPr>
        <w:tc>
          <w:tcPr>
            <w:tcW w:w="3397" w:type="dxa"/>
            <w:shd w:val="clear" w:color="auto" w:fill="auto"/>
            <w:tcMar>
              <w:left w:w="28" w:type="dxa"/>
              <w:right w:w="28" w:type="dxa"/>
            </w:tcMar>
            <w:vAlign w:val="bottom"/>
            <w:hideMark/>
          </w:tcPr>
          <w:p w:rsidR="005A2075" w:rsidRPr="006A4B0A" w:rsidRDefault="005A2075" w:rsidP="005A2075">
            <w:pPr>
              <w:spacing w:after="0" w:line="240" w:lineRule="auto"/>
              <w:jc w:val="both"/>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Льготы, устанавливаемые законами субъектов РФ,</w:t>
            </w:r>
            <w:r w:rsidRPr="006A4B0A">
              <w:rPr>
                <w:rFonts w:ascii="Times New Roman" w:eastAsia="Times New Roman" w:hAnsi="Times New Roman" w:cs="Times New Roman"/>
                <w:color w:val="000000"/>
                <w:sz w:val="20"/>
                <w:szCs w:val="20"/>
                <w:u w:val="single"/>
                <w:lang w:eastAsia="ru-RU"/>
              </w:rPr>
              <w:t xml:space="preserve"> за исключением льгот в виде снижения ставки </w:t>
            </w:r>
            <w:r w:rsidRPr="006A4B0A">
              <w:rPr>
                <w:rFonts w:ascii="Times New Roman" w:eastAsia="Times New Roman" w:hAnsi="Times New Roman" w:cs="Times New Roman"/>
                <w:color w:val="000000"/>
                <w:sz w:val="20"/>
                <w:szCs w:val="20"/>
                <w:lang w:eastAsia="ru-RU"/>
              </w:rPr>
              <w:t xml:space="preserve">для отдельной категории налогоплательщиков и </w:t>
            </w:r>
            <w:r w:rsidRPr="006A4B0A">
              <w:rPr>
                <w:rFonts w:ascii="Times New Roman" w:eastAsia="Times New Roman" w:hAnsi="Times New Roman" w:cs="Times New Roman"/>
                <w:color w:val="000000"/>
                <w:sz w:val="20"/>
                <w:szCs w:val="20"/>
                <w:u w:val="single"/>
                <w:lang w:eastAsia="ru-RU"/>
              </w:rPr>
              <w:t>в виде уменьшения суммы налога</w:t>
            </w:r>
            <w:r w:rsidRPr="006A4B0A">
              <w:rPr>
                <w:rFonts w:ascii="Times New Roman" w:eastAsia="Times New Roman" w:hAnsi="Times New Roman" w:cs="Times New Roman"/>
                <w:color w:val="000000"/>
                <w:sz w:val="20"/>
                <w:szCs w:val="20"/>
                <w:lang w:eastAsia="ru-RU"/>
              </w:rPr>
              <w:t>, подлежащей уплате в бюджет</w:t>
            </w:r>
          </w:p>
        </w:tc>
        <w:tc>
          <w:tcPr>
            <w:tcW w:w="1701" w:type="dxa"/>
            <w:shd w:val="clear" w:color="auto" w:fill="auto"/>
            <w:tcMar>
              <w:left w:w="28" w:type="dxa"/>
              <w:right w:w="28" w:type="dxa"/>
            </w:tcMar>
            <w:vAlign w:val="bottom"/>
            <w:hideMark/>
          </w:tcPr>
          <w:p w:rsidR="005A2075" w:rsidRPr="006A4B0A" w:rsidRDefault="005A2075" w:rsidP="005A207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п. 2 ст. 372 НК РФ, Закон Иркутской области</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1 170 946</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1 207 015</w:t>
            </w:r>
          </w:p>
        </w:tc>
        <w:tc>
          <w:tcPr>
            <w:tcW w:w="884"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1 218 519</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1 367 978</w:t>
            </w:r>
          </w:p>
        </w:tc>
        <w:tc>
          <w:tcPr>
            <w:tcW w:w="884"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1 493 711</w:t>
            </w:r>
          </w:p>
        </w:tc>
      </w:tr>
      <w:tr w:rsidR="005A2075" w:rsidRPr="006A4B0A" w:rsidTr="005A2075">
        <w:trPr>
          <w:trHeight w:val="20"/>
        </w:trPr>
        <w:tc>
          <w:tcPr>
            <w:tcW w:w="3397" w:type="dxa"/>
            <w:shd w:val="clear" w:color="auto" w:fill="auto"/>
            <w:tcMar>
              <w:left w:w="28" w:type="dxa"/>
              <w:right w:w="28" w:type="dxa"/>
            </w:tcMar>
            <w:vAlign w:val="bottom"/>
            <w:hideMark/>
          </w:tcPr>
          <w:p w:rsidR="005A2075" w:rsidRPr="006A4B0A" w:rsidRDefault="005A2075" w:rsidP="005A2075">
            <w:pPr>
              <w:spacing w:after="0" w:line="240" w:lineRule="auto"/>
              <w:jc w:val="both"/>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 xml:space="preserve">Льготы, устанавливаемые законами субъектов РФ </w:t>
            </w:r>
            <w:r w:rsidRPr="006A4B0A">
              <w:rPr>
                <w:rFonts w:ascii="Times New Roman" w:eastAsia="Times New Roman" w:hAnsi="Times New Roman" w:cs="Times New Roman"/>
                <w:color w:val="000000"/>
                <w:sz w:val="20"/>
                <w:szCs w:val="20"/>
                <w:u w:val="single"/>
                <w:lang w:eastAsia="ru-RU"/>
              </w:rPr>
              <w:t>в виде понижения налоговой ставки</w:t>
            </w:r>
            <w:r w:rsidRPr="006A4B0A">
              <w:rPr>
                <w:rFonts w:ascii="Times New Roman" w:eastAsia="Times New Roman" w:hAnsi="Times New Roman" w:cs="Times New Roman"/>
                <w:color w:val="000000"/>
                <w:sz w:val="20"/>
                <w:szCs w:val="20"/>
                <w:lang w:eastAsia="ru-RU"/>
              </w:rPr>
              <w:t xml:space="preserve"> для отдельной категории налогоплательщиков</w:t>
            </w:r>
          </w:p>
        </w:tc>
        <w:tc>
          <w:tcPr>
            <w:tcW w:w="1701" w:type="dxa"/>
            <w:shd w:val="clear" w:color="auto" w:fill="auto"/>
            <w:tcMar>
              <w:left w:w="28" w:type="dxa"/>
              <w:right w:w="28" w:type="dxa"/>
            </w:tcMar>
            <w:vAlign w:val="bottom"/>
            <w:hideMark/>
          </w:tcPr>
          <w:p w:rsidR="005A2075" w:rsidRPr="006A4B0A" w:rsidRDefault="005A2075" w:rsidP="005A207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п. 2 ст. 372 НК РФ, Закон Иркутской области</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17 843</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219 193</w:t>
            </w:r>
          </w:p>
        </w:tc>
        <w:tc>
          <w:tcPr>
            <w:tcW w:w="884"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486 250</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579 337</w:t>
            </w:r>
          </w:p>
        </w:tc>
        <w:tc>
          <w:tcPr>
            <w:tcW w:w="884"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513 429</w:t>
            </w:r>
          </w:p>
        </w:tc>
      </w:tr>
      <w:tr w:rsidR="005A2075" w:rsidRPr="006A4B0A" w:rsidTr="005A2075">
        <w:trPr>
          <w:trHeight w:val="20"/>
        </w:trPr>
        <w:tc>
          <w:tcPr>
            <w:tcW w:w="3397" w:type="dxa"/>
            <w:shd w:val="clear" w:color="auto" w:fill="auto"/>
            <w:tcMar>
              <w:left w:w="28" w:type="dxa"/>
              <w:right w:w="28" w:type="dxa"/>
            </w:tcMar>
            <w:hideMark/>
          </w:tcPr>
          <w:p w:rsidR="005A2075" w:rsidRPr="006A4B0A" w:rsidRDefault="005A2075" w:rsidP="005A2075">
            <w:pPr>
              <w:spacing w:after="0" w:line="240" w:lineRule="auto"/>
              <w:jc w:val="both"/>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Льготы устанавливаемые законами субъектов РФ в</w:t>
            </w:r>
            <w:r w:rsidRPr="006A4B0A">
              <w:rPr>
                <w:rFonts w:ascii="Times New Roman" w:eastAsia="Times New Roman" w:hAnsi="Times New Roman" w:cs="Times New Roman"/>
                <w:color w:val="000000"/>
                <w:sz w:val="20"/>
                <w:szCs w:val="20"/>
                <w:u w:val="single"/>
                <w:lang w:eastAsia="ru-RU"/>
              </w:rPr>
              <w:t xml:space="preserve"> виде уменьшения суммы налога</w:t>
            </w:r>
            <w:r w:rsidRPr="006A4B0A">
              <w:rPr>
                <w:rFonts w:ascii="Times New Roman" w:eastAsia="Times New Roman" w:hAnsi="Times New Roman" w:cs="Times New Roman"/>
                <w:color w:val="000000"/>
                <w:sz w:val="20"/>
                <w:szCs w:val="20"/>
                <w:lang w:eastAsia="ru-RU"/>
              </w:rPr>
              <w:t>, подлежащей уплате в бюджет</w:t>
            </w:r>
          </w:p>
        </w:tc>
        <w:tc>
          <w:tcPr>
            <w:tcW w:w="1701" w:type="dxa"/>
            <w:shd w:val="clear" w:color="auto" w:fill="auto"/>
            <w:tcMar>
              <w:left w:w="28" w:type="dxa"/>
              <w:right w:w="28" w:type="dxa"/>
            </w:tcMar>
            <w:vAlign w:val="bottom"/>
            <w:hideMark/>
          </w:tcPr>
          <w:p w:rsidR="005A2075" w:rsidRPr="006A4B0A" w:rsidRDefault="005A2075" w:rsidP="005A207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п. 2 ст. 372 НК РФ, Закон Иркутской области</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0</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0</w:t>
            </w:r>
          </w:p>
        </w:tc>
        <w:tc>
          <w:tcPr>
            <w:tcW w:w="884"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29 803</w:t>
            </w:r>
          </w:p>
        </w:tc>
        <w:tc>
          <w:tcPr>
            <w:tcW w:w="883"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25 408</w:t>
            </w:r>
          </w:p>
        </w:tc>
        <w:tc>
          <w:tcPr>
            <w:tcW w:w="884" w:type="dxa"/>
            <w:shd w:val="clear" w:color="auto" w:fill="auto"/>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sz w:val="20"/>
                <w:szCs w:val="20"/>
                <w:lang w:eastAsia="ru-RU"/>
              </w:rPr>
            </w:pPr>
            <w:r w:rsidRPr="006A4B0A">
              <w:rPr>
                <w:rFonts w:ascii="Times New Roman" w:eastAsia="Times New Roman" w:hAnsi="Times New Roman" w:cs="Times New Roman"/>
                <w:sz w:val="20"/>
                <w:szCs w:val="20"/>
                <w:lang w:eastAsia="ru-RU"/>
              </w:rPr>
              <w:t>20 091</w:t>
            </w:r>
          </w:p>
        </w:tc>
      </w:tr>
      <w:tr w:rsidR="005A2075" w:rsidRPr="006A4B0A" w:rsidTr="005A2075">
        <w:trPr>
          <w:trHeight w:val="20"/>
        </w:trPr>
        <w:tc>
          <w:tcPr>
            <w:tcW w:w="5098" w:type="dxa"/>
            <w:gridSpan w:val="2"/>
            <w:shd w:val="clear" w:color="auto" w:fill="auto"/>
            <w:noWrap/>
            <w:tcMar>
              <w:left w:w="28" w:type="dxa"/>
              <w:right w:w="28" w:type="dxa"/>
            </w:tcMar>
            <w:vAlign w:val="bottom"/>
            <w:hideMark/>
          </w:tcPr>
          <w:p w:rsidR="005A2075" w:rsidRPr="006A4B0A" w:rsidRDefault="005A2075" w:rsidP="005A2075">
            <w:pPr>
              <w:spacing w:after="0" w:line="240" w:lineRule="auto"/>
              <w:rPr>
                <w:rFonts w:ascii="Times New Roman" w:eastAsia="Times New Roman" w:hAnsi="Times New Roman" w:cs="Times New Roman"/>
                <w:sz w:val="20"/>
                <w:szCs w:val="20"/>
                <w:lang w:eastAsia="ru-RU"/>
              </w:rPr>
            </w:pPr>
            <w:r w:rsidRPr="006A4B0A">
              <w:rPr>
                <w:rFonts w:ascii="Times New Roman" w:eastAsia="Times New Roman" w:hAnsi="Times New Roman" w:cs="Times New Roman"/>
                <w:b/>
                <w:sz w:val="20"/>
                <w:szCs w:val="20"/>
                <w:lang w:eastAsia="ru-RU"/>
              </w:rPr>
              <w:t>Всего льгот, предоставленных Законом Иркутской области</w:t>
            </w:r>
          </w:p>
        </w:tc>
        <w:tc>
          <w:tcPr>
            <w:tcW w:w="883" w:type="dxa"/>
            <w:shd w:val="clear" w:color="auto" w:fill="auto"/>
            <w:noWrap/>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b/>
                <w:bCs/>
                <w:color w:val="000000"/>
                <w:sz w:val="20"/>
                <w:szCs w:val="20"/>
                <w:lang w:eastAsia="ru-RU"/>
              </w:rPr>
            </w:pPr>
            <w:r w:rsidRPr="006A4B0A">
              <w:rPr>
                <w:rFonts w:ascii="Times New Roman" w:eastAsia="Times New Roman" w:hAnsi="Times New Roman" w:cs="Times New Roman"/>
                <w:b/>
                <w:bCs/>
                <w:color w:val="000000"/>
                <w:sz w:val="20"/>
                <w:szCs w:val="20"/>
                <w:lang w:eastAsia="ru-RU"/>
              </w:rPr>
              <w:t>1188789</w:t>
            </w:r>
          </w:p>
        </w:tc>
        <w:tc>
          <w:tcPr>
            <w:tcW w:w="883" w:type="dxa"/>
            <w:shd w:val="clear" w:color="auto" w:fill="auto"/>
            <w:noWrap/>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b/>
                <w:bCs/>
                <w:color w:val="000000"/>
                <w:sz w:val="20"/>
                <w:szCs w:val="20"/>
                <w:lang w:eastAsia="ru-RU"/>
              </w:rPr>
            </w:pPr>
            <w:r w:rsidRPr="006A4B0A">
              <w:rPr>
                <w:rFonts w:ascii="Times New Roman" w:eastAsia="Times New Roman" w:hAnsi="Times New Roman" w:cs="Times New Roman"/>
                <w:b/>
                <w:bCs/>
                <w:color w:val="000000"/>
                <w:sz w:val="20"/>
                <w:szCs w:val="20"/>
                <w:lang w:eastAsia="ru-RU"/>
              </w:rPr>
              <w:t>1426208</w:t>
            </w:r>
          </w:p>
        </w:tc>
        <w:tc>
          <w:tcPr>
            <w:tcW w:w="884" w:type="dxa"/>
            <w:shd w:val="clear" w:color="auto" w:fill="auto"/>
            <w:noWrap/>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b/>
                <w:bCs/>
                <w:color w:val="000000"/>
                <w:sz w:val="20"/>
                <w:szCs w:val="20"/>
                <w:lang w:eastAsia="ru-RU"/>
              </w:rPr>
            </w:pPr>
            <w:r w:rsidRPr="006A4B0A">
              <w:rPr>
                <w:rFonts w:ascii="Times New Roman" w:eastAsia="Times New Roman" w:hAnsi="Times New Roman" w:cs="Times New Roman"/>
                <w:b/>
                <w:bCs/>
                <w:color w:val="000000"/>
                <w:sz w:val="20"/>
                <w:szCs w:val="20"/>
                <w:lang w:eastAsia="ru-RU"/>
              </w:rPr>
              <w:t>1734572</w:t>
            </w:r>
          </w:p>
        </w:tc>
        <w:tc>
          <w:tcPr>
            <w:tcW w:w="883" w:type="dxa"/>
            <w:shd w:val="clear" w:color="auto" w:fill="auto"/>
            <w:noWrap/>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b/>
                <w:bCs/>
                <w:color w:val="000000"/>
                <w:sz w:val="20"/>
                <w:szCs w:val="20"/>
                <w:lang w:eastAsia="ru-RU"/>
              </w:rPr>
            </w:pPr>
            <w:r w:rsidRPr="006A4B0A">
              <w:rPr>
                <w:rFonts w:ascii="Times New Roman" w:eastAsia="Times New Roman" w:hAnsi="Times New Roman" w:cs="Times New Roman"/>
                <w:b/>
                <w:bCs/>
                <w:color w:val="000000"/>
                <w:sz w:val="20"/>
                <w:szCs w:val="20"/>
                <w:lang w:eastAsia="ru-RU"/>
              </w:rPr>
              <w:t>1972723</w:t>
            </w:r>
          </w:p>
        </w:tc>
        <w:tc>
          <w:tcPr>
            <w:tcW w:w="884" w:type="dxa"/>
            <w:shd w:val="clear" w:color="auto" w:fill="auto"/>
            <w:noWrap/>
            <w:tcMar>
              <w:left w:w="28" w:type="dxa"/>
              <w:right w:w="28" w:type="dxa"/>
            </w:tcMar>
            <w:vAlign w:val="bottom"/>
            <w:hideMark/>
          </w:tcPr>
          <w:p w:rsidR="005A2075" w:rsidRPr="006A4B0A" w:rsidRDefault="005A2075" w:rsidP="005A2075">
            <w:pPr>
              <w:spacing w:after="0" w:line="240" w:lineRule="auto"/>
              <w:jc w:val="center"/>
              <w:rPr>
                <w:rFonts w:ascii="Times New Roman" w:eastAsia="Times New Roman" w:hAnsi="Times New Roman" w:cs="Times New Roman"/>
                <w:b/>
                <w:bCs/>
                <w:color w:val="000000"/>
                <w:sz w:val="20"/>
                <w:szCs w:val="20"/>
                <w:lang w:eastAsia="ru-RU"/>
              </w:rPr>
            </w:pPr>
            <w:r w:rsidRPr="006A4B0A">
              <w:rPr>
                <w:rFonts w:ascii="Times New Roman" w:eastAsia="Times New Roman" w:hAnsi="Times New Roman" w:cs="Times New Roman"/>
                <w:b/>
                <w:bCs/>
                <w:color w:val="000000"/>
                <w:sz w:val="20"/>
                <w:szCs w:val="20"/>
                <w:lang w:eastAsia="ru-RU"/>
              </w:rPr>
              <w:t>2027231</w:t>
            </w:r>
          </w:p>
        </w:tc>
      </w:tr>
      <w:tr w:rsidR="005A2075" w:rsidRPr="006A4B0A" w:rsidTr="005A2075">
        <w:trPr>
          <w:trHeight w:val="369"/>
        </w:trPr>
        <w:tc>
          <w:tcPr>
            <w:tcW w:w="5098" w:type="dxa"/>
            <w:gridSpan w:val="2"/>
            <w:shd w:val="clear" w:color="auto" w:fill="auto"/>
            <w:noWrap/>
            <w:tcMar>
              <w:left w:w="28" w:type="dxa"/>
              <w:right w:w="28" w:type="dxa"/>
            </w:tcMar>
            <w:vAlign w:val="center"/>
            <w:hideMark/>
          </w:tcPr>
          <w:p w:rsidR="005A2075" w:rsidRPr="006A4B0A" w:rsidRDefault="005A2075" w:rsidP="005A2075">
            <w:pPr>
              <w:spacing w:after="0" w:line="240" w:lineRule="auto"/>
              <w:rPr>
                <w:rFonts w:ascii="Times New Roman" w:eastAsia="Times New Roman" w:hAnsi="Times New Roman" w:cs="Times New Roman"/>
                <w:b/>
                <w:color w:val="000000"/>
                <w:sz w:val="20"/>
                <w:szCs w:val="20"/>
                <w:lang w:eastAsia="ru-RU"/>
              </w:rPr>
            </w:pPr>
            <w:r w:rsidRPr="006A4B0A">
              <w:rPr>
                <w:rFonts w:ascii="Times New Roman" w:eastAsia="Times New Roman" w:hAnsi="Times New Roman" w:cs="Times New Roman"/>
                <w:b/>
                <w:color w:val="000000"/>
                <w:sz w:val="20"/>
                <w:szCs w:val="20"/>
                <w:lang w:eastAsia="ru-RU"/>
              </w:rPr>
              <w:t>ИТОГО</w:t>
            </w:r>
          </w:p>
        </w:tc>
        <w:tc>
          <w:tcPr>
            <w:tcW w:w="883" w:type="dxa"/>
            <w:shd w:val="clear" w:color="auto" w:fill="auto"/>
            <w:noWrap/>
            <w:tcMar>
              <w:left w:w="28" w:type="dxa"/>
              <w:right w:w="28" w:type="dxa"/>
            </w:tcMar>
            <w:vAlign w:val="center"/>
            <w:hideMark/>
          </w:tcPr>
          <w:p w:rsidR="005A2075" w:rsidRPr="006A4B0A" w:rsidRDefault="005A2075" w:rsidP="005A2075">
            <w:pPr>
              <w:spacing w:after="0" w:line="240" w:lineRule="auto"/>
              <w:jc w:val="center"/>
              <w:rPr>
                <w:rFonts w:ascii="Times New Roman" w:eastAsia="Times New Roman" w:hAnsi="Times New Roman" w:cs="Times New Roman"/>
                <w:b/>
                <w:color w:val="000000"/>
                <w:sz w:val="20"/>
                <w:szCs w:val="20"/>
                <w:lang w:eastAsia="ru-RU"/>
              </w:rPr>
            </w:pPr>
            <w:r w:rsidRPr="006A4B0A">
              <w:rPr>
                <w:rFonts w:ascii="Times New Roman" w:eastAsia="Times New Roman" w:hAnsi="Times New Roman" w:cs="Times New Roman"/>
                <w:b/>
                <w:color w:val="000000"/>
                <w:sz w:val="20"/>
                <w:szCs w:val="20"/>
                <w:lang w:eastAsia="ru-RU"/>
              </w:rPr>
              <w:t>6873 309</w:t>
            </w:r>
          </w:p>
        </w:tc>
        <w:tc>
          <w:tcPr>
            <w:tcW w:w="883" w:type="dxa"/>
            <w:shd w:val="clear" w:color="auto" w:fill="auto"/>
            <w:noWrap/>
            <w:tcMar>
              <w:left w:w="28" w:type="dxa"/>
              <w:right w:w="28" w:type="dxa"/>
            </w:tcMar>
            <w:vAlign w:val="center"/>
            <w:hideMark/>
          </w:tcPr>
          <w:p w:rsidR="005A2075" w:rsidRPr="006A4B0A" w:rsidRDefault="005A2075" w:rsidP="005A2075">
            <w:pPr>
              <w:spacing w:after="0" w:line="240" w:lineRule="auto"/>
              <w:jc w:val="center"/>
              <w:rPr>
                <w:rFonts w:ascii="Times New Roman" w:eastAsia="Times New Roman" w:hAnsi="Times New Roman" w:cs="Times New Roman"/>
                <w:b/>
                <w:color w:val="000000"/>
                <w:sz w:val="20"/>
                <w:szCs w:val="20"/>
                <w:lang w:eastAsia="ru-RU"/>
              </w:rPr>
            </w:pPr>
            <w:r w:rsidRPr="006A4B0A">
              <w:rPr>
                <w:rFonts w:ascii="Times New Roman" w:eastAsia="Times New Roman" w:hAnsi="Times New Roman" w:cs="Times New Roman"/>
                <w:b/>
                <w:color w:val="000000"/>
                <w:sz w:val="20"/>
                <w:szCs w:val="20"/>
                <w:lang w:eastAsia="ru-RU"/>
              </w:rPr>
              <w:t>7485 461</w:t>
            </w:r>
          </w:p>
        </w:tc>
        <w:tc>
          <w:tcPr>
            <w:tcW w:w="884" w:type="dxa"/>
            <w:shd w:val="clear" w:color="auto" w:fill="auto"/>
            <w:noWrap/>
            <w:tcMar>
              <w:left w:w="28" w:type="dxa"/>
              <w:right w:w="28" w:type="dxa"/>
            </w:tcMar>
            <w:vAlign w:val="center"/>
            <w:hideMark/>
          </w:tcPr>
          <w:p w:rsidR="005A2075" w:rsidRPr="006A4B0A" w:rsidRDefault="005A2075" w:rsidP="005A2075">
            <w:pPr>
              <w:spacing w:after="0" w:line="240" w:lineRule="auto"/>
              <w:jc w:val="center"/>
              <w:rPr>
                <w:rFonts w:ascii="Times New Roman" w:eastAsia="Times New Roman" w:hAnsi="Times New Roman" w:cs="Times New Roman"/>
                <w:b/>
                <w:color w:val="000000"/>
                <w:sz w:val="20"/>
                <w:szCs w:val="20"/>
                <w:lang w:eastAsia="ru-RU"/>
              </w:rPr>
            </w:pPr>
            <w:r w:rsidRPr="006A4B0A">
              <w:rPr>
                <w:rFonts w:ascii="Times New Roman" w:eastAsia="Times New Roman" w:hAnsi="Times New Roman" w:cs="Times New Roman"/>
                <w:b/>
                <w:color w:val="000000"/>
                <w:sz w:val="20"/>
                <w:szCs w:val="20"/>
                <w:lang w:eastAsia="ru-RU"/>
              </w:rPr>
              <w:t>8073 546</w:t>
            </w:r>
          </w:p>
        </w:tc>
        <w:tc>
          <w:tcPr>
            <w:tcW w:w="883" w:type="dxa"/>
            <w:shd w:val="clear" w:color="auto" w:fill="auto"/>
            <w:noWrap/>
            <w:tcMar>
              <w:left w:w="28" w:type="dxa"/>
              <w:right w:w="28" w:type="dxa"/>
            </w:tcMar>
            <w:vAlign w:val="center"/>
            <w:hideMark/>
          </w:tcPr>
          <w:p w:rsidR="005A2075" w:rsidRPr="006A4B0A" w:rsidRDefault="005A2075" w:rsidP="005A2075">
            <w:pPr>
              <w:spacing w:after="0" w:line="240" w:lineRule="auto"/>
              <w:jc w:val="center"/>
              <w:rPr>
                <w:rFonts w:ascii="Times New Roman" w:eastAsia="Times New Roman" w:hAnsi="Times New Roman" w:cs="Times New Roman"/>
                <w:b/>
                <w:color w:val="000000"/>
                <w:sz w:val="20"/>
                <w:szCs w:val="20"/>
                <w:lang w:eastAsia="ru-RU"/>
              </w:rPr>
            </w:pPr>
            <w:r w:rsidRPr="006A4B0A">
              <w:rPr>
                <w:rFonts w:ascii="Times New Roman" w:eastAsia="Times New Roman" w:hAnsi="Times New Roman" w:cs="Times New Roman"/>
                <w:b/>
                <w:color w:val="000000"/>
                <w:sz w:val="20"/>
                <w:szCs w:val="20"/>
                <w:lang w:eastAsia="ru-RU"/>
              </w:rPr>
              <w:t>8436 095</w:t>
            </w:r>
          </w:p>
        </w:tc>
        <w:tc>
          <w:tcPr>
            <w:tcW w:w="884" w:type="dxa"/>
            <w:shd w:val="clear" w:color="auto" w:fill="auto"/>
            <w:noWrap/>
            <w:tcMar>
              <w:left w:w="28" w:type="dxa"/>
              <w:right w:w="28" w:type="dxa"/>
            </w:tcMar>
            <w:vAlign w:val="center"/>
            <w:hideMark/>
          </w:tcPr>
          <w:p w:rsidR="005A2075" w:rsidRPr="006A4B0A" w:rsidRDefault="005A2075" w:rsidP="005A2075">
            <w:pPr>
              <w:spacing w:after="0" w:line="240" w:lineRule="auto"/>
              <w:jc w:val="center"/>
              <w:rPr>
                <w:rFonts w:ascii="Times New Roman" w:eastAsia="Times New Roman" w:hAnsi="Times New Roman" w:cs="Times New Roman"/>
                <w:b/>
                <w:color w:val="000000"/>
                <w:sz w:val="20"/>
                <w:szCs w:val="20"/>
                <w:lang w:eastAsia="ru-RU"/>
              </w:rPr>
            </w:pPr>
            <w:r w:rsidRPr="006A4B0A">
              <w:rPr>
                <w:rFonts w:ascii="Times New Roman" w:eastAsia="Times New Roman" w:hAnsi="Times New Roman" w:cs="Times New Roman"/>
                <w:b/>
                <w:color w:val="000000"/>
                <w:sz w:val="20"/>
                <w:szCs w:val="20"/>
                <w:lang w:eastAsia="ru-RU"/>
              </w:rPr>
              <w:t>10137990</w:t>
            </w:r>
          </w:p>
        </w:tc>
      </w:tr>
    </w:tbl>
    <w:p w:rsidR="005A2075" w:rsidRPr="006A4B0A" w:rsidRDefault="005A2075" w:rsidP="005A2075">
      <w:pPr>
        <w:spacing w:after="1" w:line="220" w:lineRule="atLeast"/>
        <w:ind w:firstLine="540"/>
        <w:jc w:val="both"/>
        <w:rPr>
          <w:rFonts w:ascii="Calibri" w:hAnsi="Calibri" w:cs="Calibri"/>
        </w:rPr>
      </w:pPr>
      <w:r w:rsidRPr="006A4B0A">
        <w:rPr>
          <w:rFonts w:ascii="Calibri" w:hAnsi="Calibri" w:cs="Calibri"/>
          <w:noProof/>
          <w:lang w:eastAsia="ru-RU"/>
        </w:rPr>
        <w:lastRenderedPageBreak/>
        <w:drawing>
          <wp:inline distT="0" distB="0" distL="0" distR="0" wp14:anchorId="677D68F8" wp14:editId="5130EF4C">
            <wp:extent cx="5486400" cy="3200400"/>
            <wp:effectExtent l="0" t="0" r="0" b="0"/>
            <wp:docPr id="114" name="Диаграмма 1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A2075" w:rsidRPr="006A4B0A" w:rsidRDefault="005A2075" w:rsidP="005A2075">
      <w:pPr>
        <w:spacing w:after="0" w:line="240" w:lineRule="auto"/>
        <w:jc w:val="center"/>
        <w:rPr>
          <w:rFonts w:ascii="Times New Roman" w:hAnsi="Times New Roman" w:cs="Times New Roman"/>
          <w:sz w:val="28"/>
          <w:szCs w:val="28"/>
        </w:rPr>
      </w:pPr>
      <w:r w:rsidRPr="006A4B0A">
        <w:rPr>
          <w:rFonts w:ascii="Times New Roman" w:hAnsi="Times New Roman" w:cs="Times New Roman"/>
          <w:sz w:val="28"/>
          <w:szCs w:val="28"/>
        </w:rPr>
        <w:t xml:space="preserve">Рис. </w:t>
      </w:r>
      <w:r w:rsidR="006572B3" w:rsidRPr="006A4B0A">
        <w:rPr>
          <w:rFonts w:ascii="Times New Roman" w:hAnsi="Times New Roman" w:cs="Times New Roman"/>
          <w:sz w:val="28"/>
          <w:szCs w:val="28"/>
        </w:rPr>
        <w:t>3</w:t>
      </w:r>
      <w:r w:rsidRPr="006A4B0A">
        <w:rPr>
          <w:rFonts w:ascii="Times New Roman" w:hAnsi="Times New Roman" w:cs="Times New Roman"/>
          <w:sz w:val="28"/>
          <w:szCs w:val="28"/>
        </w:rPr>
        <w:t>.</w:t>
      </w:r>
      <w:r w:rsidR="006572B3" w:rsidRPr="006A4B0A">
        <w:rPr>
          <w:rFonts w:ascii="Times New Roman" w:hAnsi="Times New Roman" w:cs="Times New Roman"/>
          <w:sz w:val="28"/>
          <w:szCs w:val="28"/>
        </w:rPr>
        <w:t>1</w:t>
      </w:r>
      <w:r w:rsidRPr="006A4B0A">
        <w:rPr>
          <w:rFonts w:ascii="Times New Roman" w:hAnsi="Times New Roman" w:cs="Times New Roman"/>
          <w:sz w:val="28"/>
          <w:szCs w:val="28"/>
        </w:rPr>
        <w:t>. Динамика выпадающих доходов по налогу на имущество организаций в результате предоставления льгот за 2011-2015 гг. в Иркутской области, тыс. руб.</w:t>
      </w:r>
    </w:p>
    <w:p w:rsidR="009043CD" w:rsidRPr="006A4B0A" w:rsidRDefault="009043CD" w:rsidP="009043CD">
      <w:pPr>
        <w:pStyle w:val="a3"/>
        <w:spacing w:after="0" w:line="240" w:lineRule="auto"/>
        <w:ind w:left="0"/>
        <w:outlineLvl w:val="0"/>
        <w:rPr>
          <w:rFonts w:ascii="Times New Roman" w:eastAsia="Calibri" w:hAnsi="Times New Roman" w:cs="Times New Roman"/>
          <w:b/>
          <w:sz w:val="28"/>
          <w:szCs w:val="28"/>
        </w:rPr>
      </w:pPr>
      <w:bookmarkStart w:id="20" w:name="_Toc470210844"/>
    </w:p>
    <w:p w:rsidR="009043CD" w:rsidRPr="006A4B0A" w:rsidRDefault="009043CD" w:rsidP="00D73783">
      <w:pPr>
        <w:pStyle w:val="a3"/>
        <w:spacing w:after="0" w:line="240" w:lineRule="auto"/>
        <w:ind w:left="0" w:firstLine="709"/>
        <w:jc w:val="both"/>
        <w:rPr>
          <w:rFonts w:ascii="Times New Roman" w:eastAsia="Calibri" w:hAnsi="Times New Roman" w:cs="Times New Roman"/>
          <w:sz w:val="28"/>
          <w:szCs w:val="28"/>
        </w:rPr>
      </w:pPr>
      <w:r w:rsidRPr="006A4B0A">
        <w:rPr>
          <w:rFonts w:ascii="Times New Roman" w:eastAsia="Calibri" w:hAnsi="Times New Roman" w:cs="Times New Roman"/>
          <w:sz w:val="28"/>
          <w:szCs w:val="28"/>
        </w:rPr>
        <w:t>Таким образом, мы видим рост льгот, как по федеральному, так и по региональному законодательству. Эффективность предоставления региональных льгот требует дополнительной оценки.</w:t>
      </w:r>
    </w:p>
    <w:p w:rsidR="009043CD" w:rsidRPr="006A4B0A" w:rsidRDefault="009043CD" w:rsidP="00D73783">
      <w:pPr>
        <w:pStyle w:val="a3"/>
        <w:spacing w:after="0" w:line="240" w:lineRule="auto"/>
        <w:ind w:left="0" w:firstLine="709"/>
        <w:jc w:val="both"/>
        <w:rPr>
          <w:rFonts w:ascii="Times New Roman" w:eastAsia="Calibri" w:hAnsi="Times New Roman" w:cs="Times New Roman"/>
          <w:b/>
          <w:sz w:val="28"/>
          <w:szCs w:val="28"/>
        </w:rPr>
      </w:pPr>
    </w:p>
    <w:p w:rsidR="006572B3" w:rsidRPr="006A4B0A" w:rsidRDefault="006572B3" w:rsidP="009043CD">
      <w:pPr>
        <w:pStyle w:val="a3"/>
        <w:spacing w:after="0" w:line="240" w:lineRule="auto"/>
        <w:ind w:left="0"/>
        <w:jc w:val="center"/>
        <w:outlineLvl w:val="0"/>
        <w:rPr>
          <w:rFonts w:ascii="Times New Roman" w:eastAsia="Calibri" w:hAnsi="Times New Roman" w:cs="Times New Roman"/>
          <w:b/>
          <w:sz w:val="28"/>
          <w:szCs w:val="28"/>
        </w:rPr>
      </w:pPr>
    </w:p>
    <w:p w:rsidR="00233FDD" w:rsidRDefault="00233FDD">
      <w:pPr>
        <w:spacing w:after="200" w:line="276" w:lineRule="auto"/>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9043CD" w:rsidRPr="006A4B0A" w:rsidRDefault="00233FDD" w:rsidP="009043CD">
      <w:pPr>
        <w:pStyle w:val="a3"/>
        <w:spacing w:after="0" w:line="240" w:lineRule="auto"/>
        <w:ind w:left="0"/>
        <w:jc w:val="center"/>
        <w:outlineLvl w:val="0"/>
        <w:rPr>
          <w:rFonts w:ascii="Times New Roman" w:eastAsia="Calibri" w:hAnsi="Times New Roman" w:cs="Times New Roman"/>
          <w:b/>
          <w:sz w:val="28"/>
          <w:szCs w:val="28"/>
        </w:rPr>
      </w:pPr>
      <w:bookmarkStart w:id="21" w:name="_Toc474167304"/>
      <w:r w:rsidRPr="006A4B0A">
        <w:rPr>
          <w:rFonts w:ascii="Times New Roman" w:eastAsia="Calibri" w:hAnsi="Times New Roman" w:cs="Times New Roman"/>
          <w:b/>
          <w:sz w:val="28"/>
          <w:szCs w:val="28"/>
        </w:rPr>
        <w:lastRenderedPageBreak/>
        <w:t>4. ОЦЕНКА РЕЗЕРВОВ ПОВЫШЕНИЯ СОБИРАЕМОСТИ НАЛОГА И ВЫЯВЛЕНИЕ СПОСОБОВ ПОВЫШЕНИЯ СОБИРАЕМОСТИ НАЛОГА</w:t>
      </w:r>
      <w:bookmarkEnd w:id="20"/>
      <w:bookmarkEnd w:id="21"/>
    </w:p>
    <w:p w:rsidR="009043CD" w:rsidRPr="006A4B0A" w:rsidRDefault="009043CD" w:rsidP="009043CD">
      <w:pPr>
        <w:pStyle w:val="a3"/>
        <w:spacing w:after="0" w:line="240" w:lineRule="auto"/>
        <w:ind w:left="0"/>
        <w:outlineLvl w:val="0"/>
        <w:rPr>
          <w:rFonts w:ascii="Times New Roman" w:eastAsia="Calibri" w:hAnsi="Times New Roman" w:cs="Times New Roman"/>
          <w:b/>
          <w:sz w:val="28"/>
          <w:szCs w:val="28"/>
        </w:rPr>
      </w:pPr>
    </w:p>
    <w:p w:rsidR="009043CD" w:rsidRPr="006A4B0A" w:rsidRDefault="009043CD" w:rsidP="009043CD">
      <w:pPr>
        <w:pStyle w:val="a3"/>
        <w:spacing w:after="0" w:line="240" w:lineRule="auto"/>
        <w:ind w:left="0" w:firstLine="709"/>
        <w:jc w:val="both"/>
        <w:rPr>
          <w:rFonts w:ascii="Times New Roman" w:hAnsi="Times New Roman" w:cs="Times New Roman"/>
          <w:sz w:val="28"/>
          <w:szCs w:val="28"/>
        </w:rPr>
      </w:pPr>
      <w:r w:rsidRPr="006A4B0A">
        <w:rPr>
          <w:rFonts w:ascii="Times New Roman" w:hAnsi="Times New Roman" w:cs="Times New Roman"/>
          <w:sz w:val="28"/>
          <w:szCs w:val="28"/>
        </w:rPr>
        <w:t xml:space="preserve">Анализ </w:t>
      </w:r>
      <w:r w:rsidRPr="006A4B0A">
        <w:rPr>
          <w:rFonts w:ascii="Times New Roman" w:hAnsi="Times New Roman"/>
          <w:sz w:val="28"/>
          <w:szCs w:val="28"/>
        </w:rPr>
        <w:t>исполнения</w:t>
      </w:r>
      <w:r w:rsidRPr="006A4B0A">
        <w:rPr>
          <w:rFonts w:ascii="Times New Roman" w:hAnsi="Times New Roman" w:cs="Times New Roman"/>
          <w:sz w:val="28"/>
          <w:szCs w:val="28"/>
        </w:rPr>
        <w:t xml:space="preserve"> налоговой обязанности по налогу на имущество свидетельствует о наличии резервов повышения его поступления за счет:</w:t>
      </w:r>
    </w:p>
    <w:p w:rsidR="009043CD" w:rsidRPr="006A4B0A" w:rsidRDefault="009043CD" w:rsidP="009043CD">
      <w:pPr>
        <w:pStyle w:val="a3"/>
        <w:numPr>
          <w:ilvl w:val="0"/>
          <w:numId w:val="10"/>
        </w:numPr>
        <w:spacing w:after="0" w:line="240" w:lineRule="auto"/>
        <w:jc w:val="both"/>
        <w:rPr>
          <w:rFonts w:ascii="Times New Roman" w:hAnsi="Times New Roman" w:cs="Times New Roman"/>
          <w:sz w:val="28"/>
          <w:szCs w:val="28"/>
        </w:rPr>
      </w:pPr>
      <w:r w:rsidRPr="006A4B0A">
        <w:rPr>
          <w:rFonts w:ascii="Times New Roman" w:hAnsi="Times New Roman" w:cs="Times New Roman"/>
          <w:sz w:val="28"/>
          <w:szCs w:val="28"/>
        </w:rPr>
        <w:t>доначислений по результатам налоговых проверок по данному налогу;</w:t>
      </w:r>
    </w:p>
    <w:p w:rsidR="009043CD" w:rsidRPr="006A4B0A" w:rsidRDefault="009043CD" w:rsidP="009043CD">
      <w:pPr>
        <w:pStyle w:val="a3"/>
        <w:numPr>
          <w:ilvl w:val="0"/>
          <w:numId w:val="10"/>
        </w:numPr>
        <w:spacing w:after="0" w:line="240" w:lineRule="auto"/>
        <w:jc w:val="both"/>
        <w:rPr>
          <w:rFonts w:ascii="Times New Roman" w:hAnsi="Times New Roman" w:cs="Times New Roman"/>
          <w:sz w:val="28"/>
          <w:szCs w:val="28"/>
        </w:rPr>
      </w:pPr>
      <w:r w:rsidRPr="006A4B0A">
        <w:rPr>
          <w:rFonts w:ascii="Times New Roman" w:hAnsi="Times New Roman" w:cs="Times New Roman"/>
          <w:sz w:val="28"/>
          <w:szCs w:val="28"/>
        </w:rPr>
        <w:t>взыскания задолженности по начисленным, но не уплаченным в установленный срок платежам.</w:t>
      </w:r>
    </w:p>
    <w:p w:rsidR="009043CD" w:rsidRPr="006A4B0A" w:rsidRDefault="009043CD" w:rsidP="009043CD">
      <w:pPr>
        <w:spacing w:after="0" w:line="240" w:lineRule="auto"/>
        <w:jc w:val="center"/>
        <w:rPr>
          <w:rFonts w:ascii="Times New Roman" w:hAnsi="Times New Roman" w:cs="Times New Roman"/>
          <w:sz w:val="28"/>
          <w:szCs w:val="28"/>
        </w:rPr>
      </w:pPr>
      <w:r w:rsidRPr="006A4B0A">
        <w:rPr>
          <w:rFonts w:ascii="Times New Roman" w:hAnsi="Times New Roman" w:cs="Times New Roman"/>
          <w:noProof/>
          <w:sz w:val="28"/>
          <w:szCs w:val="28"/>
          <w:lang w:eastAsia="ru-RU"/>
        </w:rPr>
        <w:drawing>
          <wp:inline distT="0" distB="0" distL="0" distR="0" wp14:anchorId="63EC6519" wp14:editId="7EEF59CD">
            <wp:extent cx="5486400" cy="2900855"/>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043CD" w:rsidRPr="006A4B0A" w:rsidRDefault="009043CD" w:rsidP="009043CD">
      <w:pPr>
        <w:pStyle w:val="a3"/>
        <w:spacing w:after="0" w:line="240" w:lineRule="auto"/>
        <w:ind w:left="0"/>
        <w:jc w:val="center"/>
        <w:rPr>
          <w:rFonts w:ascii="Times New Roman" w:hAnsi="Times New Roman"/>
          <w:sz w:val="28"/>
          <w:szCs w:val="28"/>
        </w:rPr>
      </w:pPr>
      <w:r w:rsidRPr="006A4B0A">
        <w:rPr>
          <w:rFonts w:ascii="Times New Roman" w:hAnsi="Times New Roman"/>
          <w:sz w:val="28"/>
          <w:szCs w:val="28"/>
        </w:rPr>
        <w:t xml:space="preserve">Рис. </w:t>
      </w:r>
      <w:r w:rsidR="006572B3" w:rsidRPr="006A4B0A">
        <w:rPr>
          <w:rFonts w:ascii="Times New Roman" w:hAnsi="Times New Roman"/>
          <w:sz w:val="28"/>
          <w:szCs w:val="28"/>
        </w:rPr>
        <w:t>4</w:t>
      </w:r>
      <w:r w:rsidRPr="006A4B0A">
        <w:rPr>
          <w:rFonts w:ascii="Times New Roman" w:hAnsi="Times New Roman"/>
          <w:sz w:val="28"/>
          <w:szCs w:val="28"/>
        </w:rPr>
        <w:t>.1. Динамика доначислений по налогу на имущество организаций по результатам выездных и камеральных налоговых проверок, проводимых налоговыми органами Иркутской области, тыс. руб.</w:t>
      </w:r>
    </w:p>
    <w:p w:rsidR="006572B3" w:rsidRPr="006A4B0A" w:rsidRDefault="006572B3" w:rsidP="009043CD">
      <w:pPr>
        <w:pStyle w:val="a3"/>
        <w:spacing w:after="0" w:line="240" w:lineRule="auto"/>
        <w:ind w:left="0" w:firstLine="709"/>
        <w:jc w:val="both"/>
        <w:rPr>
          <w:rFonts w:ascii="Times New Roman" w:hAnsi="Times New Roman"/>
          <w:sz w:val="28"/>
          <w:szCs w:val="28"/>
        </w:rPr>
      </w:pPr>
    </w:p>
    <w:p w:rsidR="009043CD" w:rsidRPr="006A4B0A" w:rsidRDefault="009043CD" w:rsidP="009043CD">
      <w:pPr>
        <w:pStyle w:val="a3"/>
        <w:spacing w:after="0" w:line="240" w:lineRule="auto"/>
        <w:ind w:left="0" w:firstLine="709"/>
        <w:jc w:val="both"/>
        <w:rPr>
          <w:rFonts w:ascii="Times New Roman" w:hAnsi="Times New Roman"/>
          <w:sz w:val="28"/>
          <w:szCs w:val="28"/>
        </w:rPr>
      </w:pPr>
      <w:r w:rsidRPr="006A4B0A">
        <w:rPr>
          <w:rFonts w:ascii="Times New Roman" w:hAnsi="Times New Roman"/>
          <w:sz w:val="28"/>
          <w:szCs w:val="28"/>
        </w:rPr>
        <w:t>Анализ результатов налогового контроля показывает, что ежегодно налоговыми органами производятся доначисления налога на имущество в среднем около 50 млн. руб. Наиболее результативными явились 2014 г. и 2015 г. по итогам которых доначисления составили более 163 млн. руб. и 94 млн. руб. соответственно.</w:t>
      </w:r>
    </w:p>
    <w:p w:rsidR="009043CD" w:rsidRPr="006A4B0A" w:rsidRDefault="009043CD" w:rsidP="009043CD">
      <w:pPr>
        <w:pStyle w:val="a3"/>
        <w:spacing w:after="0" w:line="240" w:lineRule="auto"/>
        <w:ind w:left="0" w:firstLine="709"/>
        <w:jc w:val="both"/>
        <w:rPr>
          <w:rFonts w:ascii="Times New Roman" w:hAnsi="Times New Roman"/>
          <w:sz w:val="28"/>
          <w:szCs w:val="28"/>
        </w:rPr>
      </w:pPr>
      <w:r w:rsidRPr="006A4B0A">
        <w:rPr>
          <w:rFonts w:ascii="Times New Roman" w:hAnsi="Times New Roman"/>
          <w:sz w:val="28"/>
          <w:szCs w:val="28"/>
        </w:rPr>
        <w:t xml:space="preserve">Суммы неуплаченных доначислений наряду с текущей задолженностью формируют общую задолженность по налогу на имущество организаций, динамика которой представлена на рисунке </w:t>
      </w:r>
      <w:r w:rsidR="006572B3" w:rsidRPr="006A4B0A">
        <w:rPr>
          <w:rFonts w:ascii="Times New Roman" w:hAnsi="Times New Roman"/>
          <w:sz w:val="28"/>
          <w:szCs w:val="28"/>
        </w:rPr>
        <w:t>4</w:t>
      </w:r>
      <w:r w:rsidRPr="006A4B0A">
        <w:rPr>
          <w:rFonts w:ascii="Times New Roman" w:hAnsi="Times New Roman"/>
          <w:sz w:val="28"/>
          <w:szCs w:val="28"/>
        </w:rPr>
        <w:t>.</w:t>
      </w:r>
      <w:r w:rsidR="006572B3" w:rsidRPr="006A4B0A">
        <w:rPr>
          <w:rFonts w:ascii="Times New Roman" w:hAnsi="Times New Roman"/>
          <w:sz w:val="28"/>
          <w:szCs w:val="28"/>
        </w:rPr>
        <w:t>2</w:t>
      </w:r>
      <w:r w:rsidRPr="006A4B0A">
        <w:rPr>
          <w:rFonts w:ascii="Times New Roman" w:hAnsi="Times New Roman"/>
          <w:sz w:val="28"/>
          <w:szCs w:val="28"/>
        </w:rPr>
        <w:t xml:space="preserve">. </w:t>
      </w:r>
    </w:p>
    <w:p w:rsidR="006572B3" w:rsidRPr="006A4B0A" w:rsidRDefault="009043CD" w:rsidP="009043CD">
      <w:pPr>
        <w:pStyle w:val="a3"/>
        <w:spacing w:after="0" w:line="240" w:lineRule="auto"/>
        <w:ind w:left="0" w:firstLine="709"/>
        <w:jc w:val="both"/>
        <w:rPr>
          <w:rFonts w:ascii="Times New Roman" w:hAnsi="Times New Roman"/>
          <w:sz w:val="28"/>
          <w:szCs w:val="28"/>
        </w:rPr>
      </w:pPr>
      <w:r w:rsidRPr="006A4B0A">
        <w:rPr>
          <w:rFonts w:ascii="Times New Roman" w:hAnsi="Times New Roman"/>
          <w:sz w:val="28"/>
          <w:szCs w:val="28"/>
        </w:rPr>
        <w:t xml:space="preserve">Данные показывают, что  по состоянию на 01.01.2016 г. накопленная задолженность плательщиков по налогу на имущество за 10 лет возросла в 2 раза и составила более 462 млн. руб. </w:t>
      </w:r>
    </w:p>
    <w:p w:rsidR="006572B3" w:rsidRPr="006A4B0A" w:rsidRDefault="006572B3" w:rsidP="009043CD">
      <w:pPr>
        <w:pStyle w:val="a3"/>
        <w:spacing w:after="0" w:line="240" w:lineRule="auto"/>
        <w:ind w:left="0" w:firstLine="709"/>
        <w:jc w:val="both"/>
        <w:rPr>
          <w:rFonts w:ascii="Times New Roman" w:hAnsi="Times New Roman"/>
          <w:sz w:val="28"/>
          <w:szCs w:val="28"/>
        </w:rPr>
      </w:pPr>
    </w:p>
    <w:p w:rsidR="009043CD" w:rsidRPr="006A4B0A" w:rsidRDefault="009043CD" w:rsidP="009043CD">
      <w:pPr>
        <w:pStyle w:val="a3"/>
        <w:spacing w:after="0" w:line="240" w:lineRule="auto"/>
        <w:ind w:left="0" w:firstLine="709"/>
        <w:jc w:val="both"/>
        <w:rPr>
          <w:rFonts w:ascii="Times New Roman" w:hAnsi="Times New Roman"/>
          <w:b/>
          <w:sz w:val="28"/>
          <w:szCs w:val="28"/>
        </w:rPr>
      </w:pPr>
      <w:r w:rsidRPr="006A4B0A">
        <w:rPr>
          <w:rFonts w:ascii="Times New Roman" w:hAnsi="Times New Roman"/>
          <w:b/>
          <w:sz w:val="28"/>
          <w:szCs w:val="28"/>
        </w:rPr>
        <w:t>Отношение задолженности к сумме начисленного налога приближается в последние годы (2011-2015 гг.) к 4%.</w:t>
      </w:r>
    </w:p>
    <w:p w:rsidR="006572B3" w:rsidRPr="006A4B0A" w:rsidRDefault="006572B3" w:rsidP="009043CD">
      <w:pPr>
        <w:pStyle w:val="a3"/>
        <w:spacing w:after="0" w:line="240" w:lineRule="auto"/>
        <w:ind w:left="0" w:firstLine="709"/>
        <w:jc w:val="both"/>
        <w:rPr>
          <w:rFonts w:ascii="Times New Roman" w:hAnsi="Times New Roman"/>
          <w:sz w:val="28"/>
          <w:szCs w:val="28"/>
        </w:rPr>
      </w:pPr>
    </w:p>
    <w:p w:rsidR="00027282" w:rsidRPr="006A4B0A" w:rsidRDefault="00027282" w:rsidP="009043CD">
      <w:pPr>
        <w:pStyle w:val="a3"/>
        <w:spacing w:after="0" w:line="240" w:lineRule="auto"/>
        <w:ind w:left="0" w:firstLine="709"/>
        <w:jc w:val="both"/>
        <w:rPr>
          <w:rFonts w:ascii="Times New Roman" w:hAnsi="Times New Roman"/>
          <w:sz w:val="28"/>
          <w:szCs w:val="28"/>
        </w:rPr>
      </w:pPr>
      <w:r w:rsidRPr="006A4B0A">
        <w:rPr>
          <w:rFonts w:ascii="Times New Roman" w:hAnsi="Times New Roman"/>
          <w:sz w:val="28"/>
          <w:szCs w:val="28"/>
        </w:rPr>
        <w:t xml:space="preserve">Данная сумма является резервом поступлений в бюджет Иркутской области. </w:t>
      </w:r>
    </w:p>
    <w:p w:rsidR="00027282" w:rsidRPr="006A4B0A" w:rsidRDefault="00027282" w:rsidP="009043CD">
      <w:pPr>
        <w:pStyle w:val="a3"/>
        <w:spacing w:after="0" w:line="240" w:lineRule="auto"/>
        <w:ind w:left="0" w:firstLine="709"/>
        <w:jc w:val="both"/>
        <w:rPr>
          <w:rFonts w:ascii="Times New Roman" w:hAnsi="Times New Roman"/>
          <w:sz w:val="28"/>
          <w:szCs w:val="28"/>
        </w:rPr>
      </w:pPr>
      <w:r w:rsidRPr="006A4B0A">
        <w:rPr>
          <w:rFonts w:ascii="Times New Roman" w:hAnsi="Times New Roman"/>
          <w:sz w:val="28"/>
          <w:szCs w:val="28"/>
        </w:rPr>
        <w:t xml:space="preserve">Больше половины задолженности составляет неурегулированная задолженность (рис </w:t>
      </w:r>
      <w:r w:rsidR="006572B3" w:rsidRPr="006A4B0A">
        <w:rPr>
          <w:rFonts w:ascii="Times New Roman" w:hAnsi="Times New Roman"/>
          <w:sz w:val="28"/>
          <w:szCs w:val="28"/>
        </w:rPr>
        <w:t>4</w:t>
      </w:r>
      <w:r w:rsidRPr="006A4B0A">
        <w:rPr>
          <w:rFonts w:ascii="Times New Roman" w:hAnsi="Times New Roman"/>
          <w:sz w:val="28"/>
          <w:szCs w:val="28"/>
        </w:rPr>
        <w:t>.</w:t>
      </w:r>
      <w:r w:rsidR="006572B3" w:rsidRPr="006A4B0A">
        <w:rPr>
          <w:rFonts w:ascii="Times New Roman" w:hAnsi="Times New Roman"/>
          <w:sz w:val="28"/>
          <w:szCs w:val="28"/>
        </w:rPr>
        <w:t>3</w:t>
      </w:r>
      <w:r w:rsidRPr="006A4B0A">
        <w:rPr>
          <w:rFonts w:ascii="Times New Roman" w:hAnsi="Times New Roman"/>
          <w:sz w:val="28"/>
          <w:szCs w:val="28"/>
        </w:rPr>
        <w:t>).</w:t>
      </w:r>
    </w:p>
    <w:p w:rsidR="009043CD" w:rsidRPr="006A4B0A" w:rsidRDefault="009043CD" w:rsidP="009043CD">
      <w:pPr>
        <w:pStyle w:val="a3"/>
        <w:spacing w:after="0" w:line="240" w:lineRule="auto"/>
        <w:ind w:left="0"/>
        <w:jc w:val="center"/>
        <w:rPr>
          <w:rFonts w:ascii="Times New Roman" w:hAnsi="Times New Roman"/>
          <w:sz w:val="28"/>
          <w:szCs w:val="28"/>
        </w:rPr>
      </w:pPr>
      <w:r w:rsidRPr="006A4B0A">
        <w:rPr>
          <w:rFonts w:ascii="Times New Roman" w:hAnsi="Times New Roman"/>
          <w:noProof/>
          <w:sz w:val="28"/>
          <w:szCs w:val="28"/>
          <w:lang w:eastAsia="ru-RU"/>
        </w:rPr>
        <w:lastRenderedPageBreak/>
        <w:drawing>
          <wp:inline distT="0" distB="0" distL="0" distR="0" wp14:anchorId="27306469" wp14:editId="0688D0E3">
            <wp:extent cx="5486400" cy="2900855"/>
            <wp:effectExtent l="0" t="0" r="0" b="0"/>
            <wp:docPr id="14"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043CD" w:rsidRPr="006A4B0A" w:rsidRDefault="009043CD" w:rsidP="009043CD">
      <w:pPr>
        <w:pStyle w:val="a3"/>
        <w:spacing w:after="0" w:line="240" w:lineRule="auto"/>
        <w:ind w:left="0"/>
        <w:jc w:val="center"/>
        <w:rPr>
          <w:rFonts w:ascii="Times New Roman" w:hAnsi="Times New Roman"/>
          <w:sz w:val="28"/>
          <w:szCs w:val="28"/>
        </w:rPr>
      </w:pPr>
      <w:r w:rsidRPr="006A4B0A">
        <w:rPr>
          <w:rFonts w:ascii="Times New Roman" w:hAnsi="Times New Roman"/>
          <w:sz w:val="28"/>
          <w:szCs w:val="28"/>
        </w:rPr>
        <w:t xml:space="preserve">Рис. </w:t>
      </w:r>
      <w:r w:rsidR="006572B3" w:rsidRPr="006A4B0A">
        <w:rPr>
          <w:rFonts w:ascii="Times New Roman" w:hAnsi="Times New Roman"/>
          <w:sz w:val="28"/>
          <w:szCs w:val="28"/>
        </w:rPr>
        <w:t>4</w:t>
      </w:r>
      <w:r w:rsidRPr="006A4B0A">
        <w:rPr>
          <w:rFonts w:ascii="Times New Roman" w:hAnsi="Times New Roman"/>
          <w:sz w:val="28"/>
          <w:szCs w:val="28"/>
        </w:rPr>
        <w:t>.2. Динамика задолженности по налогу на имущество организаций в Иркутской области, тыс. руб.</w:t>
      </w:r>
    </w:p>
    <w:p w:rsidR="009043CD" w:rsidRPr="006A4B0A" w:rsidRDefault="009043CD" w:rsidP="009043CD">
      <w:pPr>
        <w:pStyle w:val="a3"/>
        <w:spacing w:after="0" w:line="240" w:lineRule="auto"/>
        <w:ind w:left="0" w:firstLine="709"/>
        <w:jc w:val="both"/>
        <w:rPr>
          <w:rFonts w:ascii="Times New Roman" w:hAnsi="Times New Roman"/>
          <w:sz w:val="28"/>
          <w:szCs w:val="28"/>
        </w:rPr>
      </w:pPr>
    </w:p>
    <w:p w:rsidR="009043CD" w:rsidRPr="006A4B0A" w:rsidRDefault="009043CD" w:rsidP="009043CD">
      <w:pPr>
        <w:pStyle w:val="a3"/>
        <w:spacing w:after="0" w:line="240" w:lineRule="auto"/>
        <w:ind w:left="0" w:firstLine="709"/>
        <w:jc w:val="both"/>
        <w:rPr>
          <w:rFonts w:ascii="Times New Roman" w:hAnsi="Times New Roman"/>
          <w:sz w:val="28"/>
          <w:szCs w:val="28"/>
        </w:rPr>
      </w:pPr>
    </w:p>
    <w:p w:rsidR="009043CD" w:rsidRPr="006A4B0A" w:rsidRDefault="009043CD" w:rsidP="009043CD">
      <w:pPr>
        <w:pStyle w:val="a3"/>
        <w:spacing w:after="0" w:line="240" w:lineRule="auto"/>
        <w:ind w:left="0"/>
        <w:jc w:val="center"/>
        <w:rPr>
          <w:rFonts w:ascii="Times New Roman" w:hAnsi="Times New Roman"/>
          <w:sz w:val="28"/>
          <w:szCs w:val="28"/>
        </w:rPr>
      </w:pPr>
      <w:r w:rsidRPr="006A4B0A">
        <w:rPr>
          <w:rFonts w:ascii="Times New Roman" w:hAnsi="Times New Roman"/>
          <w:noProof/>
          <w:sz w:val="28"/>
          <w:szCs w:val="28"/>
          <w:lang w:eastAsia="ru-RU"/>
        </w:rPr>
        <w:drawing>
          <wp:inline distT="0" distB="0" distL="0" distR="0" wp14:anchorId="7B507831" wp14:editId="591FF698">
            <wp:extent cx="5486400" cy="2552700"/>
            <wp:effectExtent l="19050" t="0" r="0" b="0"/>
            <wp:docPr id="116"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6A4B0A">
        <w:rPr>
          <w:rFonts w:ascii="Times New Roman" w:hAnsi="Times New Roman"/>
          <w:sz w:val="28"/>
          <w:szCs w:val="28"/>
        </w:rPr>
        <w:t xml:space="preserve"> </w:t>
      </w:r>
    </w:p>
    <w:p w:rsidR="009043CD" w:rsidRPr="006A4B0A" w:rsidRDefault="009043CD" w:rsidP="009043CD">
      <w:pPr>
        <w:pStyle w:val="a3"/>
        <w:spacing w:after="0" w:line="240" w:lineRule="auto"/>
        <w:ind w:left="0"/>
        <w:jc w:val="center"/>
        <w:rPr>
          <w:rFonts w:ascii="Times New Roman" w:hAnsi="Times New Roman"/>
          <w:sz w:val="28"/>
          <w:szCs w:val="28"/>
        </w:rPr>
      </w:pPr>
      <w:r w:rsidRPr="006A4B0A">
        <w:rPr>
          <w:rFonts w:ascii="Times New Roman" w:hAnsi="Times New Roman"/>
          <w:sz w:val="28"/>
          <w:szCs w:val="28"/>
        </w:rPr>
        <w:t xml:space="preserve">Рис. </w:t>
      </w:r>
      <w:r w:rsidR="006572B3" w:rsidRPr="006A4B0A">
        <w:rPr>
          <w:rFonts w:ascii="Times New Roman" w:hAnsi="Times New Roman"/>
          <w:sz w:val="28"/>
          <w:szCs w:val="28"/>
        </w:rPr>
        <w:t>4</w:t>
      </w:r>
      <w:r w:rsidRPr="006A4B0A">
        <w:rPr>
          <w:rFonts w:ascii="Times New Roman" w:hAnsi="Times New Roman"/>
          <w:sz w:val="28"/>
          <w:szCs w:val="28"/>
        </w:rPr>
        <w:t>.3. Структура задолженности, %</w:t>
      </w:r>
    </w:p>
    <w:p w:rsidR="009043CD" w:rsidRPr="006A4B0A" w:rsidRDefault="009043CD" w:rsidP="009043CD">
      <w:pPr>
        <w:pStyle w:val="a3"/>
        <w:spacing w:after="0" w:line="240" w:lineRule="auto"/>
        <w:ind w:left="0" w:firstLine="709"/>
        <w:jc w:val="both"/>
        <w:rPr>
          <w:rFonts w:ascii="Times New Roman" w:hAnsi="Times New Roman"/>
          <w:sz w:val="28"/>
          <w:szCs w:val="28"/>
        </w:rPr>
      </w:pPr>
    </w:p>
    <w:p w:rsidR="009043CD" w:rsidRPr="006A4B0A" w:rsidRDefault="009043CD" w:rsidP="009043CD">
      <w:pPr>
        <w:pStyle w:val="a3"/>
        <w:spacing w:after="0" w:line="240" w:lineRule="auto"/>
        <w:ind w:left="0" w:firstLine="709"/>
        <w:jc w:val="both"/>
        <w:rPr>
          <w:rFonts w:ascii="Times New Roman" w:hAnsi="Times New Roman"/>
          <w:sz w:val="28"/>
          <w:szCs w:val="28"/>
        </w:rPr>
      </w:pPr>
      <w:r w:rsidRPr="006A4B0A">
        <w:rPr>
          <w:rFonts w:ascii="Times New Roman" w:hAnsi="Times New Roman"/>
          <w:sz w:val="28"/>
          <w:szCs w:val="28"/>
        </w:rPr>
        <w:t>В целях повышения собираемости налога законодательством предусмотрен ряд мер по взысканию задолженности:</w:t>
      </w:r>
    </w:p>
    <w:p w:rsidR="009043CD" w:rsidRPr="006A4B0A" w:rsidRDefault="009043CD" w:rsidP="009043CD">
      <w:pPr>
        <w:pStyle w:val="a3"/>
        <w:numPr>
          <w:ilvl w:val="0"/>
          <w:numId w:val="11"/>
        </w:numPr>
        <w:spacing w:after="0" w:line="240" w:lineRule="auto"/>
        <w:jc w:val="both"/>
        <w:rPr>
          <w:rFonts w:ascii="Times New Roman" w:hAnsi="Times New Roman"/>
          <w:sz w:val="28"/>
          <w:szCs w:val="28"/>
        </w:rPr>
      </w:pPr>
      <w:r w:rsidRPr="006A4B0A">
        <w:rPr>
          <w:rFonts w:ascii="Times New Roman" w:hAnsi="Times New Roman"/>
          <w:sz w:val="28"/>
          <w:szCs w:val="28"/>
        </w:rPr>
        <w:t>в бесспорном порядке:</w:t>
      </w:r>
    </w:p>
    <w:p w:rsidR="009043CD" w:rsidRPr="006A4B0A" w:rsidRDefault="009043CD" w:rsidP="009043CD">
      <w:pPr>
        <w:pStyle w:val="a3"/>
        <w:numPr>
          <w:ilvl w:val="0"/>
          <w:numId w:val="12"/>
        </w:numPr>
        <w:spacing w:after="0" w:line="240" w:lineRule="auto"/>
        <w:jc w:val="both"/>
        <w:rPr>
          <w:rFonts w:ascii="Times New Roman" w:hAnsi="Times New Roman"/>
          <w:sz w:val="28"/>
          <w:szCs w:val="28"/>
        </w:rPr>
      </w:pPr>
      <w:r w:rsidRPr="006A4B0A">
        <w:rPr>
          <w:rFonts w:ascii="Times New Roman" w:hAnsi="Times New Roman"/>
          <w:sz w:val="28"/>
          <w:szCs w:val="28"/>
        </w:rPr>
        <w:t>за счет денежных средств;</w:t>
      </w:r>
    </w:p>
    <w:p w:rsidR="009043CD" w:rsidRPr="006A4B0A" w:rsidRDefault="009043CD" w:rsidP="009043CD">
      <w:pPr>
        <w:pStyle w:val="a3"/>
        <w:numPr>
          <w:ilvl w:val="0"/>
          <w:numId w:val="12"/>
        </w:numPr>
        <w:spacing w:after="0" w:line="240" w:lineRule="auto"/>
        <w:jc w:val="both"/>
        <w:rPr>
          <w:rFonts w:ascii="Times New Roman" w:hAnsi="Times New Roman"/>
          <w:sz w:val="28"/>
          <w:szCs w:val="28"/>
        </w:rPr>
      </w:pPr>
      <w:r w:rsidRPr="006A4B0A">
        <w:rPr>
          <w:rFonts w:ascii="Times New Roman" w:hAnsi="Times New Roman"/>
          <w:sz w:val="28"/>
          <w:szCs w:val="28"/>
        </w:rPr>
        <w:t>за счет иного имущества налогоплательщика.</w:t>
      </w:r>
    </w:p>
    <w:p w:rsidR="009043CD" w:rsidRPr="006A4B0A" w:rsidRDefault="009043CD" w:rsidP="009043CD">
      <w:pPr>
        <w:pStyle w:val="a3"/>
        <w:numPr>
          <w:ilvl w:val="0"/>
          <w:numId w:val="11"/>
        </w:numPr>
        <w:spacing w:after="0" w:line="240" w:lineRule="auto"/>
        <w:jc w:val="both"/>
        <w:rPr>
          <w:rFonts w:ascii="Times New Roman" w:hAnsi="Times New Roman"/>
          <w:sz w:val="28"/>
          <w:szCs w:val="28"/>
        </w:rPr>
      </w:pPr>
      <w:r w:rsidRPr="006A4B0A">
        <w:rPr>
          <w:rFonts w:ascii="Times New Roman" w:hAnsi="Times New Roman"/>
          <w:sz w:val="28"/>
          <w:szCs w:val="28"/>
        </w:rPr>
        <w:t xml:space="preserve">в судебном порядке - при взыскании задолженности с зависимых (дочерних) или основных (материнских) – в случае, </w:t>
      </w:r>
      <w:r w:rsidRPr="006A4B0A">
        <w:rPr>
          <w:rFonts w:ascii="Times New Roman" w:hAnsi="Times New Roman" w:cs="Times New Roman"/>
          <w:sz w:val="28"/>
          <w:szCs w:val="28"/>
        </w:rPr>
        <w:t>когда на их счета в банках поступает выручка за реализуемые товары (работы, услуги) соответственно основных или зависимых организаций.</w:t>
      </w:r>
      <w:bookmarkStart w:id="22" w:name="_Toc470210845"/>
      <w:r w:rsidRPr="006A4B0A">
        <w:rPr>
          <w:rFonts w:ascii="Times New Roman" w:eastAsia="Calibri" w:hAnsi="Times New Roman" w:cs="Times New Roman"/>
          <w:b/>
          <w:sz w:val="28"/>
          <w:szCs w:val="28"/>
        </w:rPr>
        <w:t xml:space="preserve"> </w:t>
      </w:r>
    </w:p>
    <w:p w:rsidR="00B60542" w:rsidRPr="006A4B0A" w:rsidRDefault="00B60542" w:rsidP="00B60542">
      <w:pPr>
        <w:spacing w:after="0" w:line="240" w:lineRule="auto"/>
        <w:jc w:val="both"/>
        <w:rPr>
          <w:rFonts w:ascii="Times New Roman" w:hAnsi="Times New Roman"/>
          <w:sz w:val="28"/>
          <w:szCs w:val="28"/>
        </w:rPr>
      </w:pPr>
    </w:p>
    <w:p w:rsidR="00B60542" w:rsidRPr="006A4B0A" w:rsidRDefault="00B60542" w:rsidP="00B60542">
      <w:pPr>
        <w:spacing w:after="0" w:line="240" w:lineRule="auto"/>
        <w:jc w:val="both"/>
        <w:rPr>
          <w:rFonts w:ascii="Times New Roman" w:hAnsi="Times New Roman"/>
          <w:sz w:val="28"/>
          <w:szCs w:val="28"/>
        </w:rPr>
      </w:pPr>
    </w:p>
    <w:p w:rsidR="00B60542" w:rsidRPr="006A4B0A" w:rsidRDefault="00B60542" w:rsidP="00B60542">
      <w:pPr>
        <w:spacing w:after="0" w:line="240" w:lineRule="auto"/>
        <w:jc w:val="both"/>
        <w:rPr>
          <w:rFonts w:ascii="Times New Roman" w:hAnsi="Times New Roman"/>
          <w:sz w:val="28"/>
          <w:szCs w:val="28"/>
        </w:rPr>
      </w:pPr>
    </w:p>
    <w:p w:rsidR="00B60542" w:rsidRPr="006A4B0A" w:rsidRDefault="00233FDD" w:rsidP="00233FDD">
      <w:pPr>
        <w:spacing w:after="0" w:line="240" w:lineRule="auto"/>
        <w:jc w:val="center"/>
        <w:outlineLvl w:val="0"/>
        <w:rPr>
          <w:rFonts w:ascii="Times New Roman" w:hAnsi="Times New Roman"/>
          <w:b/>
          <w:sz w:val="28"/>
          <w:szCs w:val="28"/>
        </w:rPr>
      </w:pPr>
      <w:bookmarkStart w:id="23" w:name="_Toc474167305"/>
      <w:r w:rsidRPr="006A4B0A">
        <w:rPr>
          <w:rFonts w:ascii="Times New Roman" w:hAnsi="Times New Roman"/>
          <w:b/>
          <w:sz w:val="28"/>
          <w:szCs w:val="28"/>
        </w:rPr>
        <w:lastRenderedPageBreak/>
        <w:t>5.</w:t>
      </w:r>
      <w:r>
        <w:rPr>
          <w:rFonts w:ascii="Times New Roman" w:hAnsi="Times New Roman"/>
          <w:b/>
          <w:sz w:val="28"/>
          <w:szCs w:val="28"/>
        </w:rPr>
        <w:t xml:space="preserve"> </w:t>
      </w:r>
      <w:r w:rsidRPr="006A4B0A">
        <w:rPr>
          <w:rFonts w:ascii="Times New Roman" w:hAnsi="Times New Roman"/>
          <w:b/>
          <w:sz w:val="28"/>
          <w:szCs w:val="28"/>
        </w:rPr>
        <w:t>РЕЗЕРВЫ ПОВЫШЕНИЯ НАЛОГА НА ИМУЩЕСТВО ЗА СЧЕТ РАСШИРЕНИЯ НАЛОГООБЛАГАЕМОЙ БАЗЫ</w:t>
      </w:r>
      <w:bookmarkEnd w:id="23"/>
    </w:p>
    <w:p w:rsidR="00834E9B" w:rsidRPr="006A4B0A" w:rsidRDefault="00834E9B" w:rsidP="00B60542">
      <w:pPr>
        <w:spacing w:after="0" w:line="240" w:lineRule="auto"/>
        <w:ind w:firstLine="709"/>
        <w:jc w:val="both"/>
        <w:rPr>
          <w:rFonts w:ascii="Times New Roman" w:eastAsia="TimesNewRoman" w:hAnsi="Times New Roman" w:cs="Times New Roman"/>
          <w:sz w:val="28"/>
          <w:szCs w:val="28"/>
        </w:rPr>
      </w:pPr>
    </w:p>
    <w:p w:rsidR="00B60542" w:rsidRPr="006A4B0A" w:rsidRDefault="00B60542" w:rsidP="00B60542">
      <w:pPr>
        <w:spacing w:after="0" w:line="240" w:lineRule="auto"/>
        <w:ind w:firstLine="709"/>
        <w:jc w:val="both"/>
        <w:rPr>
          <w:rFonts w:ascii="Times New Roman" w:eastAsia="TimesNewRoman" w:hAnsi="Times New Roman" w:cs="Times New Roman"/>
          <w:sz w:val="28"/>
          <w:szCs w:val="28"/>
        </w:rPr>
      </w:pPr>
      <w:r w:rsidRPr="006A4B0A">
        <w:rPr>
          <w:rFonts w:ascii="Times New Roman" w:eastAsia="TimesNewRoman" w:hAnsi="Times New Roman" w:cs="Times New Roman"/>
          <w:sz w:val="28"/>
          <w:szCs w:val="28"/>
        </w:rPr>
        <w:t>Занижение налогооблагаемой базы по налогу на имущество организаций носит системный характер и во многом определяется общими условиями ведения бизнеса и уклонением от уплаты налогов в целом.</w:t>
      </w:r>
    </w:p>
    <w:p w:rsidR="00B60542" w:rsidRPr="006A4B0A" w:rsidRDefault="00B60542" w:rsidP="00B60542">
      <w:pPr>
        <w:spacing w:after="0" w:line="240" w:lineRule="auto"/>
        <w:ind w:firstLine="709"/>
        <w:jc w:val="both"/>
        <w:rPr>
          <w:rFonts w:ascii="Times New Roman" w:eastAsia="TimesNewRoman" w:hAnsi="Times New Roman" w:cs="Times New Roman"/>
          <w:sz w:val="28"/>
          <w:szCs w:val="28"/>
        </w:rPr>
      </w:pPr>
      <w:r w:rsidRPr="006A4B0A">
        <w:rPr>
          <w:rFonts w:ascii="Times New Roman" w:eastAsia="TimesNewRoman" w:hAnsi="Times New Roman" w:cs="Times New Roman"/>
          <w:sz w:val="28"/>
          <w:szCs w:val="28"/>
        </w:rPr>
        <w:t>Так, неотражение имущества организации на ее балансе организации может быть вызвано несколькими причинами:</w:t>
      </w:r>
    </w:p>
    <w:p w:rsidR="00B60542" w:rsidRPr="006A4B0A" w:rsidRDefault="00B60542" w:rsidP="00B60542">
      <w:pPr>
        <w:spacing w:after="0" w:line="240" w:lineRule="auto"/>
        <w:ind w:firstLine="709"/>
        <w:jc w:val="both"/>
        <w:rPr>
          <w:rFonts w:ascii="Times New Roman" w:eastAsia="TimesNewRoman" w:hAnsi="Times New Roman" w:cs="Times New Roman"/>
          <w:sz w:val="28"/>
          <w:szCs w:val="28"/>
        </w:rPr>
      </w:pPr>
      <w:r w:rsidRPr="006A4B0A">
        <w:rPr>
          <w:rFonts w:ascii="Times New Roman" w:eastAsia="TimesNewRoman" w:hAnsi="Times New Roman" w:cs="Times New Roman"/>
          <w:sz w:val="28"/>
          <w:szCs w:val="28"/>
        </w:rPr>
        <w:t>- недвижимое имущество не зарегистрировано в установленном порядке в связи с какими-либо нарушениями в процессе строительства (которые могут иметь объективный характер или возникли не по вине налогоплательщика);</w:t>
      </w:r>
    </w:p>
    <w:p w:rsidR="00B60542" w:rsidRPr="006A4B0A" w:rsidRDefault="00B60542" w:rsidP="00B60542">
      <w:pPr>
        <w:spacing w:after="0" w:line="240" w:lineRule="auto"/>
        <w:ind w:firstLine="709"/>
        <w:jc w:val="both"/>
        <w:rPr>
          <w:rFonts w:ascii="Times New Roman" w:eastAsia="TimesNewRoman" w:hAnsi="Times New Roman" w:cs="Times New Roman"/>
          <w:sz w:val="28"/>
          <w:szCs w:val="28"/>
        </w:rPr>
      </w:pPr>
      <w:r w:rsidRPr="006A4B0A">
        <w:rPr>
          <w:rFonts w:ascii="Times New Roman" w:eastAsia="TimesNewRoman" w:hAnsi="Times New Roman" w:cs="Times New Roman"/>
          <w:sz w:val="28"/>
          <w:szCs w:val="28"/>
        </w:rPr>
        <w:t>- недвижимое имущество не поставлено на учет собственно с целью минимизации налога на имущество и учтено на счете 08 капитальные вложения;</w:t>
      </w:r>
    </w:p>
    <w:p w:rsidR="00B60542" w:rsidRPr="006A4B0A" w:rsidRDefault="00B60542" w:rsidP="00B60542">
      <w:pPr>
        <w:spacing w:after="0" w:line="240" w:lineRule="auto"/>
        <w:ind w:firstLine="709"/>
        <w:jc w:val="both"/>
        <w:rPr>
          <w:rFonts w:ascii="Times New Roman" w:eastAsia="TimesNewRoman" w:hAnsi="Times New Roman" w:cs="Times New Roman"/>
          <w:sz w:val="28"/>
          <w:szCs w:val="28"/>
        </w:rPr>
      </w:pPr>
      <w:r w:rsidRPr="006A4B0A">
        <w:rPr>
          <w:rFonts w:ascii="Times New Roman" w:eastAsia="TimesNewRoman" w:hAnsi="Times New Roman" w:cs="Times New Roman"/>
          <w:sz w:val="28"/>
          <w:szCs w:val="28"/>
        </w:rPr>
        <w:t>- недвижимое имущество не зарегистрировано в связи с его самовольным возведением. Фактически самовольные постройки, если они не затрагивают частных интересов, не сносятся. Негативным последствием такого положения вещей является легальное уклонение от уплаты налога на имущество фактических владельцев самовольных построек.</w:t>
      </w:r>
    </w:p>
    <w:p w:rsidR="00B60542" w:rsidRPr="006A4B0A" w:rsidRDefault="00B60542" w:rsidP="00B60542">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6A4B0A">
        <w:rPr>
          <w:rFonts w:ascii="Times New Roman" w:hAnsi="Times New Roman" w:cs="Times New Roman"/>
          <w:sz w:val="28"/>
          <w:szCs w:val="28"/>
        </w:rPr>
        <w:t>-</w:t>
      </w:r>
      <w:r w:rsidRPr="006A4B0A">
        <w:rPr>
          <w:rFonts w:ascii="Times New Roman" w:eastAsia="TimesNewRoman" w:hAnsi="Times New Roman" w:cs="Times New Roman"/>
          <w:sz w:val="28"/>
          <w:szCs w:val="28"/>
        </w:rPr>
        <w:t xml:space="preserve"> применяется схема разделения крупного бизнеса на несколько отдельных организаций, являющихся малыми предприятиями и не уплачивающими налог на имущество;</w:t>
      </w:r>
    </w:p>
    <w:p w:rsidR="00B60542" w:rsidRPr="006A4B0A" w:rsidRDefault="00B60542" w:rsidP="00B60542">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6A4B0A">
        <w:rPr>
          <w:rFonts w:ascii="Times New Roman" w:eastAsia="TimesNewRoman" w:hAnsi="Times New Roman" w:cs="Times New Roman"/>
          <w:sz w:val="28"/>
          <w:szCs w:val="28"/>
        </w:rPr>
        <w:t xml:space="preserve">- недвижимое имущество зарегистрировано на организацию, применяющую УСН, которая сдает имущество в аренду в целях избежания  налога на имущество. </w:t>
      </w:r>
    </w:p>
    <w:p w:rsidR="00B60542" w:rsidRPr="006A4B0A" w:rsidRDefault="00B60542" w:rsidP="00B60542">
      <w:pPr>
        <w:autoSpaceDE w:val="0"/>
        <w:autoSpaceDN w:val="0"/>
        <w:adjustRightInd w:val="0"/>
        <w:spacing w:after="0" w:line="240" w:lineRule="auto"/>
        <w:ind w:firstLine="540"/>
        <w:jc w:val="both"/>
        <w:rPr>
          <w:rFonts w:ascii="Times New Roman" w:hAnsi="Times New Roman" w:cs="Times New Roman"/>
          <w:sz w:val="28"/>
          <w:szCs w:val="28"/>
        </w:rPr>
      </w:pPr>
      <w:r w:rsidRPr="006A4B0A">
        <w:rPr>
          <w:rFonts w:ascii="Times New Roman" w:hAnsi="Times New Roman" w:cs="Times New Roman"/>
          <w:sz w:val="28"/>
          <w:szCs w:val="28"/>
        </w:rPr>
        <w:t>Одним из распространенных способов, используемых налогоплательщиками для неотражения недвижимого имущества в качестве налогооблагаемой базы является использование в учете счета 08 «Вложения во внеоборотные активы».</w:t>
      </w:r>
    </w:p>
    <w:p w:rsidR="00B60542" w:rsidRPr="006A4B0A" w:rsidRDefault="00B60542" w:rsidP="00B60542">
      <w:pPr>
        <w:autoSpaceDE w:val="0"/>
        <w:autoSpaceDN w:val="0"/>
        <w:adjustRightInd w:val="0"/>
        <w:spacing w:after="0" w:line="240" w:lineRule="auto"/>
        <w:ind w:firstLine="540"/>
        <w:jc w:val="both"/>
        <w:rPr>
          <w:rFonts w:ascii="Times New Roman" w:hAnsi="Times New Roman" w:cs="Times New Roman"/>
          <w:sz w:val="28"/>
          <w:szCs w:val="28"/>
        </w:rPr>
      </w:pPr>
      <w:r w:rsidRPr="006A4B0A">
        <w:rPr>
          <w:rFonts w:ascii="Times New Roman" w:hAnsi="Times New Roman" w:cs="Times New Roman"/>
          <w:sz w:val="28"/>
          <w:szCs w:val="28"/>
        </w:rPr>
        <w:t>Объектами налогообложения признается движимое и недвижимое, учитываемое на балансе в качестве объектов основных средств в порядке, установленном для ведения бухгалтерского учета. При этом по общему правилу основные средства организации отражаются в бухгалтерском учете на следующих счетах:</w:t>
      </w:r>
    </w:p>
    <w:p w:rsidR="00B60542" w:rsidRPr="006A4B0A" w:rsidRDefault="00B60542" w:rsidP="00B60542">
      <w:pPr>
        <w:autoSpaceDE w:val="0"/>
        <w:autoSpaceDN w:val="0"/>
        <w:adjustRightInd w:val="0"/>
        <w:spacing w:after="0" w:line="240" w:lineRule="auto"/>
        <w:ind w:firstLine="540"/>
        <w:jc w:val="both"/>
        <w:rPr>
          <w:rFonts w:ascii="Times New Roman" w:hAnsi="Times New Roman" w:cs="Times New Roman"/>
          <w:sz w:val="28"/>
          <w:szCs w:val="28"/>
        </w:rPr>
      </w:pPr>
      <w:r w:rsidRPr="006A4B0A">
        <w:rPr>
          <w:rFonts w:ascii="Times New Roman" w:hAnsi="Times New Roman" w:cs="Times New Roman"/>
          <w:sz w:val="28"/>
          <w:szCs w:val="28"/>
        </w:rPr>
        <w:t>- 01 «Основные средства», на котором учитываются основные средства, находящиеся в распоряжении организации;</w:t>
      </w:r>
    </w:p>
    <w:p w:rsidR="00B60542" w:rsidRPr="006A4B0A" w:rsidRDefault="00B60542" w:rsidP="00B60542">
      <w:pPr>
        <w:autoSpaceDE w:val="0"/>
        <w:autoSpaceDN w:val="0"/>
        <w:adjustRightInd w:val="0"/>
        <w:spacing w:after="0" w:line="240" w:lineRule="auto"/>
        <w:ind w:firstLine="540"/>
        <w:jc w:val="both"/>
        <w:rPr>
          <w:rFonts w:ascii="Times New Roman" w:hAnsi="Times New Roman" w:cs="Times New Roman"/>
          <w:sz w:val="28"/>
          <w:szCs w:val="28"/>
        </w:rPr>
      </w:pPr>
      <w:r w:rsidRPr="006A4B0A">
        <w:rPr>
          <w:rFonts w:ascii="Times New Roman" w:hAnsi="Times New Roman" w:cs="Times New Roman"/>
          <w:sz w:val="28"/>
          <w:szCs w:val="28"/>
        </w:rPr>
        <w:t>- 03 «Доходные вложения в материальные ценности», на котором учитываются основные средства, переданные другим лицам за плату во временное владение (пользование).</w:t>
      </w:r>
    </w:p>
    <w:p w:rsidR="00B60542" w:rsidRPr="006A4B0A" w:rsidRDefault="00B60542" w:rsidP="00B60542">
      <w:pPr>
        <w:autoSpaceDE w:val="0"/>
        <w:autoSpaceDN w:val="0"/>
        <w:adjustRightInd w:val="0"/>
        <w:spacing w:after="0" w:line="240" w:lineRule="auto"/>
        <w:ind w:firstLine="540"/>
        <w:jc w:val="both"/>
        <w:rPr>
          <w:rFonts w:ascii="Times New Roman" w:hAnsi="Times New Roman" w:cs="Times New Roman"/>
          <w:sz w:val="28"/>
          <w:szCs w:val="28"/>
        </w:rPr>
      </w:pPr>
      <w:r w:rsidRPr="006A4B0A">
        <w:rPr>
          <w:rFonts w:ascii="Times New Roman" w:hAnsi="Times New Roman" w:cs="Times New Roman"/>
          <w:sz w:val="28"/>
          <w:szCs w:val="28"/>
        </w:rPr>
        <w:t xml:space="preserve">Однако, имущество, отвечающее критериям основного средства, может быть в организации учтено и на иных счетах, в результате чего занижается налоговая база. В частности, имущество может быть учтено на счете 08 «Вложения во внеоборотные активы», предназначенного для обобщения информации о затратах организации в объекты, которые впоследствии будут приняты к бухгалтерскому учету в качестве основных средств. Принято считать, что пока объект числится на счете 08, его стоимость не включается в </w:t>
      </w:r>
      <w:r w:rsidRPr="006A4B0A">
        <w:rPr>
          <w:rFonts w:ascii="Times New Roman" w:hAnsi="Times New Roman" w:cs="Times New Roman"/>
          <w:sz w:val="28"/>
          <w:szCs w:val="28"/>
        </w:rPr>
        <w:lastRenderedPageBreak/>
        <w:t xml:space="preserve">налоговую базу. В результате возникает ситуация, при которой налогоплательщик имеет объект недвижимого имущества, фактически использует его, но ошибочно учитывает его в качестве вложений во внеобротные активы или затягивает с его включением в состав основных средств, а также государственной регистрацией. </w:t>
      </w:r>
    </w:p>
    <w:p w:rsidR="00556967" w:rsidRPr="006A4B0A" w:rsidRDefault="00556967" w:rsidP="00556967">
      <w:pPr>
        <w:autoSpaceDE w:val="0"/>
        <w:autoSpaceDN w:val="0"/>
        <w:adjustRightInd w:val="0"/>
        <w:spacing w:after="0" w:line="240" w:lineRule="auto"/>
        <w:ind w:firstLine="540"/>
        <w:jc w:val="both"/>
        <w:rPr>
          <w:rFonts w:ascii="Times New Roman" w:hAnsi="Times New Roman" w:cs="Times New Roman"/>
          <w:sz w:val="28"/>
          <w:szCs w:val="28"/>
        </w:rPr>
      </w:pPr>
      <w:r w:rsidRPr="006A4B0A">
        <w:rPr>
          <w:rFonts w:ascii="Times New Roman" w:hAnsi="Times New Roman" w:cs="Times New Roman"/>
          <w:sz w:val="28"/>
          <w:szCs w:val="28"/>
        </w:rPr>
        <w:t>Аналогичная ситуация существовала до 2011 г. в отношении объектов, на которые были выданы разрешения на временный ввод в эксплуатацию. Такие объекты в соответствии с абз. 2 п. 41 Положения по ведению бухгалтерского учета и бухгалтерской отчетности в Российской Федерации (утвержденного Приказом Минфина РФ от 29.07.1998 №34н) в ранее действовавшей редакции</w:t>
      </w:r>
      <w:r w:rsidRPr="006A4B0A">
        <w:rPr>
          <w:rFonts w:ascii="Times New Roman" w:hAnsi="Times New Roman" w:cs="Times New Roman"/>
          <w:sz w:val="28"/>
        </w:rPr>
        <w:t xml:space="preserve"> </w:t>
      </w:r>
      <w:r w:rsidRPr="006A4B0A">
        <w:rPr>
          <w:rFonts w:ascii="Times New Roman" w:hAnsi="Times New Roman" w:cs="Times New Roman"/>
          <w:sz w:val="28"/>
          <w:szCs w:val="28"/>
        </w:rPr>
        <w:t xml:space="preserve">до ввода их в постоянную эксплуатацию отражались как незавершенные капитальные вложения. Вследствие признания утратившим силу </w:t>
      </w:r>
      <w:hyperlink r:id="rId21" w:history="1">
        <w:r w:rsidRPr="006A4B0A">
          <w:rPr>
            <w:rFonts w:ascii="Times New Roman" w:hAnsi="Times New Roman" w:cs="Times New Roman"/>
            <w:sz w:val="28"/>
            <w:szCs w:val="28"/>
          </w:rPr>
          <w:t>абз. 2 п. 41</w:t>
        </w:r>
      </w:hyperlink>
      <w:r w:rsidRPr="006A4B0A">
        <w:rPr>
          <w:rFonts w:ascii="Times New Roman" w:hAnsi="Times New Roman" w:cs="Times New Roman"/>
          <w:sz w:val="28"/>
          <w:szCs w:val="28"/>
        </w:rPr>
        <w:t xml:space="preserve"> с 2011 г. факт нахождения объекта капитального строительства во временной эксплуатации уже не влияет на признание его в качестве незавершенного капитального вложения.</w:t>
      </w:r>
    </w:p>
    <w:p w:rsidR="00B60542" w:rsidRPr="006A4B0A" w:rsidRDefault="00B60542" w:rsidP="00B60542">
      <w:pPr>
        <w:autoSpaceDE w:val="0"/>
        <w:autoSpaceDN w:val="0"/>
        <w:adjustRightInd w:val="0"/>
        <w:spacing w:after="0" w:line="240" w:lineRule="auto"/>
        <w:ind w:firstLine="540"/>
        <w:jc w:val="both"/>
        <w:rPr>
          <w:rFonts w:ascii="Times New Roman" w:hAnsi="Times New Roman" w:cs="Times New Roman"/>
          <w:sz w:val="28"/>
          <w:szCs w:val="28"/>
        </w:rPr>
      </w:pPr>
      <w:r w:rsidRPr="006A4B0A">
        <w:rPr>
          <w:rFonts w:ascii="Times New Roman" w:hAnsi="Times New Roman" w:cs="Times New Roman"/>
          <w:sz w:val="28"/>
          <w:szCs w:val="28"/>
        </w:rPr>
        <w:t>Необходимо отметить, что, действительно, пока капитальные вложения не завершены объект недвижимости не может быть отнесен к основному средству. Однако после завершения строительства и ввода в эксплуатацию, объекты, если они отвечают критериям основного средства, подлежат включению в налоговую базу, даже если они не прошли государственную регистрацию. К упомянутым критериям признания активов в качестве основных средств относятся (пп. 4 и 5 ПБУ 6/01 и п. 2 Методических указаний, утвержденных Приказом Министерства финансов Российской Федерации от 13.10.2003 №91н):</w:t>
      </w:r>
    </w:p>
    <w:p w:rsidR="00B60542" w:rsidRPr="006A4B0A" w:rsidRDefault="00B60542" w:rsidP="00B60542">
      <w:pPr>
        <w:autoSpaceDE w:val="0"/>
        <w:autoSpaceDN w:val="0"/>
        <w:adjustRightInd w:val="0"/>
        <w:spacing w:after="0" w:line="240" w:lineRule="auto"/>
        <w:ind w:firstLine="540"/>
        <w:jc w:val="both"/>
        <w:rPr>
          <w:rFonts w:ascii="Times New Roman" w:hAnsi="Times New Roman" w:cs="Times New Roman"/>
          <w:sz w:val="28"/>
          <w:szCs w:val="28"/>
        </w:rPr>
      </w:pPr>
      <w:r w:rsidRPr="006A4B0A">
        <w:rPr>
          <w:rFonts w:ascii="Times New Roman" w:hAnsi="Times New Roman" w:cs="Times New Roman"/>
          <w:sz w:val="28"/>
          <w:szCs w:val="28"/>
        </w:rPr>
        <w:t>- объект предназначен для использования в производстве продукции, при выполнении работ или оказании услуг, для управленческих нужд организации либо для предоставления организацией за плату во временное владении и пользование или во временное пользование;</w:t>
      </w:r>
    </w:p>
    <w:p w:rsidR="00B60542" w:rsidRPr="006A4B0A" w:rsidRDefault="00B60542" w:rsidP="00B60542">
      <w:pPr>
        <w:autoSpaceDE w:val="0"/>
        <w:autoSpaceDN w:val="0"/>
        <w:adjustRightInd w:val="0"/>
        <w:spacing w:after="0" w:line="240" w:lineRule="auto"/>
        <w:ind w:firstLine="540"/>
        <w:jc w:val="both"/>
        <w:rPr>
          <w:rFonts w:ascii="Times New Roman" w:hAnsi="Times New Roman" w:cs="Times New Roman"/>
          <w:sz w:val="28"/>
          <w:szCs w:val="28"/>
        </w:rPr>
      </w:pPr>
      <w:r w:rsidRPr="006A4B0A">
        <w:rPr>
          <w:rFonts w:ascii="Times New Roman" w:hAnsi="Times New Roman" w:cs="Times New Roman"/>
          <w:sz w:val="28"/>
          <w:szCs w:val="28"/>
        </w:rPr>
        <w:t>- объект предназначен для использования в течение длительного времени, то есть срока продолжительностью свыше 12 месяцев или обычного операционного цикла, если он превышает 12 месяцев;</w:t>
      </w:r>
    </w:p>
    <w:p w:rsidR="00B60542" w:rsidRPr="006A4B0A" w:rsidRDefault="00B60542" w:rsidP="00B60542">
      <w:pPr>
        <w:autoSpaceDE w:val="0"/>
        <w:autoSpaceDN w:val="0"/>
        <w:adjustRightInd w:val="0"/>
        <w:spacing w:after="0" w:line="240" w:lineRule="auto"/>
        <w:ind w:firstLine="540"/>
        <w:jc w:val="both"/>
        <w:rPr>
          <w:rFonts w:ascii="Times New Roman" w:hAnsi="Times New Roman" w:cs="Times New Roman"/>
          <w:sz w:val="28"/>
          <w:szCs w:val="28"/>
        </w:rPr>
      </w:pPr>
      <w:r w:rsidRPr="006A4B0A">
        <w:rPr>
          <w:rFonts w:ascii="Times New Roman" w:hAnsi="Times New Roman" w:cs="Times New Roman"/>
          <w:sz w:val="28"/>
          <w:szCs w:val="28"/>
        </w:rPr>
        <w:t>- организация не предполагает последующей перепродажи данного объекта;</w:t>
      </w:r>
    </w:p>
    <w:p w:rsidR="00B60542" w:rsidRPr="006A4B0A" w:rsidRDefault="00B60542" w:rsidP="00B60542">
      <w:pPr>
        <w:autoSpaceDE w:val="0"/>
        <w:autoSpaceDN w:val="0"/>
        <w:adjustRightInd w:val="0"/>
        <w:spacing w:after="0" w:line="240" w:lineRule="auto"/>
        <w:ind w:firstLine="540"/>
        <w:jc w:val="both"/>
        <w:rPr>
          <w:rFonts w:ascii="Times New Roman" w:hAnsi="Times New Roman" w:cs="Times New Roman"/>
          <w:sz w:val="28"/>
          <w:szCs w:val="28"/>
        </w:rPr>
      </w:pPr>
      <w:r w:rsidRPr="006A4B0A">
        <w:rPr>
          <w:rFonts w:ascii="Times New Roman" w:hAnsi="Times New Roman" w:cs="Times New Roman"/>
          <w:sz w:val="28"/>
          <w:szCs w:val="28"/>
        </w:rPr>
        <w:t>- объект способен приносить организации экономические выгоды (доходы) в будущем.</w:t>
      </w:r>
    </w:p>
    <w:p w:rsidR="00B60542" w:rsidRPr="006A4B0A" w:rsidRDefault="00B60542" w:rsidP="00B60542">
      <w:pPr>
        <w:autoSpaceDE w:val="0"/>
        <w:autoSpaceDN w:val="0"/>
        <w:adjustRightInd w:val="0"/>
        <w:spacing w:after="0" w:line="240" w:lineRule="auto"/>
        <w:ind w:firstLine="540"/>
        <w:jc w:val="both"/>
        <w:rPr>
          <w:rFonts w:ascii="Times New Roman" w:hAnsi="Times New Roman" w:cs="Times New Roman"/>
          <w:sz w:val="28"/>
          <w:szCs w:val="28"/>
        </w:rPr>
      </w:pPr>
      <w:r w:rsidRPr="006A4B0A">
        <w:rPr>
          <w:rFonts w:ascii="Times New Roman" w:hAnsi="Times New Roman" w:cs="Times New Roman"/>
          <w:sz w:val="28"/>
          <w:szCs w:val="28"/>
        </w:rPr>
        <w:t xml:space="preserve"> С точки зрения учета, согласно п. 52 Приказа Минфина РФ от 13.10.2003 №91н (ред. от 24.12.2010) «Об утверждении Методических указаний по бухгалтерскому учету основных средств» объекты недвижимости, права собственности на которые не зарегистрированы в установленном законодательством порядке, принимаются к бухгалтерскому учету в качестве основных средств с выделением на отдельном субсчете к счету 01 «Основных средств».</w:t>
      </w:r>
    </w:p>
    <w:p w:rsidR="00B60542" w:rsidRPr="006A4B0A" w:rsidRDefault="00B60542" w:rsidP="00B60542">
      <w:pPr>
        <w:spacing w:after="0" w:line="240" w:lineRule="auto"/>
        <w:ind w:firstLine="709"/>
        <w:jc w:val="both"/>
        <w:rPr>
          <w:rFonts w:ascii="Times New Roman" w:eastAsia="TimesNewRoman" w:hAnsi="Times New Roman" w:cs="Times New Roman"/>
          <w:sz w:val="28"/>
          <w:szCs w:val="28"/>
        </w:rPr>
      </w:pPr>
      <w:r w:rsidRPr="006A4B0A">
        <w:rPr>
          <w:rFonts w:ascii="Times New Roman" w:eastAsia="TimesNewRoman" w:hAnsi="Times New Roman" w:cs="Times New Roman"/>
          <w:sz w:val="28"/>
          <w:szCs w:val="28"/>
        </w:rPr>
        <w:t>Таким образом, причины неотражения недвижимого имущества на балансе могут быть разнообразными (так как сфера строительства часто связана с нарушениями) однако, имущество при этом реально существует и может быть выявлено путем осмотра при проведении проверки (таблица 5.1).</w:t>
      </w:r>
    </w:p>
    <w:p w:rsidR="00B60542" w:rsidRPr="006A4B0A" w:rsidRDefault="00B60542" w:rsidP="00B60542">
      <w:pPr>
        <w:spacing w:after="0" w:line="240" w:lineRule="auto"/>
        <w:jc w:val="right"/>
        <w:rPr>
          <w:rFonts w:ascii="Times New Roman" w:eastAsia="Times New Roman" w:hAnsi="Times New Roman" w:cs="Times New Roman"/>
          <w:sz w:val="28"/>
          <w:szCs w:val="28"/>
          <w:lang w:eastAsia="ru-RU"/>
        </w:rPr>
      </w:pPr>
      <w:r w:rsidRPr="006A4B0A">
        <w:rPr>
          <w:rFonts w:ascii="Times New Roman" w:eastAsia="Times New Roman" w:hAnsi="Times New Roman" w:cs="Times New Roman"/>
          <w:sz w:val="28"/>
          <w:szCs w:val="28"/>
          <w:lang w:eastAsia="ru-RU"/>
        </w:rPr>
        <w:lastRenderedPageBreak/>
        <w:t xml:space="preserve">Таблица 5.1 </w:t>
      </w:r>
    </w:p>
    <w:p w:rsidR="00B60542" w:rsidRPr="006A4B0A" w:rsidRDefault="00B60542" w:rsidP="00B60542">
      <w:pPr>
        <w:spacing w:after="0" w:line="240" w:lineRule="auto"/>
        <w:jc w:val="center"/>
        <w:rPr>
          <w:rFonts w:ascii="Times New Roman" w:eastAsia="Times New Roman" w:hAnsi="Times New Roman" w:cs="Times New Roman"/>
          <w:sz w:val="28"/>
          <w:szCs w:val="28"/>
          <w:lang w:eastAsia="ru-RU"/>
        </w:rPr>
      </w:pPr>
      <w:r w:rsidRPr="006A4B0A">
        <w:rPr>
          <w:rFonts w:ascii="Times New Roman" w:eastAsia="Times New Roman" w:hAnsi="Times New Roman" w:cs="Times New Roman"/>
          <w:sz w:val="28"/>
          <w:szCs w:val="28"/>
          <w:lang w:eastAsia="ru-RU"/>
        </w:rPr>
        <w:t>Включение недвижимого имущества в налогооблагаемую базу</w:t>
      </w:r>
    </w:p>
    <w:p w:rsidR="00B60542" w:rsidRPr="006A4B0A" w:rsidRDefault="00B60542" w:rsidP="00B60542">
      <w:pPr>
        <w:autoSpaceDE w:val="0"/>
        <w:autoSpaceDN w:val="0"/>
        <w:adjustRightInd w:val="0"/>
        <w:spacing w:after="0" w:line="240" w:lineRule="auto"/>
        <w:rPr>
          <w:rFonts w:ascii="Times New Roman" w:eastAsia="TimesNewRoman" w:hAnsi="Times New Roman" w:cs="Times New Roman"/>
          <w:sz w:val="28"/>
          <w:szCs w:val="28"/>
        </w:rPr>
      </w:pPr>
    </w:p>
    <w:tbl>
      <w:tblPr>
        <w:tblStyle w:val="a4"/>
        <w:tblW w:w="0" w:type="auto"/>
        <w:tblLook w:val="04A0" w:firstRow="1" w:lastRow="0" w:firstColumn="1" w:lastColumn="0" w:noHBand="0" w:noVBand="1"/>
      </w:tblPr>
      <w:tblGrid>
        <w:gridCol w:w="3171"/>
        <w:gridCol w:w="3173"/>
        <w:gridCol w:w="3171"/>
      </w:tblGrid>
      <w:tr w:rsidR="00B60542" w:rsidRPr="006A4B0A" w:rsidTr="00D14429">
        <w:tc>
          <w:tcPr>
            <w:tcW w:w="3190" w:type="dxa"/>
          </w:tcPr>
          <w:p w:rsidR="00B60542" w:rsidRPr="006A4B0A" w:rsidRDefault="00B60542" w:rsidP="00D14429">
            <w:pPr>
              <w:autoSpaceDE w:val="0"/>
              <w:autoSpaceDN w:val="0"/>
              <w:adjustRightInd w:val="0"/>
              <w:rPr>
                <w:rFonts w:ascii="Times New Roman" w:eastAsia="TimesNewRoman" w:hAnsi="Times New Roman" w:cs="Times New Roman"/>
                <w:sz w:val="28"/>
                <w:szCs w:val="28"/>
              </w:rPr>
            </w:pPr>
            <w:r w:rsidRPr="006A4B0A">
              <w:rPr>
                <w:rFonts w:ascii="Times New Roman" w:eastAsia="TimesNewRoman" w:hAnsi="Times New Roman" w:cs="Times New Roman"/>
                <w:sz w:val="28"/>
                <w:szCs w:val="28"/>
              </w:rPr>
              <w:t>Причина отсутствия недвижимого имущества в налогооблагаемой базе</w:t>
            </w:r>
          </w:p>
        </w:tc>
        <w:tc>
          <w:tcPr>
            <w:tcW w:w="3190" w:type="dxa"/>
          </w:tcPr>
          <w:p w:rsidR="00B60542" w:rsidRPr="006A4B0A" w:rsidRDefault="00B60542" w:rsidP="00D14429">
            <w:pPr>
              <w:autoSpaceDE w:val="0"/>
              <w:autoSpaceDN w:val="0"/>
              <w:adjustRightInd w:val="0"/>
              <w:rPr>
                <w:rFonts w:ascii="Times New Roman" w:eastAsia="TimesNewRoman" w:hAnsi="Times New Roman" w:cs="Times New Roman"/>
                <w:sz w:val="28"/>
                <w:szCs w:val="28"/>
              </w:rPr>
            </w:pPr>
            <w:r w:rsidRPr="006A4B0A">
              <w:rPr>
                <w:rFonts w:ascii="Times New Roman" w:eastAsia="TimesNewRoman" w:hAnsi="Times New Roman" w:cs="Times New Roman"/>
                <w:sz w:val="28"/>
                <w:szCs w:val="28"/>
              </w:rPr>
              <w:t>Способ включения в налогооблагаемую базу</w:t>
            </w:r>
          </w:p>
        </w:tc>
        <w:tc>
          <w:tcPr>
            <w:tcW w:w="3191" w:type="dxa"/>
          </w:tcPr>
          <w:p w:rsidR="00B60542" w:rsidRPr="006A4B0A" w:rsidRDefault="00B60542" w:rsidP="00D14429">
            <w:pPr>
              <w:autoSpaceDE w:val="0"/>
              <w:autoSpaceDN w:val="0"/>
              <w:adjustRightInd w:val="0"/>
              <w:rPr>
                <w:rFonts w:ascii="Times New Roman" w:eastAsia="TimesNewRoman" w:hAnsi="Times New Roman" w:cs="Times New Roman"/>
                <w:sz w:val="28"/>
                <w:szCs w:val="28"/>
              </w:rPr>
            </w:pPr>
            <w:r w:rsidRPr="006A4B0A">
              <w:rPr>
                <w:rFonts w:ascii="Times New Roman" w:eastAsia="TimesNewRoman" w:hAnsi="Times New Roman" w:cs="Times New Roman"/>
                <w:sz w:val="28"/>
                <w:szCs w:val="28"/>
              </w:rPr>
              <w:t>Орган, осуществляющий действия</w:t>
            </w:r>
          </w:p>
        </w:tc>
      </w:tr>
      <w:tr w:rsidR="00B60542" w:rsidRPr="006A4B0A" w:rsidTr="00D14429">
        <w:tc>
          <w:tcPr>
            <w:tcW w:w="3190" w:type="dxa"/>
          </w:tcPr>
          <w:p w:rsidR="00B60542" w:rsidRPr="006A4B0A" w:rsidRDefault="00B60542" w:rsidP="00D14429">
            <w:pPr>
              <w:autoSpaceDE w:val="0"/>
              <w:autoSpaceDN w:val="0"/>
              <w:adjustRightInd w:val="0"/>
              <w:rPr>
                <w:rFonts w:ascii="Times New Roman" w:eastAsia="TimesNewRoman" w:hAnsi="Times New Roman" w:cs="Times New Roman"/>
                <w:sz w:val="24"/>
                <w:szCs w:val="24"/>
              </w:rPr>
            </w:pPr>
            <w:r w:rsidRPr="006A4B0A">
              <w:rPr>
                <w:rFonts w:ascii="Times New Roman" w:eastAsia="TimesNewRoman" w:hAnsi="Times New Roman" w:cs="Times New Roman"/>
                <w:sz w:val="24"/>
                <w:szCs w:val="24"/>
              </w:rPr>
              <w:t>Имущество не зарегистрировано в установленном порядке в связи с какими-либо нарушениями в процессе строительства</w:t>
            </w:r>
          </w:p>
        </w:tc>
        <w:tc>
          <w:tcPr>
            <w:tcW w:w="3190" w:type="dxa"/>
          </w:tcPr>
          <w:p w:rsidR="00B60542" w:rsidRPr="006A4B0A" w:rsidRDefault="00B60542" w:rsidP="00D14429">
            <w:pPr>
              <w:autoSpaceDE w:val="0"/>
              <w:autoSpaceDN w:val="0"/>
              <w:adjustRightInd w:val="0"/>
              <w:rPr>
                <w:rFonts w:ascii="Times New Roman" w:eastAsia="TimesNewRoman" w:hAnsi="Times New Roman" w:cs="Times New Roman"/>
                <w:sz w:val="24"/>
                <w:szCs w:val="24"/>
              </w:rPr>
            </w:pPr>
            <w:r w:rsidRPr="006A4B0A">
              <w:rPr>
                <w:rFonts w:ascii="Times New Roman" w:eastAsia="TimesNewRoman" w:hAnsi="Times New Roman" w:cs="Times New Roman"/>
                <w:sz w:val="24"/>
                <w:szCs w:val="24"/>
              </w:rPr>
              <w:t>Отражение имущества на субсчете счета 01 –имущество не прошедшее регистрацию</w:t>
            </w:r>
          </w:p>
        </w:tc>
        <w:tc>
          <w:tcPr>
            <w:tcW w:w="3191" w:type="dxa"/>
          </w:tcPr>
          <w:p w:rsidR="00B60542" w:rsidRPr="006A4B0A" w:rsidRDefault="00B60542" w:rsidP="00D14429">
            <w:pPr>
              <w:autoSpaceDE w:val="0"/>
              <w:autoSpaceDN w:val="0"/>
              <w:adjustRightInd w:val="0"/>
              <w:rPr>
                <w:rFonts w:ascii="Times New Roman" w:eastAsia="TimesNewRoman" w:hAnsi="Times New Roman" w:cs="Times New Roman"/>
                <w:sz w:val="24"/>
                <w:szCs w:val="24"/>
              </w:rPr>
            </w:pPr>
            <w:r w:rsidRPr="006A4B0A">
              <w:rPr>
                <w:rFonts w:ascii="Times New Roman" w:eastAsia="TimesNewRoman" w:hAnsi="Times New Roman" w:cs="Times New Roman"/>
                <w:sz w:val="24"/>
                <w:szCs w:val="24"/>
              </w:rPr>
              <w:t>При ВНП проводимой налоговыми органами</w:t>
            </w:r>
          </w:p>
        </w:tc>
      </w:tr>
      <w:tr w:rsidR="00B60542" w:rsidRPr="006A4B0A" w:rsidTr="00D14429">
        <w:tc>
          <w:tcPr>
            <w:tcW w:w="3190" w:type="dxa"/>
          </w:tcPr>
          <w:p w:rsidR="00B60542" w:rsidRPr="006A4B0A" w:rsidRDefault="00B60542" w:rsidP="00D14429">
            <w:pPr>
              <w:autoSpaceDE w:val="0"/>
              <w:autoSpaceDN w:val="0"/>
              <w:adjustRightInd w:val="0"/>
              <w:rPr>
                <w:rFonts w:ascii="Times New Roman" w:eastAsia="TimesNewRoman" w:hAnsi="Times New Roman" w:cs="Times New Roman"/>
                <w:sz w:val="24"/>
                <w:szCs w:val="24"/>
              </w:rPr>
            </w:pPr>
            <w:r w:rsidRPr="006A4B0A">
              <w:rPr>
                <w:rFonts w:ascii="Times New Roman" w:eastAsia="TimesNewRoman" w:hAnsi="Times New Roman" w:cs="Times New Roman"/>
                <w:sz w:val="24"/>
                <w:szCs w:val="24"/>
              </w:rPr>
              <w:t>Имущество не поставлено на учет собственно с целью минимизации налога</w:t>
            </w:r>
          </w:p>
        </w:tc>
        <w:tc>
          <w:tcPr>
            <w:tcW w:w="3190" w:type="dxa"/>
          </w:tcPr>
          <w:p w:rsidR="00B60542" w:rsidRPr="006A4B0A" w:rsidRDefault="00B60542" w:rsidP="00D14429">
            <w:pPr>
              <w:autoSpaceDE w:val="0"/>
              <w:autoSpaceDN w:val="0"/>
              <w:adjustRightInd w:val="0"/>
              <w:rPr>
                <w:rFonts w:ascii="Times New Roman" w:eastAsia="TimesNewRoman" w:hAnsi="Times New Roman" w:cs="Times New Roman"/>
                <w:sz w:val="24"/>
                <w:szCs w:val="24"/>
              </w:rPr>
            </w:pPr>
            <w:r w:rsidRPr="006A4B0A">
              <w:rPr>
                <w:rFonts w:ascii="Times New Roman" w:eastAsia="TimesNewRoman" w:hAnsi="Times New Roman" w:cs="Times New Roman"/>
                <w:sz w:val="24"/>
                <w:szCs w:val="24"/>
              </w:rPr>
              <w:t>Постановка на учет путем доказывание фактического использования имущества в хозяйственной деятельности</w:t>
            </w:r>
          </w:p>
        </w:tc>
        <w:tc>
          <w:tcPr>
            <w:tcW w:w="3191" w:type="dxa"/>
          </w:tcPr>
          <w:p w:rsidR="00B60542" w:rsidRPr="006A4B0A" w:rsidRDefault="00B60542" w:rsidP="00D14429">
            <w:pPr>
              <w:autoSpaceDE w:val="0"/>
              <w:autoSpaceDN w:val="0"/>
              <w:adjustRightInd w:val="0"/>
              <w:rPr>
                <w:rFonts w:ascii="Times New Roman" w:eastAsia="TimesNewRoman" w:hAnsi="Times New Roman" w:cs="Times New Roman"/>
                <w:sz w:val="24"/>
                <w:szCs w:val="24"/>
              </w:rPr>
            </w:pPr>
            <w:r w:rsidRPr="006A4B0A">
              <w:rPr>
                <w:rFonts w:ascii="Times New Roman" w:eastAsia="TimesNewRoman" w:hAnsi="Times New Roman" w:cs="Times New Roman"/>
                <w:sz w:val="24"/>
                <w:szCs w:val="24"/>
              </w:rPr>
              <w:t>При ВНП проводимой налоговыми органами, возможен судебный спор по результатам проверки</w:t>
            </w:r>
          </w:p>
        </w:tc>
      </w:tr>
      <w:tr w:rsidR="00B60542" w:rsidRPr="006A4B0A" w:rsidTr="00D14429">
        <w:tc>
          <w:tcPr>
            <w:tcW w:w="3190" w:type="dxa"/>
          </w:tcPr>
          <w:p w:rsidR="00B60542" w:rsidRPr="006A4B0A" w:rsidRDefault="00B60542" w:rsidP="00D14429">
            <w:pPr>
              <w:autoSpaceDE w:val="0"/>
              <w:autoSpaceDN w:val="0"/>
              <w:adjustRightInd w:val="0"/>
              <w:rPr>
                <w:rFonts w:ascii="Times New Roman" w:eastAsia="TimesNewRoman" w:hAnsi="Times New Roman" w:cs="Times New Roman"/>
                <w:sz w:val="24"/>
                <w:szCs w:val="24"/>
              </w:rPr>
            </w:pPr>
            <w:r w:rsidRPr="006A4B0A">
              <w:rPr>
                <w:rFonts w:ascii="Times New Roman" w:eastAsia="TimesNewRoman" w:hAnsi="Times New Roman" w:cs="Times New Roman"/>
                <w:sz w:val="24"/>
                <w:szCs w:val="24"/>
              </w:rPr>
              <w:t>Занижение стоимости недвижимого имущества</w:t>
            </w:r>
          </w:p>
        </w:tc>
        <w:tc>
          <w:tcPr>
            <w:tcW w:w="3190" w:type="dxa"/>
          </w:tcPr>
          <w:p w:rsidR="00B60542" w:rsidRPr="006A4B0A" w:rsidRDefault="00B60542" w:rsidP="00D14429">
            <w:pPr>
              <w:autoSpaceDE w:val="0"/>
              <w:autoSpaceDN w:val="0"/>
              <w:adjustRightInd w:val="0"/>
              <w:rPr>
                <w:rFonts w:ascii="Times New Roman" w:eastAsia="TimesNewRoman" w:hAnsi="Times New Roman" w:cs="Times New Roman"/>
                <w:sz w:val="24"/>
                <w:szCs w:val="24"/>
              </w:rPr>
            </w:pPr>
            <w:r w:rsidRPr="006A4B0A">
              <w:rPr>
                <w:rFonts w:ascii="Times New Roman" w:eastAsia="TimesNewRoman" w:hAnsi="Times New Roman" w:cs="Times New Roman"/>
                <w:sz w:val="24"/>
                <w:szCs w:val="24"/>
              </w:rPr>
              <w:t>Определение реальной стоимости имущества путем выявления фактических затрат или через оценку</w:t>
            </w:r>
          </w:p>
        </w:tc>
        <w:tc>
          <w:tcPr>
            <w:tcW w:w="3191" w:type="dxa"/>
          </w:tcPr>
          <w:p w:rsidR="00B60542" w:rsidRPr="006A4B0A" w:rsidRDefault="00B60542" w:rsidP="00D14429">
            <w:pPr>
              <w:autoSpaceDE w:val="0"/>
              <w:autoSpaceDN w:val="0"/>
              <w:adjustRightInd w:val="0"/>
              <w:rPr>
                <w:rFonts w:ascii="Times New Roman" w:eastAsia="TimesNewRoman" w:hAnsi="Times New Roman" w:cs="Times New Roman"/>
                <w:sz w:val="24"/>
                <w:szCs w:val="24"/>
              </w:rPr>
            </w:pPr>
            <w:r w:rsidRPr="006A4B0A">
              <w:rPr>
                <w:rFonts w:ascii="Times New Roman" w:eastAsia="TimesNewRoman" w:hAnsi="Times New Roman" w:cs="Times New Roman"/>
                <w:sz w:val="24"/>
                <w:szCs w:val="24"/>
              </w:rPr>
              <w:t>При ВНП проводимой налоговыми органами, возможен судебный спор по результатам проверки</w:t>
            </w:r>
          </w:p>
        </w:tc>
      </w:tr>
      <w:tr w:rsidR="00B60542" w:rsidRPr="006A4B0A" w:rsidTr="00D14429">
        <w:tc>
          <w:tcPr>
            <w:tcW w:w="3190" w:type="dxa"/>
          </w:tcPr>
          <w:p w:rsidR="00B60542" w:rsidRPr="006A4B0A" w:rsidRDefault="00B60542" w:rsidP="00D14429">
            <w:pPr>
              <w:autoSpaceDE w:val="0"/>
              <w:autoSpaceDN w:val="0"/>
              <w:adjustRightInd w:val="0"/>
              <w:rPr>
                <w:rFonts w:ascii="Times New Roman" w:eastAsia="TimesNewRoman" w:hAnsi="Times New Roman" w:cs="Times New Roman"/>
                <w:sz w:val="24"/>
                <w:szCs w:val="24"/>
              </w:rPr>
            </w:pPr>
            <w:r w:rsidRPr="006A4B0A">
              <w:rPr>
                <w:rFonts w:ascii="Times New Roman" w:eastAsia="TimesNewRoman" w:hAnsi="Times New Roman" w:cs="Times New Roman"/>
                <w:sz w:val="24"/>
                <w:szCs w:val="24"/>
              </w:rPr>
              <w:t>Имущество не зарегистрировано в связи с его самовольным возведением</w:t>
            </w:r>
          </w:p>
        </w:tc>
        <w:tc>
          <w:tcPr>
            <w:tcW w:w="3190" w:type="dxa"/>
          </w:tcPr>
          <w:p w:rsidR="00B60542" w:rsidRPr="006A4B0A" w:rsidRDefault="00B60542" w:rsidP="00D14429">
            <w:pPr>
              <w:autoSpaceDE w:val="0"/>
              <w:autoSpaceDN w:val="0"/>
              <w:adjustRightInd w:val="0"/>
              <w:rPr>
                <w:rFonts w:ascii="Times New Roman" w:eastAsia="TimesNewRoman" w:hAnsi="Times New Roman" w:cs="Times New Roman"/>
                <w:sz w:val="24"/>
                <w:szCs w:val="24"/>
              </w:rPr>
            </w:pPr>
            <w:r w:rsidRPr="006A4B0A">
              <w:rPr>
                <w:rFonts w:ascii="Times New Roman" w:eastAsia="TimesNewRoman" w:hAnsi="Times New Roman" w:cs="Times New Roman"/>
                <w:sz w:val="24"/>
                <w:szCs w:val="24"/>
              </w:rPr>
              <w:t>Привлечение к ответственности за нарушение норм земельного и градостроительного законодательства, принуждение к регистрации имущества</w:t>
            </w:r>
          </w:p>
        </w:tc>
        <w:tc>
          <w:tcPr>
            <w:tcW w:w="3191" w:type="dxa"/>
          </w:tcPr>
          <w:p w:rsidR="00B60542" w:rsidRPr="006A4B0A" w:rsidRDefault="00B60542" w:rsidP="00D14429">
            <w:pPr>
              <w:autoSpaceDE w:val="0"/>
              <w:autoSpaceDN w:val="0"/>
              <w:adjustRightInd w:val="0"/>
              <w:rPr>
                <w:rFonts w:ascii="Times New Roman" w:eastAsia="TimesNewRoman" w:hAnsi="Times New Roman" w:cs="Times New Roman"/>
                <w:sz w:val="24"/>
                <w:szCs w:val="24"/>
              </w:rPr>
            </w:pPr>
            <w:r w:rsidRPr="006A4B0A">
              <w:rPr>
                <w:rFonts w:ascii="Times New Roman" w:eastAsia="TimesNewRoman" w:hAnsi="Times New Roman" w:cs="Times New Roman"/>
                <w:sz w:val="24"/>
                <w:szCs w:val="24"/>
              </w:rPr>
              <w:t>Местные органы власти через суд</w:t>
            </w:r>
          </w:p>
        </w:tc>
      </w:tr>
    </w:tbl>
    <w:p w:rsidR="00B60542" w:rsidRPr="006A4B0A" w:rsidRDefault="00B60542" w:rsidP="00B60542">
      <w:pPr>
        <w:spacing w:after="0" w:line="240" w:lineRule="auto"/>
        <w:jc w:val="both"/>
        <w:rPr>
          <w:rFonts w:ascii="Times New Roman" w:eastAsia="Times New Roman" w:hAnsi="Times New Roman" w:cs="Times New Roman"/>
          <w:bCs/>
          <w:sz w:val="28"/>
          <w:szCs w:val="28"/>
          <w:lang w:eastAsia="ru-RU"/>
        </w:rPr>
      </w:pPr>
    </w:p>
    <w:p w:rsidR="00B60542" w:rsidRPr="006A4B0A" w:rsidRDefault="00B60542" w:rsidP="00B60542">
      <w:pPr>
        <w:spacing w:after="0" w:line="240" w:lineRule="auto"/>
        <w:ind w:firstLine="709"/>
        <w:jc w:val="both"/>
        <w:rPr>
          <w:rFonts w:ascii="Times New Roman" w:eastAsia="Times New Roman" w:hAnsi="Times New Roman" w:cs="Times New Roman"/>
          <w:bCs/>
          <w:sz w:val="28"/>
          <w:szCs w:val="28"/>
          <w:lang w:eastAsia="ru-RU"/>
        </w:rPr>
      </w:pPr>
      <w:r w:rsidRPr="006A4B0A">
        <w:rPr>
          <w:rFonts w:ascii="Times New Roman" w:eastAsia="Times New Roman" w:hAnsi="Times New Roman" w:cs="Times New Roman"/>
          <w:bCs/>
          <w:sz w:val="28"/>
          <w:szCs w:val="28"/>
          <w:lang w:eastAsia="ru-RU"/>
        </w:rPr>
        <w:t>Для того, чтобы неучтенные или скрываемые от налогообложения объекты недвижимого имущество были поставлены на учет и попали в налогооблагаемую базу необходимо два этапа:</w:t>
      </w:r>
    </w:p>
    <w:p w:rsidR="00B60542" w:rsidRPr="006A4B0A" w:rsidRDefault="00B60542" w:rsidP="00B60542">
      <w:pPr>
        <w:spacing w:after="0" w:line="240" w:lineRule="auto"/>
        <w:ind w:firstLine="709"/>
        <w:jc w:val="both"/>
        <w:rPr>
          <w:rFonts w:ascii="Times New Roman" w:eastAsia="Times New Roman" w:hAnsi="Times New Roman" w:cs="Times New Roman"/>
          <w:bCs/>
          <w:sz w:val="28"/>
          <w:szCs w:val="28"/>
          <w:lang w:eastAsia="ru-RU"/>
        </w:rPr>
      </w:pPr>
      <w:r w:rsidRPr="006A4B0A">
        <w:rPr>
          <w:rFonts w:ascii="Times New Roman" w:eastAsia="Times New Roman" w:hAnsi="Times New Roman" w:cs="Times New Roman"/>
          <w:bCs/>
          <w:sz w:val="28"/>
          <w:szCs w:val="28"/>
          <w:lang w:eastAsia="ru-RU"/>
        </w:rPr>
        <w:t>- выявление объекта;</w:t>
      </w:r>
    </w:p>
    <w:p w:rsidR="00B60542" w:rsidRPr="006A4B0A" w:rsidRDefault="00B60542" w:rsidP="00B60542">
      <w:pPr>
        <w:spacing w:after="0" w:line="240" w:lineRule="auto"/>
        <w:ind w:firstLine="709"/>
        <w:jc w:val="both"/>
        <w:rPr>
          <w:rFonts w:ascii="Times New Roman" w:eastAsia="Times New Roman" w:hAnsi="Times New Roman" w:cs="Times New Roman"/>
          <w:bCs/>
          <w:sz w:val="28"/>
          <w:szCs w:val="28"/>
          <w:lang w:eastAsia="ru-RU"/>
        </w:rPr>
      </w:pPr>
      <w:r w:rsidRPr="006A4B0A">
        <w:rPr>
          <w:rFonts w:ascii="Times New Roman" w:eastAsia="Times New Roman" w:hAnsi="Times New Roman" w:cs="Times New Roman"/>
          <w:bCs/>
          <w:sz w:val="28"/>
          <w:szCs w:val="28"/>
          <w:lang w:eastAsia="ru-RU"/>
        </w:rPr>
        <w:t xml:space="preserve">- доказательство его принадлежности к объектам недвижимого имущество подлежащим постановке на учет; </w:t>
      </w:r>
    </w:p>
    <w:p w:rsidR="00B60542" w:rsidRPr="006A4B0A" w:rsidRDefault="00B60542" w:rsidP="00B60542">
      <w:pPr>
        <w:spacing w:after="0" w:line="240" w:lineRule="auto"/>
        <w:ind w:firstLine="709"/>
        <w:jc w:val="both"/>
        <w:rPr>
          <w:rFonts w:ascii="Times New Roman" w:eastAsia="Times New Roman" w:hAnsi="Times New Roman" w:cs="Times New Roman"/>
          <w:bCs/>
          <w:sz w:val="28"/>
          <w:szCs w:val="28"/>
          <w:lang w:eastAsia="ru-RU"/>
        </w:rPr>
      </w:pPr>
      <w:r w:rsidRPr="006A4B0A">
        <w:rPr>
          <w:rFonts w:ascii="Times New Roman" w:eastAsia="Times New Roman" w:hAnsi="Times New Roman" w:cs="Times New Roman"/>
          <w:bCs/>
          <w:sz w:val="28"/>
          <w:szCs w:val="28"/>
          <w:lang w:eastAsia="ru-RU"/>
        </w:rPr>
        <w:t>- понуждение собственника к постановке объекта на учет.</w:t>
      </w:r>
    </w:p>
    <w:p w:rsidR="00B60542" w:rsidRPr="006A4B0A" w:rsidRDefault="00B60542" w:rsidP="00B60542">
      <w:pPr>
        <w:spacing w:after="0" w:line="240" w:lineRule="auto"/>
        <w:ind w:firstLine="709"/>
        <w:jc w:val="both"/>
        <w:rPr>
          <w:rFonts w:ascii="Times New Roman" w:eastAsia="Times New Roman" w:hAnsi="Times New Roman" w:cs="Times New Roman"/>
          <w:bCs/>
          <w:sz w:val="28"/>
          <w:szCs w:val="28"/>
          <w:lang w:eastAsia="ru-RU"/>
        </w:rPr>
      </w:pPr>
      <w:r w:rsidRPr="006A4B0A">
        <w:rPr>
          <w:rFonts w:ascii="Times New Roman" w:eastAsia="Times New Roman" w:hAnsi="Times New Roman" w:cs="Times New Roman"/>
          <w:b/>
          <w:bCs/>
          <w:sz w:val="28"/>
          <w:szCs w:val="28"/>
          <w:lang w:eastAsia="ru-RU"/>
        </w:rPr>
        <w:t>1-й этап</w:t>
      </w:r>
      <w:r w:rsidRPr="006A4B0A">
        <w:rPr>
          <w:rFonts w:ascii="Times New Roman" w:eastAsia="Times New Roman" w:hAnsi="Times New Roman" w:cs="Times New Roman"/>
          <w:bCs/>
          <w:sz w:val="28"/>
          <w:szCs w:val="28"/>
          <w:lang w:eastAsia="ru-RU"/>
        </w:rPr>
        <w:t xml:space="preserve">: выявление объекта: </w:t>
      </w:r>
    </w:p>
    <w:p w:rsidR="00B60542" w:rsidRPr="006A4B0A" w:rsidRDefault="00B60542" w:rsidP="00B60542">
      <w:pPr>
        <w:spacing w:after="0" w:line="240" w:lineRule="auto"/>
        <w:ind w:firstLine="709"/>
        <w:jc w:val="both"/>
        <w:rPr>
          <w:rFonts w:ascii="Times New Roman" w:eastAsia="Times New Roman" w:hAnsi="Times New Roman" w:cs="Times New Roman"/>
          <w:bCs/>
          <w:sz w:val="28"/>
          <w:szCs w:val="28"/>
          <w:lang w:eastAsia="ru-RU"/>
        </w:rPr>
      </w:pPr>
      <w:r w:rsidRPr="006A4B0A">
        <w:rPr>
          <w:rFonts w:ascii="Times New Roman" w:eastAsia="Times New Roman" w:hAnsi="Times New Roman" w:cs="Times New Roman"/>
          <w:bCs/>
          <w:sz w:val="28"/>
          <w:szCs w:val="28"/>
          <w:lang w:eastAsia="ru-RU"/>
        </w:rPr>
        <w:t>Эти источники информации могут использоваться и для доказательства принадлежности имущества к объектам подлежащим постановке на учет и времени владения этим имуществом. Для сбора доказательной базы налоговые органы могут делать запросы и получать информацию из любых перечисленных источников.</w:t>
      </w:r>
    </w:p>
    <w:p w:rsidR="00B60542" w:rsidRPr="006A4B0A" w:rsidRDefault="00B60542" w:rsidP="00B60542">
      <w:pPr>
        <w:spacing w:after="0" w:line="240" w:lineRule="auto"/>
        <w:ind w:firstLine="709"/>
        <w:jc w:val="both"/>
        <w:rPr>
          <w:rFonts w:ascii="Times New Roman" w:eastAsia="Times New Roman" w:hAnsi="Times New Roman" w:cs="Times New Roman"/>
          <w:bCs/>
          <w:sz w:val="28"/>
          <w:szCs w:val="28"/>
          <w:lang w:eastAsia="ru-RU"/>
        </w:rPr>
      </w:pPr>
      <w:r w:rsidRPr="006A4B0A">
        <w:rPr>
          <w:rFonts w:ascii="Times New Roman" w:eastAsia="Times New Roman" w:hAnsi="Times New Roman" w:cs="Times New Roman"/>
          <w:b/>
          <w:bCs/>
          <w:sz w:val="28"/>
          <w:szCs w:val="28"/>
          <w:lang w:eastAsia="ru-RU"/>
        </w:rPr>
        <w:lastRenderedPageBreak/>
        <w:t>2-й этап</w:t>
      </w:r>
      <w:r w:rsidRPr="006A4B0A">
        <w:rPr>
          <w:rFonts w:ascii="Times New Roman" w:eastAsia="Times New Roman" w:hAnsi="Times New Roman" w:cs="Times New Roman"/>
          <w:bCs/>
          <w:sz w:val="28"/>
          <w:szCs w:val="28"/>
          <w:lang w:eastAsia="ru-RU"/>
        </w:rPr>
        <w:t xml:space="preserve">: доказательство его принадлежности к объектам недвижимого имущество подлежащим постановке на учет </w:t>
      </w:r>
    </w:p>
    <w:p w:rsidR="00B60542" w:rsidRPr="006A4B0A" w:rsidRDefault="00B60542" w:rsidP="00B60542">
      <w:pPr>
        <w:spacing w:after="0" w:line="240" w:lineRule="auto"/>
        <w:ind w:firstLine="709"/>
        <w:jc w:val="both"/>
        <w:rPr>
          <w:rFonts w:ascii="Times New Roman" w:eastAsia="Times New Roman" w:hAnsi="Times New Roman" w:cs="Times New Roman"/>
          <w:b/>
          <w:bCs/>
          <w:sz w:val="28"/>
          <w:szCs w:val="28"/>
          <w:lang w:eastAsia="ru-RU"/>
        </w:rPr>
      </w:pPr>
      <w:r w:rsidRPr="006A4B0A">
        <w:rPr>
          <w:rFonts w:ascii="Times New Roman" w:eastAsia="Times New Roman" w:hAnsi="Times New Roman" w:cs="Times New Roman"/>
          <w:b/>
          <w:bCs/>
          <w:sz w:val="28"/>
          <w:szCs w:val="28"/>
          <w:lang w:eastAsia="ru-RU"/>
        </w:rPr>
        <w:t>Мероприятия, возможные к реализации налоговыми органами в рамках выездных проверок:</w:t>
      </w:r>
    </w:p>
    <w:p w:rsidR="00B60542" w:rsidRPr="006A4B0A" w:rsidRDefault="00B60542" w:rsidP="00B60542">
      <w:pPr>
        <w:pStyle w:val="a3"/>
        <w:numPr>
          <w:ilvl w:val="0"/>
          <w:numId w:val="6"/>
        </w:numPr>
        <w:spacing w:after="0" w:line="240" w:lineRule="auto"/>
        <w:ind w:left="0" w:firstLine="709"/>
        <w:jc w:val="both"/>
        <w:rPr>
          <w:rFonts w:ascii="Times New Roman" w:eastAsia="Times New Roman" w:hAnsi="Times New Roman" w:cs="Times New Roman"/>
          <w:bCs/>
          <w:sz w:val="28"/>
          <w:szCs w:val="28"/>
          <w:lang w:eastAsia="ru-RU"/>
        </w:rPr>
      </w:pPr>
      <w:r w:rsidRPr="006A4B0A">
        <w:rPr>
          <w:rFonts w:ascii="Times New Roman" w:eastAsia="Times New Roman" w:hAnsi="Times New Roman" w:cs="Times New Roman"/>
          <w:bCs/>
          <w:sz w:val="28"/>
          <w:szCs w:val="28"/>
          <w:lang w:eastAsia="ru-RU"/>
        </w:rPr>
        <w:t xml:space="preserve">Выявление  сооружений, помещений или оборудования, которое не поставлено на учет путем осмотра </w:t>
      </w:r>
    </w:p>
    <w:p w:rsidR="00B60542" w:rsidRPr="006A4B0A" w:rsidRDefault="00B60542" w:rsidP="00B60542">
      <w:pPr>
        <w:spacing w:after="0" w:line="240" w:lineRule="auto"/>
        <w:ind w:firstLine="709"/>
        <w:jc w:val="both"/>
        <w:rPr>
          <w:rFonts w:ascii="Times New Roman" w:eastAsia="Times New Roman" w:hAnsi="Times New Roman" w:cs="Times New Roman"/>
          <w:sz w:val="28"/>
          <w:szCs w:val="28"/>
          <w:lang w:eastAsia="ru-RU"/>
        </w:rPr>
      </w:pPr>
      <w:r w:rsidRPr="006A4B0A">
        <w:rPr>
          <w:rFonts w:ascii="Times New Roman" w:eastAsia="Times New Roman" w:hAnsi="Times New Roman" w:cs="Times New Roman"/>
          <w:sz w:val="28"/>
          <w:szCs w:val="28"/>
          <w:lang w:eastAsia="ru-RU"/>
        </w:rPr>
        <w:t xml:space="preserve">Неучтенные основные средства налоговики могут выявить в процессе осмотра или инвентаризации (подп. 6 п. 1 ст. 31, </w:t>
      </w:r>
      <w:hyperlink r:id="rId22" w:anchor="K0M2Q2LL" w:history="1">
        <w:r w:rsidRPr="006A4B0A">
          <w:rPr>
            <w:rFonts w:ascii="Times New Roman" w:eastAsia="Times New Roman" w:hAnsi="Times New Roman" w:cs="Times New Roman"/>
            <w:sz w:val="28"/>
            <w:szCs w:val="28"/>
            <w:bdr w:val="none" w:sz="0" w:space="0" w:color="auto" w:frame="1"/>
            <w:lang w:eastAsia="ru-RU"/>
          </w:rPr>
          <w:t>ст. 92 НК РФ</w:t>
        </w:r>
      </w:hyperlink>
      <w:r w:rsidRPr="006A4B0A">
        <w:rPr>
          <w:rFonts w:ascii="Times New Roman" w:eastAsia="Times New Roman" w:hAnsi="Times New Roman" w:cs="Times New Roman"/>
          <w:sz w:val="28"/>
          <w:szCs w:val="28"/>
          <w:lang w:eastAsia="ru-RU"/>
        </w:rPr>
        <w:t>).</w:t>
      </w:r>
    </w:p>
    <w:p w:rsidR="00B60542" w:rsidRPr="006A4B0A" w:rsidRDefault="00B60542" w:rsidP="00B60542">
      <w:pPr>
        <w:pStyle w:val="a3"/>
        <w:numPr>
          <w:ilvl w:val="0"/>
          <w:numId w:val="6"/>
        </w:numPr>
        <w:spacing w:after="0" w:line="240" w:lineRule="auto"/>
        <w:ind w:left="0" w:firstLine="709"/>
        <w:jc w:val="both"/>
        <w:rPr>
          <w:rFonts w:ascii="Times New Roman" w:eastAsia="Times New Roman" w:hAnsi="Times New Roman" w:cs="Times New Roman"/>
          <w:bCs/>
          <w:sz w:val="28"/>
          <w:szCs w:val="28"/>
          <w:lang w:eastAsia="ru-RU"/>
        </w:rPr>
      </w:pPr>
      <w:r w:rsidRPr="006A4B0A">
        <w:rPr>
          <w:rFonts w:ascii="Times New Roman" w:eastAsia="Times New Roman" w:hAnsi="Times New Roman" w:cs="Times New Roman"/>
          <w:bCs/>
          <w:sz w:val="28"/>
          <w:szCs w:val="28"/>
          <w:lang w:eastAsia="ru-RU"/>
        </w:rPr>
        <w:t xml:space="preserve">Доказательство эксплуатации здания, путем проверки и анализа показаний использования электроэнергии, воды или газа. </w:t>
      </w:r>
      <w:r w:rsidRPr="006A4B0A">
        <w:rPr>
          <w:rFonts w:ascii="Times New Roman" w:eastAsia="Times New Roman" w:hAnsi="Times New Roman" w:cs="Times New Roman"/>
          <w:sz w:val="28"/>
          <w:szCs w:val="28"/>
          <w:lang w:eastAsia="ru-RU"/>
        </w:rPr>
        <w:t>Анализ показаний коммунальных счетчиков может быть проведен если есть подозрение, что на самом деле объект эксплуатируется, хотя по документам находится на этапе строительства, консервации или реконструкции.</w:t>
      </w:r>
    </w:p>
    <w:p w:rsidR="00B60542" w:rsidRPr="006A4B0A" w:rsidRDefault="00B60542" w:rsidP="00B60542">
      <w:pPr>
        <w:pStyle w:val="a3"/>
        <w:numPr>
          <w:ilvl w:val="0"/>
          <w:numId w:val="6"/>
        </w:numPr>
        <w:spacing w:after="0" w:line="240" w:lineRule="auto"/>
        <w:ind w:left="0" w:firstLine="709"/>
        <w:jc w:val="both"/>
        <w:rPr>
          <w:rFonts w:ascii="Times New Roman" w:eastAsia="Times New Roman" w:hAnsi="Times New Roman" w:cs="Times New Roman"/>
          <w:sz w:val="28"/>
          <w:szCs w:val="28"/>
          <w:lang w:eastAsia="ru-RU"/>
        </w:rPr>
      </w:pPr>
      <w:r w:rsidRPr="006A4B0A">
        <w:rPr>
          <w:rFonts w:ascii="Times New Roman" w:eastAsia="Times New Roman" w:hAnsi="Times New Roman" w:cs="Times New Roman"/>
          <w:sz w:val="28"/>
          <w:szCs w:val="28"/>
          <w:lang w:eastAsia="ru-RU"/>
        </w:rPr>
        <w:t>Доказательство использования имущества в деятельности налогоплательщика посредством допроса свидетелей.</w:t>
      </w:r>
    </w:p>
    <w:p w:rsidR="00B60542" w:rsidRPr="006A4B0A" w:rsidRDefault="00B60542" w:rsidP="00B60542">
      <w:pPr>
        <w:pStyle w:val="a3"/>
        <w:numPr>
          <w:ilvl w:val="0"/>
          <w:numId w:val="6"/>
        </w:numPr>
        <w:spacing w:after="0" w:line="240" w:lineRule="auto"/>
        <w:ind w:left="0" w:firstLine="709"/>
        <w:jc w:val="both"/>
        <w:rPr>
          <w:rFonts w:ascii="Times New Roman" w:eastAsia="Times New Roman" w:hAnsi="Times New Roman" w:cs="Times New Roman"/>
          <w:sz w:val="28"/>
          <w:szCs w:val="28"/>
          <w:lang w:eastAsia="ru-RU"/>
        </w:rPr>
      </w:pPr>
      <w:r w:rsidRPr="006A4B0A">
        <w:rPr>
          <w:rFonts w:ascii="Times New Roman" w:eastAsia="Times New Roman" w:hAnsi="Times New Roman" w:cs="Times New Roman"/>
          <w:sz w:val="28"/>
          <w:szCs w:val="28"/>
          <w:lang w:eastAsia="ru-RU"/>
        </w:rPr>
        <w:t>Оценка реальных размеров и стоимости объектов недвижимости экспертом. Стоимость выявленного излишнего имущества может быть включена в доходы налогоплательщика, как безвозмездно полученного.</w:t>
      </w:r>
    </w:p>
    <w:p w:rsidR="00B60542" w:rsidRPr="006A4B0A" w:rsidRDefault="00B60542" w:rsidP="00B60542">
      <w:pPr>
        <w:pStyle w:val="a3"/>
        <w:numPr>
          <w:ilvl w:val="0"/>
          <w:numId w:val="6"/>
        </w:numPr>
        <w:spacing w:after="0" w:line="240" w:lineRule="auto"/>
        <w:ind w:left="0" w:firstLine="709"/>
        <w:jc w:val="both"/>
        <w:rPr>
          <w:rFonts w:ascii="Times New Roman" w:eastAsia="TimesNewRoman" w:hAnsi="Times New Roman" w:cs="Times New Roman"/>
          <w:sz w:val="28"/>
          <w:szCs w:val="28"/>
        </w:rPr>
      </w:pPr>
      <w:r w:rsidRPr="006A4B0A">
        <w:rPr>
          <w:rFonts w:ascii="Times New Roman" w:eastAsia="Times New Roman" w:hAnsi="Times New Roman" w:cs="Times New Roman"/>
          <w:bCs/>
          <w:sz w:val="28"/>
          <w:szCs w:val="28"/>
          <w:lang w:eastAsia="ru-RU"/>
        </w:rPr>
        <w:t xml:space="preserve">Оценка </w:t>
      </w:r>
      <w:r w:rsidRPr="006A4B0A">
        <w:rPr>
          <w:rFonts w:ascii="Times New Roman" w:eastAsia="Times New Roman" w:hAnsi="Times New Roman" w:cs="Times New Roman"/>
          <w:sz w:val="28"/>
          <w:szCs w:val="28"/>
          <w:lang w:eastAsia="ru-RU"/>
        </w:rPr>
        <w:t>различных объектов с помощью систематизированного сбора и анализа рыночных и нормативных данных в соответствии с действующим законодательством. Отчет об оценке имущества является официальным документом, который имеет доказательственное значение и который может быть использован в суде.</w:t>
      </w:r>
      <w:r w:rsidRPr="006A4B0A">
        <w:rPr>
          <w:rFonts w:ascii="Times New Roman" w:hAnsi="Times New Roman" w:cs="Times New Roman"/>
          <w:sz w:val="28"/>
          <w:szCs w:val="28"/>
          <w:u w:val="single"/>
        </w:rPr>
        <w:t xml:space="preserve"> </w:t>
      </w:r>
    </w:p>
    <w:p w:rsidR="00B60542" w:rsidRPr="006A4B0A" w:rsidRDefault="00B60542" w:rsidP="00B60542">
      <w:pPr>
        <w:spacing w:after="0" w:line="240" w:lineRule="auto"/>
        <w:ind w:firstLine="709"/>
        <w:jc w:val="both"/>
        <w:rPr>
          <w:rFonts w:ascii="Times New Roman" w:eastAsia="TimesNewRoman" w:hAnsi="Times New Roman" w:cs="Times New Roman"/>
          <w:sz w:val="28"/>
          <w:szCs w:val="28"/>
        </w:rPr>
      </w:pPr>
      <w:r w:rsidRPr="006A4B0A">
        <w:rPr>
          <w:rFonts w:ascii="Times New Roman" w:eastAsia="TimesNewRoman" w:hAnsi="Times New Roman" w:cs="Times New Roman"/>
          <w:sz w:val="28"/>
          <w:szCs w:val="28"/>
        </w:rPr>
        <w:t>Объекты недвижимого имущества могут быть учтены в учете, однако их стоимость может быть занижена.</w:t>
      </w:r>
    </w:p>
    <w:p w:rsidR="00B60542" w:rsidRPr="006A4B0A" w:rsidRDefault="00B60542" w:rsidP="00B60542">
      <w:pPr>
        <w:spacing w:after="0" w:line="240" w:lineRule="auto"/>
        <w:ind w:firstLine="709"/>
        <w:jc w:val="both"/>
        <w:rPr>
          <w:rFonts w:ascii="Times New Roman" w:eastAsia="TimesNewRoman" w:hAnsi="Times New Roman" w:cs="Times New Roman"/>
          <w:sz w:val="28"/>
          <w:szCs w:val="28"/>
        </w:rPr>
      </w:pPr>
      <w:r w:rsidRPr="006A4B0A">
        <w:rPr>
          <w:rFonts w:ascii="Times New Roman" w:eastAsia="TimesNewRoman" w:hAnsi="Times New Roman" w:cs="Times New Roman"/>
          <w:sz w:val="28"/>
          <w:szCs w:val="28"/>
        </w:rPr>
        <w:t xml:space="preserve"> Занижение стоимости недвижимого имущества связано, во-первых, с тем, что </w:t>
      </w:r>
      <w:r w:rsidRPr="006A4B0A">
        <w:rPr>
          <w:rFonts w:ascii="Times New Roman" w:hAnsi="Times New Roman" w:cs="Times New Roman"/>
          <w:sz w:val="28"/>
          <w:szCs w:val="28"/>
        </w:rPr>
        <w:t>применяемые в отечественной практике виды стоимостных оценок, значительно отличаются от международных стандартов, основанных на реальной рыночной стоимости. Значительные отличия в принципах учета основных средств по национальным и международным стандартам сегодня не позволяют рассматривать в качестве справедливой стоимости балансовую (остаточную) стоимость основных средств.</w:t>
      </w:r>
      <w:r w:rsidRPr="006A4B0A">
        <w:rPr>
          <w:rFonts w:ascii="Times New Roman" w:eastAsia="TimesNewRoman" w:hAnsi="Times New Roman" w:cs="Times New Roman"/>
          <w:sz w:val="28"/>
          <w:szCs w:val="28"/>
        </w:rPr>
        <w:t xml:space="preserve"> Например, </w:t>
      </w:r>
      <w:r w:rsidRPr="006A4B0A">
        <w:rPr>
          <w:rFonts w:ascii="Times New Roman" w:hAnsi="Times New Roman" w:cs="Times New Roman"/>
          <w:sz w:val="28"/>
          <w:szCs w:val="28"/>
        </w:rPr>
        <w:t>в отчетности по МСФО переоценка приводит к тому, что в бухгалтерской отчетности активы отражаются по реальной стоимости, которая соответствует информации, полученной от оценочных компаний. Однако, данные оценки не применяются в налоговом учете.</w:t>
      </w:r>
    </w:p>
    <w:p w:rsidR="00B60542" w:rsidRPr="006A4B0A" w:rsidRDefault="00B60542" w:rsidP="00B60542">
      <w:pPr>
        <w:spacing w:after="0" w:line="240" w:lineRule="auto"/>
        <w:ind w:firstLine="709"/>
        <w:jc w:val="both"/>
        <w:rPr>
          <w:rFonts w:ascii="Times New Roman" w:eastAsia="TimesNewRoman" w:hAnsi="Times New Roman" w:cs="Times New Roman"/>
          <w:sz w:val="28"/>
          <w:szCs w:val="28"/>
        </w:rPr>
      </w:pPr>
      <w:r w:rsidRPr="006A4B0A">
        <w:rPr>
          <w:rFonts w:ascii="Times New Roman" w:eastAsia="TimesNewRoman" w:hAnsi="Times New Roman" w:cs="Times New Roman"/>
          <w:sz w:val="28"/>
          <w:szCs w:val="28"/>
        </w:rPr>
        <w:t xml:space="preserve">Во-вторых, занижение стоимости объектов связано с теневой составляющей строительной деятельности: использование в расчетах фирм-однодневок, а для проведения работ нелегальных работников, пересортица в списании затрат по различным объектам, отражение в учете затрат на капитальные вложения, как затрат на ремонт и т.д. Кроме того, стоимость объектов часто занижается при смене собственников. Эти нарушения связаны с сокрытием НДС и налога на прибыль, но они также ведут и к занижению  налога на имущество. </w:t>
      </w:r>
    </w:p>
    <w:p w:rsidR="00B60542" w:rsidRPr="006A4B0A" w:rsidRDefault="00B60542" w:rsidP="00B60542">
      <w:pPr>
        <w:spacing w:after="0" w:line="240" w:lineRule="auto"/>
        <w:ind w:firstLine="709"/>
        <w:jc w:val="both"/>
        <w:rPr>
          <w:rFonts w:ascii="Times New Roman" w:eastAsia="TimesNewRoman" w:hAnsi="Times New Roman" w:cs="Times New Roman"/>
          <w:sz w:val="28"/>
          <w:szCs w:val="28"/>
        </w:rPr>
      </w:pPr>
      <w:r w:rsidRPr="006A4B0A">
        <w:rPr>
          <w:rFonts w:ascii="Times New Roman" w:eastAsia="TimesNewRoman" w:hAnsi="Times New Roman" w:cs="Times New Roman"/>
          <w:sz w:val="28"/>
          <w:szCs w:val="28"/>
        </w:rPr>
        <w:lastRenderedPageBreak/>
        <w:t>При этом, выявить и доказать занижение стоимости имущества гораздо сложней, чем отсутствие объекта на учете, так как определение фактической стоимости возможно только при наличии документов, срок хранения которых по законодательству – 4 года. При отсутствии документов для определения стоимости требуется оценка, которая требует существенных затрат и может быть оспорена в судебном порядке.</w:t>
      </w:r>
    </w:p>
    <w:p w:rsidR="00B60542" w:rsidRPr="006A4B0A" w:rsidRDefault="00B60542" w:rsidP="00B60542">
      <w:pPr>
        <w:spacing w:after="0" w:line="240" w:lineRule="auto"/>
        <w:ind w:firstLine="709"/>
        <w:jc w:val="both"/>
        <w:rPr>
          <w:rFonts w:ascii="Times New Roman" w:eastAsia="TimesNewRoman" w:hAnsi="Times New Roman" w:cs="Times New Roman"/>
          <w:sz w:val="28"/>
          <w:szCs w:val="28"/>
        </w:rPr>
      </w:pPr>
    </w:p>
    <w:p w:rsidR="00D14429" w:rsidRPr="006A4B0A" w:rsidRDefault="00D14429" w:rsidP="00B60542">
      <w:pPr>
        <w:spacing w:after="0" w:line="240" w:lineRule="auto"/>
        <w:ind w:firstLine="709"/>
        <w:jc w:val="both"/>
        <w:rPr>
          <w:rFonts w:ascii="Times New Roman" w:eastAsia="TimesNewRoman" w:hAnsi="Times New Roman" w:cs="Times New Roman"/>
          <w:sz w:val="28"/>
          <w:szCs w:val="28"/>
        </w:rPr>
      </w:pPr>
    </w:p>
    <w:p w:rsidR="00D14429" w:rsidRPr="006A4B0A" w:rsidRDefault="00D14429" w:rsidP="00D14429">
      <w:pPr>
        <w:spacing w:after="0" w:line="240" w:lineRule="auto"/>
        <w:jc w:val="center"/>
        <w:outlineLvl w:val="3"/>
        <w:rPr>
          <w:rFonts w:ascii="Times New Roman" w:eastAsia="Times New Roman" w:hAnsi="Times New Roman" w:cs="Times New Roman"/>
          <w:bCs/>
          <w:sz w:val="28"/>
          <w:szCs w:val="28"/>
          <w:lang w:eastAsia="ru-RU"/>
        </w:rPr>
      </w:pPr>
      <w:r w:rsidRPr="006A4B0A">
        <w:rPr>
          <w:rFonts w:ascii="Times New Roman" w:eastAsia="Times New Roman" w:hAnsi="Times New Roman" w:cs="Times New Roman"/>
          <w:bCs/>
          <w:sz w:val="28"/>
          <w:szCs w:val="28"/>
          <w:lang w:eastAsia="ru-RU"/>
        </w:rPr>
        <w:t>Расширение налогооблагаемой базы по налогу на имущество организаций</w:t>
      </w:r>
    </w:p>
    <w:p w:rsidR="00D14429" w:rsidRPr="006A4B0A" w:rsidRDefault="00D14429" w:rsidP="00D14429">
      <w:pPr>
        <w:spacing w:after="0" w:line="240" w:lineRule="auto"/>
        <w:outlineLvl w:val="3"/>
        <w:rPr>
          <w:rFonts w:ascii="Times New Roman" w:eastAsia="Times New Roman" w:hAnsi="Times New Roman" w:cs="Times New Roman"/>
          <w:bCs/>
          <w:sz w:val="28"/>
          <w:szCs w:val="28"/>
          <w:lang w:eastAsia="ru-RU"/>
        </w:rPr>
      </w:pPr>
      <w:r w:rsidRPr="006A4B0A">
        <w:rPr>
          <w:rFonts w:ascii="Times New Roman" w:eastAsia="Times New Roman" w:hAnsi="Times New Roman" w:cs="Times New Roman"/>
          <w:bCs/>
          <w:noProof/>
          <w:sz w:val="28"/>
          <w:szCs w:val="28"/>
          <w:lang w:eastAsia="ru-RU"/>
        </w:rPr>
        <mc:AlternateContent>
          <mc:Choice Requires="wps">
            <w:drawing>
              <wp:anchor distT="0" distB="0" distL="114300" distR="114300" simplePos="0" relativeHeight="251695104" behindDoc="0" locked="0" layoutInCell="1" allowOverlap="1" wp14:anchorId="488F2E1D" wp14:editId="37E8F556">
                <wp:simplePos x="0" y="0"/>
                <wp:positionH relativeFrom="column">
                  <wp:posOffset>2704465</wp:posOffset>
                </wp:positionH>
                <wp:positionV relativeFrom="paragraph">
                  <wp:posOffset>53340</wp:posOffset>
                </wp:positionV>
                <wp:extent cx="1536700" cy="152400"/>
                <wp:effectExtent l="0" t="0" r="63500" b="76200"/>
                <wp:wrapNone/>
                <wp:docPr id="29"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36700" cy="1524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2F38DC6" id="Прямая со стрелкой 13" o:spid="_x0000_s1026" type="#_x0000_t32" style="position:absolute;margin-left:212.95pt;margin-top:4.2pt;width:121pt;height:1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" strokecolor="#4579b8 [3044]">
                <v:stroke endarrow="open"/>
                <o:lock v:ext="edit" shapetype="f"/>
              </v:shape>
            </w:pict>
          </mc:Fallback>
        </mc:AlternateContent>
      </w:r>
      <w:r w:rsidRPr="006A4B0A">
        <w:rPr>
          <w:rFonts w:ascii="Times New Roman" w:eastAsia="Times New Roman" w:hAnsi="Times New Roman" w:cs="Times New Roman"/>
          <w:bCs/>
          <w:noProof/>
          <w:sz w:val="28"/>
          <w:szCs w:val="28"/>
          <w:lang w:eastAsia="ru-RU"/>
        </w:rPr>
        <mc:AlternateContent>
          <mc:Choice Requires="wps">
            <w:drawing>
              <wp:anchor distT="0" distB="0" distL="114300" distR="114300" simplePos="0" relativeHeight="251694080" behindDoc="0" locked="0" layoutInCell="1" allowOverlap="1" wp14:anchorId="7F18C62C" wp14:editId="74776F55">
                <wp:simplePos x="0" y="0"/>
                <wp:positionH relativeFrom="column">
                  <wp:posOffset>1307465</wp:posOffset>
                </wp:positionH>
                <wp:positionV relativeFrom="paragraph">
                  <wp:posOffset>53340</wp:posOffset>
                </wp:positionV>
                <wp:extent cx="1397000" cy="152400"/>
                <wp:effectExtent l="38100" t="0" r="0" b="76200"/>
                <wp:wrapNone/>
                <wp:docPr id="28"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97000" cy="1524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0DE9671" id="Прямая со стрелкой 12" o:spid="_x0000_s1026" type="#_x0000_t32" style="position:absolute;margin-left:102.95pt;margin-top:4.2pt;width:110pt;height:12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" strokecolor="#4579b8 [3044]">
                <v:stroke endarrow="open"/>
                <o:lock v:ext="edit" shapetype="f"/>
              </v:shape>
            </w:pict>
          </mc:Fallback>
        </mc:AlternateConten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1"/>
        <w:gridCol w:w="2387"/>
        <w:gridCol w:w="2389"/>
        <w:gridCol w:w="2378"/>
      </w:tblGrid>
      <w:tr w:rsidR="00D14429" w:rsidRPr="006A4B0A" w:rsidTr="00D14429">
        <w:tc>
          <w:tcPr>
            <w:tcW w:w="4785" w:type="dxa"/>
            <w:gridSpan w:val="2"/>
          </w:tcPr>
          <w:p w:rsidR="00D14429" w:rsidRPr="006A4B0A" w:rsidRDefault="00D14429" w:rsidP="00D14429">
            <w:pPr>
              <w:outlineLvl w:val="3"/>
              <w:rPr>
                <w:rFonts w:ascii="Times New Roman" w:eastAsia="Times New Roman" w:hAnsi="Times New Roman" w:cs="Times New Roman"/>
                <w:bCs/>
                <w:sz w:val="28"/>
                <w:szCs w:val="28"/>
                <w:lang w:eastAsia="ru-RU"/>
              </w:rPr>
            </w:pPr>
            <w:r w:rsidRPr="006A4B0A">
              <w:rPr>
                <w:rFonts w:ascii="Times New Roman" w:eastAsia="Times New Roman" w:hAnsi="Times New Roman" w:cs="Times New Roman"/>
                <w:bCs/>
                <w:sz w:val="28"/>
                <w:szCs w:val="28"/>
                <w:lang w:eastAsia="ru-RU"/>
              </w:rPr>
              <w:t>Увеличение количества объектов</w:t>
            </w:r>
          </w:p>
          <w:p w:rsidR="00D14429" w:rsidRPr="006A4B0A" w:rsidRDefault="00D14429" w:rsidP="00D14429">
            <w:pPr>
              <w:outlineLvl w:val="3"/>
              <w:rPr>
                <w:rFonts w:ascii="Times New Roman" w:eastAsia="Times New Roman" w:hAnsi="Times New Roman" w:cs="Times New Roman"/>
                <w:bCs/>
                <w:sz w:val="28"/>
                <w:szCs w:val="28"/>
                <w:lang w:eastAsia="ru-RU"/>
              </w:rPr>
            </w:pPr>
            <w:r w:rsidRPr="006A4B0A">
              <w:rPr>
                <w:rFonts w:ascii="Times New Roman" w:eastAsia="Times New Roman" w:hAnsi="Times New Roman" w:cs="Times New Roman"/>
                <w:bCs/>
                <w:noProof/>
                <w:sz w:val="28"/>
                <w:szCs w:val="28"/>
                <w:lang w:eastAsia="ru-RU"/>
              </w:rPr>
              <mc:AlternateContent>
                <mc:Choice Requires="wps">
                  <w:drawing>
                    <wp:anchor distT="0" distB="0" distL="114299" distR="114299" simplePos="0" relativeHeight="251684864" behindDoc="0" locked="0" layoutInCell="1" allowOverlap="1" wp14:anchorId="24F6F88E" wp14:editId="31AA2FFC">
                      <wp:simplePos x="0" y="0"/>
                      <wp:positionH relativeFrom="column">
                        <wp:posOffset>951864</wp:posOffset>
                      </wp:positionH>
                      <wp:positionV relativeFrom="paragraph">
                        <wp:posOffset>19050</wp:posOffset>
                      </wp:positionV>
                      <wp:extent cx="0" cy="177800"/>
                      <wp:effectExtent l="95250" t="0" r="57150" b="31750"/>
                      <wp:wrapNone/>
                      <wp:docPr id="27"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78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EA69569" id="Прямая со стрелкой 1" o:spid="_x0000_s1026" type="#_x0000_t32" style="position:absolute;margin-left:74.95pt;margin-top:1.5pt;width:0;height:14pt;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" strokecolor="#4579b8 [3044]">
                      <v:stroke endarrow="open"/>
                      <o:lock v:ext="edit" shapetype="f"/>
                    </v:shape>
                  </w:pict>
                </mc:Fallback>
              </mc:AlternateContent>
            </w:r>
          </w:p>
        </w:tc>
        <w:tc>
          <w:tcPr>
            <w:tcW w:w="4786" w:type="dxa"/>
            <w:gridSpan w:val="2"/>
          </w:tcPr>
          <w:p w:rsidR="00D14429" w:rsidRPr="006A4B0A" w:rsidRDefault="00D14429" w:rsidP="00D14429">
            <w:pPr>
              <w:outlineLvl w:val="3"/>
              <w:rPr>
                <w:rFonts w:ascii="Times New Roman" w:eastAsia="Times New Roman" w:hAnsi="Times New Roman" w:cs="Times New Roman"/>
                <w:bCs/>
                <w:sz w:val="28"/>
                <w:szCs w:val="28"/>
                <w:lang w:eastAsia="ru-RU"/>
              </w:rPr>
            </w:pPr>
            <w:r w:rsidRPr="006A4B0A">
              <w:rPr>
                <w:rFonts w:ascii="Times New Roman" w:eastAsia="Times New Roman" w:hAnsi="Times New Roman" w:cs="Times New Roman"/>
                <w:bCs/>
                <w:noProof/>
                <w:sz w:val="28"/>
                <w:szCs w:val="28"/>
                <w:lang w:eastAsia="ru-RU"/>
              </w:rPr>
              <mc:AlternateContent>
                <mc:Choice Requires="wps">
                  <w:drawing>
                    <wp:anchor distT="0" distB="0" distL="114300" distR="114300" simplePos="0" relativeHeight="251697152" behindDoc="0" locked="0" layoutInCell="1" allowOverlap="1" wp14:anchorId="68FFAC90" wp14:editId="338BFE3C">
                      <wp:simplePos x="0" y="0"/>
                      <wp:positionH relativeFrom="column">
                        <wp:posOffset>1202690</wp:posOffset>
                      </wp:positionH>
                      <wp:positionV relativeFrom="paragraph">
                        <wp:posOffset>217170</wp:posOffset>
                      </wp:positionV>
                      <wp:extent cx="673100" cy="177800"/>
                      <wp:effectExtent l="0" t="0" r="50800" b="69850"/>
                      <wp:wrapNone/>
                      <wp:docPr id="26"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3100" cy="1778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364BEE1" id="Прямая со стрелкой 15" o:spid="_x0000_s1026" type="#_x0000_t32" style="position:absolute;margin-left:94.7pt;margin-top:17.1pt;width:53pt;height:1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" strokecolor="#4579b8 [3044]">
                      <v:stroke endarrow="open"/>
                      <o:lock v:ext="edit" shapetype="f"/>
                    </v:shape>
                  </w:pict>
                </mc:Fallback>
              </mc:AlternateContent>
            </w:r>
            <w:r w:rsidRPr="006A4B0A">
              <w:rPr>
                <w:rFonts w:ascii="Times New Roman" w:eastAsia="Times New Roman" w:hAnsi="Times New Roman" w:cs="Times New Roman"/>
                <w:bCs/>
                <w:noProof/>
                <w:sz w:val="28"/>
                <w:szCs w:val="28"/>
                <w:lang w:eastAsia="ru-RU"/>
              </w:rPr>
              <mc:AlternateContent>
                <mc:Choice Requires="wps">
                  <w:drawing>
                    <wp:anchor distT="0" distB="0" distL="114300" distR="114300" simplePos="0" relativeHeight="251696128" behindDoc="0" locked="0" layoutInCell="1" allowOverlap="1" wp14:anchorId="1CA5092F" wp14:editId="025E0B32">
                      <wp:simplePos x="0" y="0"/>
                      <wp:positionH relativeFrom="column">
                        <wp:posOffset>440690</wp:posOffset>
                      </wp:positionH>
                      <wp:positionV relativeFrom="paragraph">
                        <wp:posOffset>217170</wp:posOffset>
                      </wp:positionV>
                      <wp:extent cx="762000" cy="177800"/>
                      <wp:effectExtent l="38100" t="0" r="0" b="69850"/>
                      <wp:wrapNone/>
                      <wp:docPr id="25"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62000" cy="1778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1D96B8E" id="Прямая со стрелкой 14" o:spid="_x0000_s1026" type="#_x0000_t32" style="position:absolute;margin-left:34.7pt;margin-top:17.1pt;width:60pt;height:14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" strokecolor="#4579b8 [3044]">
                      <v:stroke endarrow="open"/>
                      <o:lock v:ext="edit" shapetype="f"/>
                    </v:shape>
                  </w:pict>
                </mc:Fallback>
              </mc:AlternateContent>
            </w:r>
            <w:r w:rsidRPr="006A4B0A">
              <w:rPr>
                <w:rFonts w:ascii="Times New Roman" w:eastAsia="Times New Roman" w:hAnsi="Times New Roman" w:cs="Times New Roman"/>
                <w:bCs/>
                <w:sz w:val="28"/>
                <w:szCs w:val="28"/>
                <w:lang w:eastAsia="ru-RU"/>
              </w:rPr>
              <w:t>Увеличение стоимости объектов</w:t>
            </w:r>
          </w:p>
        </w:tc>
      </w:tr>
      <w:tr w:rsidR="00D14429" w:rsidRPr="006A4B0A" w:rsidTr="00D14429">
        <w:tc>
          <w:tcPr>
            <w:tcW w:w="4785" w:type="dxa"/>
            <w:gridSpan w:val="2"/>
          </w:tcPr>
          <w:p w:rsidR="00D14429" w:rsidRPr="006A4B0A" w:rsidRDefault="00D14429" w:rsidP="00D14429">
            <w:pPr>
              <w:outlineLvl w:val="3"/>
              <w:rPr>
                <w:rFonts w:ascii="Times New Roman" w:eastAsia="Times New Roman" w:hAnsi="Times New Roman" w:cs="Times New Roman"/>
                <w:bCs/>
                <w:sz w:val="28"/>
                <w:szCs w:val="28"/>
                <w:lang w:eastAsia="ru-RU"/>
              </w:rPr>
            </w:pPr>
            <w:r w:rsidRPr="006A4B0A">
              <w:rPr>
                <w:rFonts w:ascii="Times New Roman" w:eastAsia="Times New Roman" w:hAnsi="Times New Roman" w:cs="Times New Roman"/>
                <w:bCs/>
                <w:noProof/>
                <w:sz w:val="28"/>
                <w:szCs w:val="28"/>
                <w:lang w:eastAsia="ru-RU"/>
              </w:rPr>
              <mc:AlternateContent>
                <mc:Choice Requires="wps">
                  <w:drawing>
                    <wp:anchor distT="0" distB="0" distL="114299" distR="114299" simplePos="0" relativeHeight="251685888" behindDoc="0" locked="0" layoutInCell="1" allowOverlap="1" wp14:anchorId="6CE03CB3" wp14:editId="7185A06E">
                      <wp:simplePos x="0" y="0"/>
                      <wp:positionH relativeFrom="column">
                        <wp:posOffset>964564</wp:posOffset>
                      </wp:positionH>
                      <wp:positionV relativeFrom="paragraph">
                        <wp:posOffset>633730</wp:posOffset>
                      </wp:positionV>
                      <wp:extent cx="0" cy="406400"/>
                      <wp:effectExtent l="95250" t="0" r="95250" b="31750"/>
                      <wp:wrapNone/>
                      <wp:docPr id="24"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64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B29D3B6" id="Прямая со стрелкой 2" o:spid="_x0000_s1026" type="#_x0000_t32" style="position:absolute;margin-left:75.95pt;margin-top:49.9pt;width:0;height:32pt;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" strokecolor="#4579b8 [3044]">
                      <v:stroke endarrow="open"/>
                      <o:lock v:ext="edit" shapetype="f"/>
                    </v:shape>
                  </w:pict>
                </mc:Fallback>
              </mc:AlternateContent>
            </w:r>
            <w:r w:rsidRPr="006A4B0A">
              <w:rPr>
                <w:rFonts w:ascii="Times New Roman" w:eastAsia="Times New Roman" w:hAnsi="Times New Roman" w:cs="Times New Roman"/>
                <w:bCs/>
                <w:sz w:val="28"/>
                <w:szCs w:val="28"/>
                <w:lang w:eastAsia="ru-RU"/>
              </w:rPr>
              <w:t>- выявление объектов, не поставленных на учет и не облагаемых налогом;</w:t>
            </w:r>
          </w:p>
        </w:tc>
        <w:tc>
          <w:tcPr>
            <w:tcW w:w="2393" w:type="dxa"/>
          </w:tcPr>
          <w:p w:rsidR="00D14429" w:rsidRPr="006A4B0A" w:rsidRDefault="00D14429" w:rsidP="00D14429">
            <w:pPr>
              <w:outlineLvl w:val="3"/>
              <w:rPr>
                <w:rFonts w:ascii="Times New Roman" w:eastAsia="Times New Roman" w:hAnsi="Times New Roman" w:cs="Times New Roman"/>
                <w:bCs/>
                <w:sz w:val="28"/>
                <w:szCs w:val="28"/>
                <w:lang w:eastAsia="ru-RU"/>
              </w:rPr>
            </w:pPr>
            <w:r w:rsidRPr="006A4B0A">
              <w:rPr>
                <w:rFonts w:ascii="Times New Roman" w:eastAsia="Times New Roman" w:hAnsi="Times New Roman" w:cs="Times New Roman"/>
                <w:bCs/>
                <w:sz w:val="28"/>
                <w:szCs w:val="28"/>
                <w:lang w:eastAsia="ru-RU"/>
              </w:rPr>
              <w:t>Оценка и переоценка</w:t>
            </w:r>
          </w:p>
          <w:p w:rsidR="00D14429" w:rsidRPr="006A4B0A" w:rsidRDefault="00D14429" w:rsidP="00D14429">
            <w:pPr>
              <w:outlineLvl w:val="3"/>
              <w:rPr>
                <w:rFonts w:ascii="Times New Roman" w:eastAsia="Times New Roman" w:hAnsi="Times New Roman" w:cs="Times New Roman"/>
                <w:bCs/>
                <w:sz w:val="28"/>
                <w:szCs w:val="28"/>
                <w:lang w:eastAsia="ru-RU"/>
              </w:rPr>
            </w:pPr>
            <w:r w:rsidRPr="006A4B0A">
              <w:rPr>
                <w:rFonts w:ascii="Times New Roman" w:eastAsia="Times New Roman" w:hAnsi="Times New Roman" w:cs="Times New Roman"/>
                <w:bCs/>
                <w:noProof/>
                <w:sz w:val="28"/>
                <w:szCs w:val="28"/>
                <w:lang w:eastAsia="ru-RU"/>
              </w:rPr>
              <mc:AlternateContent>
                <mc:Choice Requires="wps">
                  <w:drawing>
                    <wp:anchor distT="0" distB="0" distL="114300" distR="114300" simplePos="0" relativeHeight="251693056" behindDoc="0" locked="0" layoutInCell="1" allowOverlap="1" wp14:anchorId="2E68810A" wp14:editId="7A2B37D1">
                      <wp:simplePos x="0" y="0"/>
                      <wp:positionH relativeFrom="column">
                        <wp:posOffset>808990</wp:posOffset>
                      </wp:positionH>
                      <wp:positionV relativeFrom="paragraph">
                        <wp:posOffset>351790</wp:posOffset>
                      </wp:positionV>
                      <wp:extent cx="393700" cy="1231900"/>
                      <wp:effectExtent l="0" t="0" r="63500" b="44450"/>
                      <wp:wrapNone/>
                      <wp:docPr id="23"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3700" cy="1231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74EE202" id="Прямая со стрелкой 11" o:spid="_x0000_s1026" type="#_x0000_t32" style="position:absolute;margin-left:63.7pt;margin-top:27.7pt;width:31pt;height:9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" strokecolor="#4579b8 [3044]">
                      <v:stroke endarrow="open"/>
                      <o:lock v:ext="edit" shapetype="f"/>
                    </v:shape>
                  </w:pict>
                </mc:Fallback>
              </mc:AlternateContent>
            </w:r>
            <w:r w:rsidRPr="006A4B0A">
              <w:rPr>
                <w:rFonts w:ascii="Times New Roman" w:eastAsia="Times New Roman" w:hAnsi="Times New Roman" w:cs="Times New Roman"/>
                <w:bCs/>
                <w:sz w:val="28"/>
                <w:szCs w:val="28"/>
                <w:lang w:eastAsia="ru-RU"/>
              </w:rPr>
              <w:t xml:space="preserve">стоимости объекта </w:t>
            </w:r>
          </w:p>
          <w:p w:rsidR="00D14429" w:rsidRPr="006A4B0A" w:rsidRDefault="00D14429" w:rsidP="00D14429">
            <w:pPr>
              <w:outlineLvl w:val="3"/>
              <w:rPr>
                <w:rFonts w:ascii="Times New Roman" w:eastAsia="Times New Roman" w:hAnsi="Times New Roman" w:cs="Times New Roman"/>
                <w:bCs/>
                <w:sz w:val="28"/>
                <w:szCs w:val="28"/>
                <w:lang w:eastAsia="ru-RU"/>
              </w:rPr>
            </w:pPr>
            <w:r w:rsidRPr="006A4B0A">
              <w:rPr>
                <w:rFonts w:ascii="Times New Roman" w:eastAsia="Times New Roman" w:hAnsi="Times New Roman" w:cs="Times New Roman"/>
                <w:bCs/>
                <w:noProof/>
                <w:sz w:val="28"/>
                <w:szCs w:val="28"/>
                <w:lang w:eastAsia="ru-RU"/>
              </w:rPr>
              <mc:AlternateContent>
                <mc:Choice Requires="wps">
                  <w:drawing>
                    <wp:anchor distT="0" distB="0" distL="114299" distR="114299" simplePos="0" relativeHeight="251692032" behindDoc="0" locked="0" layoutInCell="1" allowOverlap="1" wp14:anchorId="67094F4D" wp14:editId="6B3418E8">
                      <wp:simplePos x="0" y="0"/>
                      <wp:positionH relativeFrom="column">
                        <wp:posOffset>427989</wp:posOffset>
                      </wp:positionH>
                      <wp:positionV relativeFrom="paragraph">
                        <wp:posOffset>19050</wp:posOffset>
                      </wp:positionV>
                      <wp:extent cx="0" cy="127000"/>
                      <wp:effectExtent l="95250" t="0" r="38100" b="44450"/>
                      <wp:wrapNone/>
                      <wp:docPr id="22"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98D8B96" id="Прямая со стрелкой 10" o:spid="_x0000_s1026" type="#_x0000_t32" style="position:absolute;margin-left:33.7pt;margin-top:1.5pt;width:0;height:10pt;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" strokecolor="#4579b8 [3044]">
                      <v:stroke endarrow="open"/>
                      <o:lock v:ext="edit" shapetype="f"/>
                    </v:shape>
                  </w:pict>
                </mc:Fallback>
              </mc:AlternateContent>
            </w:r>
          </w:p>
        </w:tc>
        <w:tc>
          <w:tcPr>
            <w:tcW w:w="2393" w:type="dxa"/>
          </w:tcPr>
          <w:p w:rsidR="00D14429" w:rsidRPr="006A4B0A" w:rsidRDefault="00D14429" w:rsidP="00D14429">
            <w:pPr>
              <w:outlineLvl w:val="3"/>
              <w:rPr>
                <w:rFonts w:ascii="Times New Roman" w:eastAsia="Times New Roman" w:hAnsi="Times New Roman" w:cs="Times New Roman"/>
                <w:bCs/>
                <w:sz w:val="28"/>
                <w:szCs w:val="28"/>
                <w:lang w:eastAsia="ru-RU"/>
              </w:rPr>
            </w:pPr>
            <w:r w:rsidRPr="006A4B0A">
              <w:rPr>
                <w:rFonts w:ascii="Times New Roman" w:eastAsia="Times New Roman" w:hAnsi="Times New Roman" w:cs="Times New Roman"/>
                <w:bCs/>
                <w:noProof/>
                <w:sz w:val="28"/>
                <w:szCs w:val="28"/>
                <w:lang w:eastAsia="ru-RU"/>
              </w:rPr>
              <mc:AlternateContent>
                <mc:Choice Requires="wps">
                  <w:drawing>
                    <wp:anchor distT="0" distB="0" distL="114300" distR="114300" simplePos="0" relativeHeight="251698176" behindDoc="0" locked="0" layoutInCell="1" allowOverlap="1" wp14:anchorId="48AC779D" wp14:editId="1B759B21">
                      <wp:simplePos x="0" y="0"/>
                      <wp:positionH relativeFrom="column">
                        <wp:posOffset>356235</wp:posOffset>
                      </wp:positionH>
                      <wp:positionV relativeFrom="paragraph">
                        <wp:posOffset>633730</wp:posOffset>
                      </wp:positionV>
                      <wp:extent cx="127000" cy="406400"/>
                      <wp:effectExtent l="0" t="0" r="63500" b="31750"/>
                      <wp:wrapNone/>
                      <wp:docPr id="21"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 cy="4064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BA91BE0" id="Прямая со стрелкой 16" o:spid="_x0000_s1026" type="#_x0000_t32" style="position:absolute;margin-left:28.05pt;margin-top:49.9pt;width:10pt;height:3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" strokecolor="#4579b8 [3044]">
                      <v:stroke endarrow="open"/>
                      <o:lock v:ext="edit" shapetype="f"/>
                    </v:shape>
                  </w:pict>
                </mc:Fallback>
              </mc:AlternateContent>
            </w:r>
            <w:r w:rsidRPr="006A4B0A">
              <w:rPr>
                <w:rFonts w:ascii="Times New Roman" w:eastAsia="Times New Roman" w:hAnsi="Times New Roman" w:cs="Times New Roman"/>
                <w:bCs/>
                <w:sz w:val="28"/>
                <w:szCs w:val="28"/>
                <w:lang w:eastAsia="ru-RU"/>
              </w:rPr>
              <w:t>Изменение порядка оценки объекта</w:t>
            </w:r>
          </w:p>
        </w:tc>
      </w:tr>
      <w:tr w:rsidR="00D14429" w:rsidRPr="006A4B0A" w:rsidTr="00D14429">
        <w:tc>
          <w:tcPr>
            <w:tcW w:w="4785" w:type="dxa"/>
            <w:gridSpan w:val="2"/>
          </w:tcPr>
          <w:p w:rsidR="00D14429" w:rsidRPr="006A4B0A" w:rsidRDefault="00D14429" w:rsidP="00D14429">
            <w:pPr>
              <w:outlineLvl w:val="3"/>
              <w:rPr>
                <w:rFonts w:ascii="Times New Roman" w:eastAsia="Times New Roman" w:hAnsi="Times New Roman" w:cs="Times New Roman"/>
                <w:bCs/>
                <w:sz w:val="28"/>
                <w:szCs w:val="28"/>
                <w:lang w:eastAsia="ru-RU"/>
              </w:rPr>
            </w:pPr>
            <w:r w:rsidRPr="006A4B0A">
              <w:rPr>
                <w:rFonts w:ascii="Times New Roman" w:eastAsia="Times New Roman" w:hAnsi="Times New Roman" w:cs="Times New Roman"/>
                <w:bCs/>
                <w:noProof/>
                <w:sz w:val="28"/>
                <w:szCs w:val="28"/>
                <w:lang w:eastAsia="ru-RU"/>
              </w:rPr>
              <mc:AlternateContent>
                <mc:Choice Requires="wps">
                  <w:drawing>
                    <wp:anchor distT="0" distB="0" distL="114300" distR="114300" simplePos="0" relativeHeight="251701248" behindDoc="0" locked="0" layoutInCell="1" allowOverlap="1" wp14:anchorId="09CCF358" wp14:editId="16A02CD8">
                      <wp:simplePos x="0" y="0"/>
                      <wp:positionH relativeFrom="column">
                        <wp:posOffset>2234565</wp:posOffset>
                      </wp:positionH>
                      <wp:positionV relativeFrom="paragraph">
                        <wp:posOffset>436880</wp:posOffset>
                      </wp:positionV>
                      <wp:extent cx="1320800" cy="1409700"/>
                      <wp:effectExtent l="0" t="38100" r="31750" b="0"/>
                      <wp:wrapNone/>
                      <wp:docPr id="20"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320800" cy="14097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06EC523" id="Прямая со стрелкой 19" o:spid="_x0000_s1026" type="#_x0000_t32" style="position:absolute;margin-left:175.95pt;margin-top:34.4pt;width:104pt;height:111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" strokecolor="#4579b8 [3044]">
                      <v:stroke endarrow="open"/>
                      <o:lock v:ext="edit" shapetype="f"/>
                    </v:shape>
                  </w:pict>
                </mc:Fallback>
              </mc:AlternateContent>
            </w:r>
            <w:r w:rsidRPr="006A4B0A">
              <w:rPr>
                <w:rFonts w:ascii="Times New Roman" w:eastAsia="Times New Roman" w:hAnsi="Times New Roman" w:cs="Times New Roman"/>
                <w:bCs/>
                <w:sz w:val="28"/>
                <w:szCs w:val="28"/>
                <w:lang w:eastAsia="ru-RU"/>
              </w:rPr>
              <w:t>- доказательство их принадлежности к объектам недвижимого имущества подлежащим постановке на учет;</w:t>
            </w:r>
          </w:p>
          <w:p w:rsidR="00D14429" w:rsidRPr="006A4B0A" w:rsidRDefault="00D14429" w:rsidP="00D14429">
            <w:pPr>
              <w:outlineLvl w:val="3"/>
              <w:rPr>
                <w:rFonts w:ascii="Times New Roman" w:eastAsia="Times New Roman" w:hAnsi="Times New Roman" w:cs="Times New Roman"/>
                <w:bCs/>
                <w:sz w:val="28"/>
                <w:szCs w:val="28"/>
                <w:lang w:eastAsia="ru-RU"/>
              </w:rPr>
            </w:pPr>
            <w:r w:rsidRPr="006A4B0A">
              <w:rPr>
                <w:rFonts w:ascii="Times New Roman" w:eastAsia="Times New Roman" w:hAnsi="Times New Roman" w:cs="Times New Roman"/>
                <w:bCs/>
                <w:noProof/>
                <w:sz w:val="28"/>
                <w:szCs w:val="28"/>
                <w:lang w:eastAsia="ru-RU"/>
              </w:rPr>
              <mc:AlternateContent>
                <mc:Choice Requires="wps">
                  <w:drawing>
                    <wp:anchor distT="0" distB="0" distL="114299" distR="114299" simplePos="0" relativeHeight="251686912" behindDoc="0" locked="0" layoutInCell="1" allowOverlap="1" wp14:anchorId="19E524F3" wp14:editId="06C746E3">
                      <wp:simplePos x="0" y="0"/>
                      <wp:positionH relativeFrom="column">
                        <wp:posOffset>1142364</wp:posOffset>
                      </wp:positionH>
                      <wp:positionV relativeFrom="paragraph">
                        <wp:posOffset>7620</wp:posOffset>
                      </wp:positionV>
                      <wp:extent cx="0" cy="406400"/>
                      <wp:effectExtent l="95250" t="0" r="95250" b="31750"/>
                      <wp:wrapNone/>
                      <wp:docPr id="19"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64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w14:anchorId="074E44EF" id="Прямая со стрелкой 3" o:spid="_x0000_s1026" type="#_x0000_t32" style="position:absolute;margin-left:89.95pt;margin-top:.6pt;width:0;height:32pt;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" strokecolor="#4579b8 [3044]">
                      <v:stroke endarrow="open"/>
                      <o:lock v:ext="edit" shapetype="f"/>
                    </v:shape>
                  </w:pict>
                </mc:Fallback>
              </mc:AlternateContent>
            </w:r>
          </w:p>
          <w:p w:rsidR="00D14429" w:rsidRPr="006A4B0A" w:rsidRDefault="00D14429" w:rsidP="00D14429">
            <w:pPr>
              <w:outlineLvl w:val="3"/>
              <w:rPr>
                <w:rFonts w:ascii="Times New Roman" w:eastAsia="Times New Roman" w:hAnsi="Times New Roman" w:cs="Times New Roman"/>
                <w:bCs/>
                <w:sz w:val="28"/>
                <w:szCs w:val="28"/>
                <w:lang w:eastAsia="ru-RU"/>
              </w:rPr>
            </w:pPr>
          </w:p>
        </w:tc>
        <w:tc>
          <w:tcPr>
            <w:tcW w:w="2393" w:type="dxa"/>
          </w:tcPr>
          <w:p w:rsidR="00D14429" w:rsidRPr="006A4B0A" w:rsidRDefault="00D14429" w:rsidP="00D14429">
            <w:pPr>
              <w:outlineLvl w:val="3"/>
              <w:rPr>
                <w:rFonts w:ascii="Times New Roman" w:eastAsia="Times New Roman" w:hAnsi="Times New Roman" w:cs="Times New Roman"/>
                <w:bCs/>
                <w:sz w:val="28"/>
                <w:szCs w:val="28"/>
                <w:lang w:eastAsia="ru-RU"/>
              </w:rPr>
            </w:pPr>
            <w:r w:rsidRPr="006A4B0A">
              <w:rPr>
                <w:rFonts w:ascii="Times New Roman" w:eastAsia="Times New Roman" w:hAnsi="Times New Roman" w:cs="Times New Roman"/>
                <w:bCs/>
                <w:sz w:val="28"/>
                <w:szCs w:val="28"/>
                <w:lang w:eastAsia="ru-RU"/>
              </w:rPr>
              <w:t>- привлечение оценщика</w:t>
            </w:r>
          </w:p>
        </w:tc>
        <w:tc>
          <w:tcPr>
            <w:tcW w:w="2393" w:type="dxa"/>
          </w:tcPr>
          <w:p w:rsidR="00D14429" w:rsidRPr="006A4B0A" w:rsidRDefault="00D14429" w:rsidP="00D14429">
            <w:pPr>
              <w:outlineLvl w:val="3"/>
              <w:rPr>
                <w:rFonts w:ascii="Times New Roman" w:eastAsia="Times New Roman" w:hAnsi="Times New Roman" w:cs="Times New Roman"/>
                <w:bCs/>
                <w:sz w:val="28"/>
                <w:szCs w:val="28"/>
                <w:lang w:eastAsia="ru-RU"/>
              </w:rPr>
            </w:pPr>
            <w:r w:rsidRPr="006A4B0A">
              <w:rPr>
                <w:rFonts w:ascii="Times New Roman" w:eastAsia="Times New Roman" w:hAnsi="Times New Roman" w:cs="Times New Roman"/>
                <w:bCs/>
                <w:noProof/>
                <w:sz w:val="28"/>
                <w:szCs w:val="28"/>
                <w:lang w:eastAsia="ru-RU"/>
              </w:rPr>
              <mc:AlternateContent>
                <mc:Choice Requires="wps">
                  <w:drawing>
                    <wp:anchor distT="0" distB="0" distL="114300" distR="114300" simplePos="0" relativeHeight="251691008" behindDoc="0" locked="0" layoutInCell="1" allowOverlap="1" wp14:anchorId="25F72651" wp14:editId="1585BF94">
                      <wp:simplePos x="0" y="0"/>
                      <wp:positionH relativeFrom="column">
                        <wp:posOffset>559435</wp:posOffset>
                      </wp:positionH>
                      <wp:positionV relativeFrom="paragraph">
                        <wp:posOffset>621030</wp:posOffset>
                      </wp:positionV>
                      <wp:extent cx="38100" cy="1168400"/>
                      <wp:effectExtent l="57150" t="0" r="38100" b="31750"/>
                      <wp:wrapNone/>
                      <wp:docPr id="16"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 cy="11684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A48C2B8" id="Прямая со стрелкой 9" o:spid="_x0000_s1026" type="#_x0000_t32" style="position:absolute;margin-left:44.05pt;margin-top:48.9pt;width:3pt;height:9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" strokecolor="#4579b8 [3044]">
                      <v:stroke endarrow="open"/>
                      <o:lock v:ext="edit" shapetype="f"/>
                    </v:shape>
                  </w:pict>
                </mc:Fallback>
              </mc:AlternateContent>
            </w:r>
            <w:r w:rsidRPr="006A4B0A">
              <w:rPr>
                <w:rFonts w:ascii="Times New Roman" w:eastAsia="Times New Roman" w:hAnsi="Times New Roman" w:cs="Times New Roman"/>
                <w:bCs/>
                <w:sz w:val="28"/>
                <w:szCs w:val="28"/>
                <w:lang w:eastAsia="ru-RU"/>
              </w:rPr>
              <w:t>- переход на кадастровую оценку</w:t>
            </w:r>
          </w:p>
        </w:tc>
      </w:tr>
      <w:tr w:rsidR="00D14429" w:rsidRPr="006A4B0A" w:rsidTr="00D14429">
        <w:tc>
          <w:tcPr>
            <w:tcW w:w="4785" w:type="dxa"/>
            <w:gridSpan w:val="2"/>
          </w:tcPr>
          <w:p w:rsidR="00D14429" w:rsidRPr="006A4B0A" w:rsidRDefault="00D14429" w:rsidP="00D14429">
            <w:pPr>
              <w:outlineLvl w:val="3"/>
              <w:rPr>
                <w:rFonts w:ascii="Times New Roman" w:eastAsia="Times New Roman" w:hAnsi="Times New Roman" w:cs="Times New Roman"/>
                <w:bCs/>
                <w:sz w:val="28"/>
                <w:szCs w:val="28"/>
                <w:lang w:eastAsia="ru-RU"/>
              </w:rPr>
            </w:pPr>
            <w:r w:rsidRPr="006A4B0A">
              <w:rPr>
                <w:rFonts w:ascii="Times New Roman" w:eastAsia="Times New Roman" w:hAnsi="Times New Roman" w:cs="Times New Roman"/>
                <w:bCs/>
                <w:sz w:val="28"/>
                <w:szCs w:val="28"/>
                <w:lang w:eastAsia="ru-RU"/>
              </w:rPr>
              <w:t xml:space="preserve"> - понуждение собственников к постановке объектов на учет;</w:t>
            </w:r>
          </w:p>
          <w:p w:rsidR="00D14429" w:rsidRPr="006A4B0A" w:rsidRDefault="00D14429" w:rsidP="00D14429">
            <w:pPr>
              <w:outlineLvl w:val="3"/>
              <w:rPr>
                <w:rFonts w:ascii="Times New Roman" w:eastAsia="Times New Roman" w:hAnsi="Times New Roman" w:cs="Times New Roman"/>
                <w:bCs/>
                <w:sz w:val="28"/>
                <w:szCs w:val="28"/>
                <w:lang w:eastAsia="ru-RU"/>
              </w:rPr>
            </w:pPr>
            <w:r w:rsidRPr="006A4B0A">
              <w:rPr>
                <w:rFonts w:ascii="Times New Roman" w:eastAsia="Times New Roman" w:hAnsi="Times New Roman" w:cs="Times New Roman"/>
                <w:bCs/>
                <w:noProof/>
                <w:sz w:val="28"/>
                <w:szCs w:val="28"/>
                <w:lang w:eastAsia="ru-RU"/>
              </w:rPr>
              <mc:AlternateContent>
                <mc:Choice Requires="wps">
                  <w:drawing>
                    <wp:anchor distT="0" distB="0" distL="114300" distR="114300" simplePos="0" relativeHeight="251689984" behindDoc="0" locked="0" layoutInCell="1" allowOverlap="1" wp14:anchorId="4713558D" wp14:editId="4BC5D252">
                      <wp:simplePos x="0" y="0"/>
                      <wp:positionH relativeFrom="column">
                        <wp:posOffset>431165</wp:posOffset>
                      </wp:positionH>
                      <wp:positionV relativeFrom="paragraph">
                        <wp:posOffset>-3810</wp:posOffset>
                      </wp:positionV>
                      <wp:extent cx="2438400" cy="355600"/>
                      <wp:effectExtent l="38100" t="0" r="0" b="82550"/>
                      <wp:wrapNone/>
                      <wp:docPr id="15"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38400" cy="355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w14:anchorId="553DB7FD" id="Прямая со стрелкой 6" o:spid="_x0000_s1026" type="#_x0000_t32" style="position:absolute;margin-left:33.95pt;margin-top:-.3pt;width:192pt;height:28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" strokecolor="#4579b8 [3044]">
                      <v:stroke endarrow="open"/>
                      <o:lock v:ext="edit" shapetype="f"/>
                    </v:shape>
                  </w:pict>
                </mc:Fallback>
              </mc:AlternateContent>
            </w:r>
            <w:r w:rsidRPr="006A4B0A">
              <w:rPr>
                <w:rFonts w:ascii="Times New Roman" w:eastAsia="Times New Roman" w:hAnsi="Times New Roman" w:cs="Times New Roman"/>
                <w:bCs/>
                <w:noProof/>
                <w:sz w:val="28"/>
                <w:szCs w:val="28"/>
                <w:lang w:eastAsia="ru-RU"/>
              </w:rPr>
              <mc:AlternateContent>
                <mc:Choice Requires="wps">
                  <w:drawing>
                    <wp:anchor distT="0" distB="0" distL="114300" distR="114300" simplePos="0" relativeHeight="251687936" behindDoc="0" locked="0" layoutInCell="1" allowOverlap="1" wp14:anchorId="7F22744B" wp14:editId="67D45FA6">
                      <wp:simplePos x="0" y="0"/>
                      <wp:positionH relativeFrom="column">
                        <wp:posOffset>431165</wp:posOffset>
                      </wp:positionH>
                      <wp:positionV relativeFrom="paragraph">
                        <wp:posOffset>-3810</wp:posOffset>
                      </wp:positionV>
                      <wp:extent cx="635000" cy="355600"/>
                      <wp:effectExtent l="38100" t="0" r="12700" b="44450"/>
                      <wp:wrapNone/>
                      <wp:docPr id="13"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000" cy="355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w14:anchorId="4A2FF23D" id="Прямая со стрелкой 4" o:spid="_x0000_s1026" type="#_x0000_t32" style="position:absolute;margin-left:33.95pt;margin-top:-.3pt;width:50pt;height:28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" strokecolor="#4579b8 [3044]">
                      <v:stroke endarrow="open"/>
                      <o:lock v:ext="edit" shapetype="f"/>
                    </v:shape>
                  </w:pict>
                </mc:Fallback>
              </mc:AlternateContent>
            </w:r>
            <w:r w:rsidRPr="006A4B0A">
              <w:rPr>
                <w:rFonts w:ascii="Times New Roman" w:eastAsia="Times New Roman" w:hAnsi="Times New Roman" w:cs="Times New Roman"/>
                <w:bCs/>
                <w:noProof/>
                <w:sz w:val="28"/>
                <w:szCs w:val="28"/>
                <w:lang w:eastAsia="ru-RU"/>
              </w:rPr>
              <mc:AlternateContent>
                <mc:Choice Requires="wps">
                  <w:drawing>
                    <wp:anchor distT="0" distB="0" distL="114300" distR="114300" simplePos="0" relativeHeight="251688960" behindDoc="0" locked="0" layoutInCell="1" allowOverlap="1" wp14:anchorId="59664DA0" wp14:editId="44BCE9A9">
                      <wp:simplePos x="0" y="0"/>
                      <wp:positionH relativeFrom="column">
                        <wp:posOffset>1066165</wp:posOffset>
                      </wp:positionH>
                      <wp:positionV relativeFrom="paragraph">
                        <wp:posOffset>-3810</wp:posOffset>
                      </wp:positionV>
                      <wp:extent cx="825500" cy="355600"/>
                      <wp:effectExtent l="0" t="0" r="31750" b="44450"/>
                      <wp:wrapNone/>
                      <wp:docPr id="11"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5500" cy="355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4CC32AE" id="Прямая со стрелкой 5" o:spid="_x0000_s1026" type="#_x0000_t32" style="position:absolute;margin-left:83.95pt;margin-top:-.3pt;width:65pt;height:2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" strokecolor="#4579b8 [3044]">
                      <v:stroke endarrow="open"/>
                      <o:lock v:ext="edit" shapetype="f"/>
                    </v:shape>
                  </w:pict>
                </mc:Fallback>
              </mc:AlternateContent>
            </w:r>
          </w:p>
        </w:tc>
        <w:tc>
          <w:tcPr>
            <w:tcW w:w="2393" w:type="dxa"/>
          </w:tcPr>
          <w:p w:rsidR="00D14429" w:rsidRPr="006A4B0A" w:rsidRDefault="00D14429" w:rsidP="00D14429">
            <w:pPr>
              <w:outlineLvl w:val="3"/>
              <w:rPr>
                <w:rFonts w:ascii="Times New Roman" w:eastAsia="Times New Roman" w:hAnsi="Times New Roman" w:cs="Times New Roman"/>
                <w:bCs/>
                <w:sz w:val="28"/>
                <w:szCs w:val="28"/>
                <w:lang w:eastAsia="ru-RU"/>
              </w:rPr>
            </w:pPr>
            <w:r w:rsidRPr="006A4B0A">
              <w:rPr>
                <w:rFonts w:ascii="Times New Roman" w:eastAsia="Times New Roman" w:hAnsi="Times New Roman" w:cs="Times New Roman"/>
                <w:bCs/>
                <w:sz w:val="28"/>
                <w:szCs w:val="28"/>
                <w:lang w:eastAsia="ru-RU"/>
              </w:rPr>
              <w:t xml:space="preserve">- самостоятельная переоценка собственником </w:t>
            </w:r>
          </w:p>
          <w:p w:rsidR="00D14429" w:rsidRPr="006A4B0A" w:rsidRDefault="00D14429" w:rsidP="00D14429">
            <w:pPr>
              <w:outlineLvl w:val="3"/>
              <w:rPr>
                <w:rFonts w:ascii="Times New Roman" w:eastAsia="Times New Roman" w:hAnsi="Times New Roman" w:cs="Times New Roman"/>
                <w:bCs/>
                <w:sz w:val="28"/>
                <w:szCs w:val="28"/>
                <w:lang w:eastAsia="ru-RU"/>
              </w:rPr>
            </w:pPr>
          </w:p>
        </w:tc>
        <w:tc>
          <w:tcPr>
            <w:tcW w:w="2393" w:type="dxa"/>
          </w:tcPr>
          <w:p w:rsidR="00D14429" w:rsidRPr="006A4B0A" w:rsidRDefault="00D14429" w:rsidP="00D14429">
            <w:pPr>
              <w:outlineLvl w:val="3"/>
              <w:rPr>
                <w:rFonts w:ascii="Times New Roman" w:eastAsia="Times New Roman" w:hAnsi="Times New Roman" w:cs="Times New Roman"/>
                <w:bCs/>
                <w:sz w:val="28"/>
                <w:szCs w:val="28"/>
                <w:lang w:eastAsia="ru-RU"/>
              </w:rPr>
            </w:pPr>
          </w:p>
        </w:tc>
      </w:tr>
      <w:tr w:rsidR="00D14429" w:rsidRPr="006A4B0A" w:rsidTr="00D14429">
        <w:tc>
          <w:tcPr>
            <w:tcW w:w="2392" w:type="dxa"/>
          </w:tcPr>
          <w:p w:rsidR="00D14429" w:rsidRPr="006A4B0A" w:rsidRDefault="00D14429" w:rsidP="00D14429">
            <w:pPr>
              <w:outlineLvl w:val="3"/>
              <w:rPr>
                <w:rFonts w:ascii="Times New Roman" w:eastAsia="Times New Roman" w:hAnsi="Times New Roman" w:cs="Times New Roman"/>
                <w:bCs/>
                <w:sz w:val="28"/>
                <w:szCs w:val="28"/>
                <w:lang w:eastAsia="ru-RU"/>
              </w:rPr>
            </w:pPr>
            <w:r w:rsidRPr="006A4B0A">
              <w:rPr>
                <w:rFonts w:ascii="Times New Roman" w:eastAsia="Times New Roman" w:hAnsi="Times New Roman" w:cs="Times New Roman"/>
                <w:bCs/>
                <w:sz w:val="28"/>
                <w:szCs w:val="28"/>
                <w:lang w:eastAsia="ru-RU"/>
              </w:rPr>
              <w:t>Налоговые органы</w:t>
            </w:r>
          </w:p>
          <w:p w:rsidR="00D14429" w:rsidRPr="006A4B0A" w:rsidRDefault="00D14429" w:rsidP="00D14429">
            <w:pPr>
              <w:outlineLvl w:val="3"/>
              <w:rPr>
                <w:rFonts w:ascii="Times New Roman" w:eastAsia="Times New Roman" w:hAnsi="Times New Roman" w:cs="Times New Roman"/>
                <w:bCs/>
                <w:sz w:val="28"/>
                <w:szCs w:val="28"/>
                <w:lang w:eastAsia="ru-RU"/>
              </w:rPr>
            </w:pPr>
            <w:r w:rsidRPr="006A4B0A">
              <w:rPr>
                <w:rFonts w:ascii="Times New Roman" w:eastAsia="Times New Roman" w:hAnsi="Times New Roman" w:cs="Times New Roman"/>
                <w:bCs/>
                <w:noProof/>
                <w:sz w:val="28"/>
                <w:szCs w:val="28"/>
                <w:lang w:eastAsia="ru-RU"/>
              </w:rPr>
              <mc:AlternateContent>
                <mc:Choice Requires="wps">
                  <w:drawing>
                    <wp:anchor distT="0" distB="0" distL="114300" distR="114300" simplePos="0" relativeHeight="251699200" behindDoc="0" locked="0" layoutInCell="1" allowOverlap="1" wp14:anchorId="1E5CDFDF" wp14:editId="6C0541EE">
                      <wp:simplePos x="0" y="0"/>
                      <wp:positionH relativeFrom="column">
                        <wp:posOffset>304165</wp:posOffset>
                      </wp:positionH>
                      <wp:positionV relativeFrom="paragraph">
                        <wp:posOffset>16510</wp:posOffset>
                      </wp:positionV>
                      <wp:extent cx="2755900" cy="304800"/>
                      <wp:effectExtent l="0" t="0" r="44450" b="95250"/>
                      <wp:wrapNone/>
                      <wp:docPr id="17" name="Скругленн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5900" cy="304800"/>
                              </a:xfrm>
                              <a:prstGeom prst="curvedConnector3">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5C7A746A"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Скругленная соединительная линия 17" o:spid="_x0000_s1026" type="#_x0000_t38" style="position:absolute;margin-left:23.95pt;margin-top:1.3pt;width:217pt;height:2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" adj="10800" strokecolor="#4579b8 [3044]">
                      <v:stroke endarrow="open"/>
                      <o:lock v:ext="edit" shapetype="f"/>
                    </v:shape>
                  </w:pict>
                </mc:Fallback>
              </mc:AlternateContent>
            </w:r>
          </w:p>
          <w:p w:rsidR="00D14429" w:rsidRPr="006A4B0A" w:rsidRDefault="00D14429" w:rsidP="00D14429">
            <w:pPr>
              <w:outlineLvl w:val="3"/>
              <w:rPr>
                <w:rFonts w:ascii="Times New Roman" w:eastAsia="Times New Roman" w:hAnsi="Times New Roman" w:cs="Times New Roman"/>
                <w:bCs/>
                <w:sz w:val="28"/>
                <w:szCs w:val="28"/>
                <w:lang w:eastAsia="ru-RU"/>
              </w:rPr>
            </w:pPr>
          </w:p>
        </w:tc>
        <w:tc>
          <w:tcPr>
            <w:tcW w:w="2393" w:type="dxa"/>
          </w:tcPr>
          <w:p w:rsidR="00D14429" w:rsidRPr="006A4B0A" w:rsidRDefault="00D14429" w:rsidP="00D14429">
            <w:pPr>
              <w:outlineLvl w:val="3"/>
              <w:rPr>
                <w:rFonts w:ascii="Times New Roman" w:eastAsia="Times New Roman" w:hAnsi="Times New Roman" w:cs="Times New Roman"/>
                <w:bCs/>
                <w:sz w:val="28"/>
                <w:szCs w:val="28"/>
                <w:lang w:eastAsia="ru-RU"/>
              </w:rPr>
            </w:pPr>
            <w:r w:rsidRPr="006A4B0A">
              <w:rPr>
                <w:rFonts w:ascii="Times New Roman" w:eastAsia="Times New Roman" w:hAnsi="Times New Roman" w:cs="Times New Roman"/>
                <w:bCs/>
                <w:noProof/>
                <w:sz w:val="28"/>
                <w:szCs w:val="28"/>
                <w:lang w:eastAsia="ru-RU"/>
              </w:rPr>
              <mc:AlternateContent>
                <mc:Choice Requires="wps">
                  <w:drawing>
                    <wp:anchor distT="0" distB="0" distL="114300" distR="114300" simplePos="0" relativeHeight="251700224" behindDoc="0" locked="0" layoutInCell="1" allowOverlap="1" wp14:anchorId="20BF3216" wp14:editId="61F13BC0">
                      <wp:simplePos x="0" y="0"/>
                      <wp:positionH relativeFrom="column">
                        <wp:posOffset>1020445</wp:posOffset>
                      </wp:positionH>
                      <wp:positionV relativeFrom="paragraph">
                        <wp:posOffset>425450</wp:posOffset>
                      </wp:positionV>
                      <wp:extent cx="520700" cy="190500"/>
                      <wp:effectExtent l="0" t="0" r="50800" b="5715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0" cy="190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2D74355" id="Прямая со стрелкой 18" o:spid="_x0000_s1026" type="#_x0000_t32" style="position:absolute;margin-left:80.35pt;margin-top:33.5pt;width:41pt;height: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" strokecolor="#4579b8 [3044]">
                      <v:stroke endarrow="open"/>
                      <o:lock v:ext="edit" shapetype="f"/>
                    </v:shape>
                  </w:pict>
                </mc:Fallback>
              </mc:AlternateContent>
            </w:r>
            <w:r w:rsidRPr="006A4B0A">
              <w:rPr>
                <w:rFonts w:ascii="Times New Roman" w:eastAsia="Times New Roman" w:hAnsi="Times New Roman" w:cs="Times New Roman"/>
                <w:bCs/>
                <w:sz w:val="28"/>
                <w:szCs w:val="28"/>
                <w:lang w:eastAsia="ru-RU"/>
              </w:rPr>
              <w:t>Органы местного самоуправления</w:t>
            </w:r>
          </w:p>
        </w:tc>
        <w:tc>
          <w:tcPr>
            <w:tcW w:w="2393" w:type="dxa"/>
          </w:tcPr>
          <w:p w:rsidR="00D14429" w:rsidRPr="006A4B0A" w:rsidRDefault="00D14429" w:rsidP="00D14429">
            <w:pPr>
              <w:outlineLvl w:val="3"/>
              <w:rPr>
                <w:rFonts w:ascii="Times New Roman" w:eastAsia="Times New Roman" w:hAnsi="Times New Roman" w:cs="Times New Roman"/>
                <w:bCs/>
                <w:sz w:val="28"/>
                <w:szCs w:val="28"/>
                <w:lang w:eastAsia="ru-RU"/>
              </w:rPr>
            </w:pPr>
          </w:p>
          <w:p w:rsidR="00D14429" w:rsidRPr="006A4B0A" w:rsidRDefault="00D14429" w:rsidP="00D14429">
            <w:pPr>
              <w:outlineLvl w:val="3"/>
              <w:rPr>
                <w:rFonts w:ascii="Times New Roman" w:eastAsia="Times New Roman" w:hAnsi="Times New Roman" w:cs="Times New Roman"/>
                <w:bCs/>
                <w:sz w:val="28"/>
                <w:szCs w:val="28"/>
                <w:lang w:eastAsia="ru-RU"/>
              </w:rPr>
            </w:pPr>
          </w:p>
          <w:p w:rsidR="00D14429" w:rsidRPr="006A4B0A" w:rsidRDefault="00D14429" w:rsidP="00D14429">
            <w:pPr>
              <w:outlineLvl w:val="3"/>
              <w:rPr>
                <w:rFonts w:ascii="Times New Roman" w:eastAsia="Times New Roman" w:hAnsi="Times New Roman" w:cs="Times New Roman"/>
                <w:bCs/>
                <w:sz w:val="28"/>
                <w:szCs w:val="28"/>
                <w:lang w:eastAsia="ru-RU"/>
              </w:rPr>
            </w:pPr>
          </w:p>
          <w:p w:rsidR="00D14429" w:rsidRPr="006A4B0A" w:rsidRDefault="00D14429" w:rsidP="00D14429">
            <w:pPr>
              <w:outlineLvl w:val="3"/>
              <w:rPr>
                <w:rFonts w:ascii="Times New Roman" w:eastAsia="Times New Roman" w:hAnsi="Times New Roman" w:cs="Times New Roman"/>
                <w:bCs/>
                <w:sz w:val="28"/>
                <w:szCs w:val="28"/>
                <w:lang w:eastAsia="ru-RU"/>
              </w:rPr>
            </w:pPr>
            <w:r w:rsidRPr="006A4B0A">
              <w:rPr>
                <w:rFonts w:ascii="Times New Roman" w:eastAsia="Times New Roman" w:hAnsi="Times New Roman" w:cs="Times New Roman"/>
                <w:bCs/>
                <w:sz w:val="28"/>
                <w:szCs w:val="28"/>
                <w:lang w:eastAsia="ru-RU"/>
              </w:rPr>
              <w:t>Суд</w:t>
            </w:r>
          </w:p>
        </w:tc>
        <w:tc>
          <w:tcPr>
            <w:tcW w:w="2393" w:type="dxa"/>
          </w:tcPr>
          <w:p w:rsidR="00D14429" w:rsidRPr="006A4B0A" w:rsidRDefault="00D14429" w:rsidP="00D14429">
            <w:pPr>
              <w:outlineLvl w:val="3"/>
              <w:rPr>
                <w:rFonts w:ascii="Times New Roman" w:eastAsia="Times New Roman" w:hAnsi="Times New Roman" w:cs="Times New Roman"/>
                <w:bCs/>
                <w:sz w:val="28"/>
                <w:szCs w:val="28"/>
                <w:lang w:eastAsia="ru-RU"/>
              </w:rPr>
            </w:pPr>
            <w:r w:rsidRPr="006A4B0A">
              <w:rPr>
                <w:rFonts w:ascii="Times New Roman" w:eastAsia="Times New Roman" w:hAnsi="Times New Roman" w:cs="Times New Roman"/>
                <w:bCs/>
                <w:sz w:val="28"/>
                <w:szCs w:val="28"/>
                <w:lang w:eastAsia="ru-RU"/>
              </w:rPr>
              <w:t>Органы власти субъекта</w:t>
            </w:r>
          </w:p>
        </w:tc>
      </w:tr>
    </w:tbl>
    <w:p w:rsidR="00D14429" w:rsidRPr="006A4B0A" w:rsidRDefault="00D14429" w:rsidP="00D14429">
      <w:pPr>
        <w:spacing w:after="0" w:line="240" w:lineRule="auto"/>
        <w:jc w:val="center"/>
        <w:outlineLvl w:val="3"/>
        <w:rPr>
          <w:rFonts w:ascii="Times New Roman" w:eastAsia="Times New Roman" w:hAnsi="Times New Roman" w:cs="Times New Roman"/>
          <w:bCs/>
          <w:sz w:val="28"/>
          <w:szCs w:val="28"/>
          <w:lang w:eastAsia="ru-RU"/>
        </w:rPr>
      </w:pPr>
    </w:p>
    <w:p w:rsidR="00D14429" w:rsidRPr="006A4B0A" w:rsidRDefault="00D14429" w:rsidP="00D14429">
      <w:pPr>
        <w:spacing w:after="0" w:line="240" w:lineRule="auto"/>
        <w:jc w:val="center"/>
        <w:outlineLvl w:val="3"/>
        <w:rPr>
          <w:rFonts w:ascii="Times New Roman" w:eastAsia="Times New Roman" w:hAnsi="Times New Roman" w:cs="Times New Roman"/>
          <w:bCs/>
          <w:sz w:val="28"/>
          <w:szCs w:val="28"/>
          <w:lang w:eastAsia="ru-RU"/>
        </w:rPr>
      </w:pPr>
      <w:r w:rsidRPr="006A4B0A">
        <w:rPr>
          <w:rFonts w:ascii="Times New Roman" w:eastAsia="Times New Roman" w:hAnsi="Times New Roman" w:cs="Times New Roman"/>
          <w:bCs/>
          <w:sz w:val="28"/>
          <w:szCs w:val="28"/>
          <w:lang w:eastAsia="ru-RU"/>
        </w:rPr>
        <w:t>Рис.5.1. Расширение налогооблагаемой базы по налогу на имущество организаций</w:t>
      </w:r>
    </w:p>
    <w:p w:rsidR="00D14429" w:rsidRPr="006A4B0A" w:rsidRDefault="00D14429" w:rsidP="00D14429">
      <w:pPr>
        <w:spacing w:after="0" w:line="240" w:lineRule="auto"/>
        <w:outlineLvl w:val="3"/>
        <w:rPr>
          <w:rFonts w:ascii="Times New Roman" w:eastAsia="Times New Roman" w:hAnsi="Times New Roman" w:cs="Times New Roman"/>
          <w:bCs/>
          <w:sz w:val="28"/>
          <w:szCs w:val="28"/>
          <w:lang w:eastAsia="ru-RU"/>
        </w:rPr>
      </w:pPr>
    </w:p>
    <w:p w:rsidR="00D14429" w:rsidRPr="006A4B0A" w:rsidRDefault="00D14429" w:rsidP="00B60542">
      <w:pPr>
        <w:spacing w:after="0" w:line="240" w:lineRule="auto"/>
        <w:ind w:firstLine="709"/>
        <w:jc w:val="both"/>
        <w:rPr>
          <w:rFonts w:ascii="Times New Roman" w:eastAsia="TimesNewRoman" w:hAnsi="Times New Roman" w:cs="Times New Roman"/>
          <w:sz w:val="28"/>
          <w:szCs w:val="28"/>
        </w:rPr>
      </w:pPr>
    </w:p>
    <w:p w:rsidR="00B60542" w:rsidRPr="006A4B0A" w:rsidRDefault="00B60542" w:rsidP="00B60542">
      <w:pPr>
        <w:spacing w:after="0" w:line="240" w:lineRule="auto"/>
        <w:ind w:firstLine="709"/>
        <w:jc w:val="both"/>
        <w:rPr>
          <w:rFonts w:ascii="Times New Roman" w:eastAsia="Times New Roman" w:hAnsi="Times New Roman" w:cs="Times New Roman"/>
          <w:sz w:val="28"/>
          <w:szCs w:val="28"/>
          <w:lang w:eastAsia="ru-RU"/>
        </w:rPr>
      </w:pPr>
      <w:r w:rsidRPr="006A4B0A">
        <w:rPr>
          <w:rFonts w:ascii="Times New Roman" w:eastAsia="Times New Roman" w:hAnsi="Times New Roman" w:cs="Times New Roman"/>
          <w:sz w:val="28"/>
          <w:szCs w:val="28"/>
          <w:lang w:eastAsia="ru-RU"/>
        </w:rPr>
        <w:lastRenderedPageBreak/>
        <w:t>Сведения о стоимости имущества, не поставленного на учет или стоимость которого занижена, не содержатся в статистических источниках. Получить точную информацию можно только проведя все мероприятия по выявлению и постановке на учет имущества. Для предварительной оценки использовался экспертный опрос.</w:t>
      </w:r>
    </w:p>
    <w:p w:rsidR="00B60542" w:rsidRPr="006A4B0A" w:rsidRDefault="00B60542" w:rsidP="00B60542">
      <w:pPr>
        <w:spacing w:after="0" w:line="240" w:lineRule="auto"/>
        <w:ind w:firstLine="709"/>
        <w:jc w:val="both"/>
        <w:rPr>
          <w:rFonts w:ascii="Times New Roman" w:eastAsia="Times New Roman" w:hAnsi="Times New Roman" w:cs="Times New Roman"/>
          <w:sz w:val="28"/>
          <w:szCs w:val="28"/>
          <w:lang w:eastAsia="ru-RU"/>
        </w:rPr>
      </w:pPr>
      <w:r w:rsidRPr="006A4B0A">
        <w:rPr>
          <w:rFonts w:ascii="Times New Roman" w:eastAsia="Times New Roman" w:hAnsi="Times New Roman" w:cs="Times New Roman"/>
          <w:sz w:val="28"/>
          <w:szCs w:val="28"/>
          <w:lang w:eastAsia="ru-RU"/>
        </w:rPr>
        <w:t>Экспертный опрос относится к специализированным опросам, в которых главный источник информации – компетентные лица, «чья профессиональная деятельность тесно связана с предметом исследования». Обращение к методу экспертных оценок объясняется сложностью исследуемых проблем, отсутствием надежных экспериментальных или эмпирических данных.</w:t>
      </w:r>
    </w:p>
    <w:p w:rsidR="00B60542" w:rsidRPr="006A4B0A" w:rsidRDefault="00B60542" w:rsidP="00B60542">
      <w:pPr>
        <w:spacing w:after="0" w:line="240" w:lineRule="auto"/>
        <w:ind w:firstLine="709"/>
        <w:jc w:val="both"/>
        <w:rPr>
          <w:rFonts w:ascii="Times New Roman" w:eastAsia="Times New Roman" w:hAnsi="Times New Roman" w:cs="Times New Roman"/>
          <w:sz w:val="28"/>
          <w:szCs w:val="28"/>
          <w:lang w:eastAsia="ru-RU"/>
        </w:rPr>
      </w:pPr>
      <w:r w:rsidRPr="006A4B0A">
        <w:rPr>
          <w:rFonts w:ascii="Times New Roman" w:eastAsia="Times New Roman" w:hAnsi="Times New Roman" w:cs="Times New Roman"/>
          <w:sz w:val="28"/>
          <w:szCs w:val="28"/>
          <w:lang w:eastAsia="ru-RU"/>
        </w:rPr>
        <w:t xml:space="preserve">Экспертный опрос, как правило, нацелен на уточнение гипотез, разработку прогноза и пополнение интерпретации определенных социальных явлений и процессов. Главными задачами экспертов являются сравнение и оценка некоторых объектов, факторов или вариантов действий и выбор наиболее предпочтительных из них. </w:t>
      </w:r>
    </w:p>
    <w:p w:rsidR="00B60542" w:rsidRPr="006A4B0A" w:rsidRDefault="00B60542" w:rsidP="00B60542">
      <w:pPr>
        <w:spacing w:after="0" w:line="240" w:lineRule="auto"/>
        <w:ind w:firstLine="709"/>
        <w:jc w:val="both"/>
        <w:rPr>
          <w:rFonts w:ascii="Times New Roman" w:eastAsia="Times New Roman" w:hAnsi="Times New Roman" w:cs="Times New Roman"/>
          <w:sz w:val="28"/>
          <w:szCs w:val="28"/>
          <w:lang w:eastAsia="ru-RU"/>
        </w:rPr>
      </w:pPr>
      <w:r w:rsidRPr="006A4B0A">
        <w:rPr>
          <w:rFonts w:ascii="Times New Roman" w:eastAsia="Times New Roman" w:hAnsi="Times New Roman" w:cs="Times New Roman"/>
          <w:sz w:val="28"/>
          <w:szCs w:val="28"/>
          <w:lang w:eastAsia="ru-RU"/>
        </w:rPr>
        <w:t xml:space="preserve">Отбор экспертов осуществлялся по критериям: уровень компетенции (обладание профессиональной компетентностью), заинтересованность эксперта в опросе, возможность получить достоверную информацию от данной категории респондентов. Достоверность оценок эксперта определялась такими факторами как: квалификация, условия работы, участие в процессах принятия решений, объективность, независимость экспертов друг от друга. </w:t>
      </w:r>
    </w:p>
    <w:p w:rsidR="00B60542" w:rsidRPr="006A4B0A" w:rsidRDefault="00B60542" w:rsidP="00B60542">
      <w:pPr>
        <w:pStyle w:val="ac"/>
        <w:widowControl w:val="0"/>
        <w:ind w:left="0" w:firstLine="709"/>
        <w:jc w:val="both"/>
        <w:rPr>
          <w:sz w:val="28"/>
        </w:rPr>
      </w:pPr>
      <w:r w:rsidRPr="006A4B0A">
        <w:rPr>
          <w:sz w:val="28"/>
        </w:rPr>
        <w:t>Оценка масштабов неучтенного или недооцененного имущества путем проведения экспертного опроса по методу Дельфи проводилась в соответствии с разработанной методикой</w:t>
      </w:r>
      <w:r w:rsidRPr="006A4B0A">
        <w:rPr>
          <w:rStyle w:val="a5"/>
          <w:sz w:val="28"/>
        </w:rPr>
        <w:footnoteReference w:id="4"/>
      </w:r>
      <w:r w:rsidRPr="006A4B0A">
        <w:rPr>
          <w:sz w:val="28"/>
        </w:rPr>
        <w:t xml:space="preserve">, базирующейся на опыте применения данного метода для оценки сложных социально-экономических явлений. </w:t>
      </w:r>
    </w:p>
    <w:p w:rsidR="00B60542" w:rsidRPr="006A4B0A" w:rsidRDefault="00B60542" w:rsidP="00B60542">
      <w:pPr>
        <w:pStyle w:val="3"/>
        <w:widowControl w:val="0"/>
        <w:ind w:firstLine="709"/>
        <w:jc w:val="both"/>
      </w:pPr>
      <w:r w:rsidRPr="006A4B0A">
        <w:t xml:space="preserve">В состав экспертной группы из 13 человек были включены специалисты, которые по работают в органах, обладающих информацией о имуществе организаций и знакомы с проблемой: служащие, занимающие различные позиции в органах местного самоуправления, налоговых органах, банках, страховых органах, а также оценщики, аудиторы и представители бизнеса. </w:t>
      </w:r>
    </w:p>
    <w:p w:rsidR="00B60542" w:rsidRPr="006A4B0A" w:rsidRDefault="00B60542" w:rsidP="00B60542">
      <w:pPr>
        <w:pStyle w:val="3"/>
        <w:widowControl w:val="0"/>
        <w:ind w:firstLine="709"/>
        <w:jc w:val="both"/>
      </w:pPr>
      <w:r w:rsidRPr="006A4B0A">
        <w:t xml:space="preserve">Такой состав экспертной группы обусловлен следующими соображениями. </w:t>
      </w:r>
    </w:p>
    <w:p w:rsidR="00B60542" w:rsidRPr="006A4B0A" w:rsidRDefault="00B60542" w:rsidP="00B60542">
      <w:pPr>
        <w:pStyle w:val="3"/>
        <w:widowControl w:val="0"/>
        <w:ind w:firstLine="709"/>
        <w:jc w:val="both"/>
      </w:pPr>
      <w:r w:rsidRPr="006A4B0A">
        <w:lastRenderedPageBreak/>
        <w:t xml:space="preserve">Во-первых, наличие в группе представителей стороны как «субъекта налогообложения», так и «субъекта контроля» позволяет оценить явление с разных сторон. </w:t>
      </w:r>
    </w:p>
    <w:p w:rsidR="00B60542" w:rsidRPr="006A4B0A" w:rsidRDefault="00B60542" w:rsidP="00B60542">
      <w:pPr>
        <w:pStyle w:val="3"/>
        <w:widowControl w:val="0"/>
        <w:ind w:firstLine="709"/>
        <w:jc w:val="both"/>
      </w:pPr>
      <w:r w:rsidRPr="006A4B0A">
        <w:t xml:space="preserve">Во-вторых, так как некоторые эксперты в силу своей профессии изначально склонны приуменьшать или преувеличивать оцениваемое явление, указанный состав экспертной группы позволяет получить  сбалансированные общие оценки. </w:t>
      </w:r>
    </w:p>
    <w:p w:rsidR="00B60542" w:rsidRPr="006A4B0A" w:rsidRDefault="00B60542" w:rsidP="00B60542">
      <w:pPr>
        <w:pStyle w:val="3"/>
        <w:widowControl w:val="0"/>
        <w:ind w:firstLine="709"/>
        <w:jc w:val="both"/>
      </w:pPr>
      <w:r w:rsidRPr="006A4B0A">
        <w:t>Анкета, составленная исходя из предварительных данных об оцениваемом объекте, содержала семь вопросов. Анкета представлена в приложении 1.</w:t>
      </w:r>
    </w:p>
    <w:p w:rsidR="00B60542" w:rsidRPr="006A4B0A" w:rsidRDefault="00B60542" w:rsidP="00B60542">
      <w:pPr>
        <w:spacing w:after="0" w:line="240" w:lineRule="auto"/>
        <w:ind w:firstLine="709"/>
        <w:jc w:val="both"/>
        <w:rPr>
          <w:rFonts w:ascii="Times New Roman" w:eastAsia="Times New Roman" w:hAnsi="Times New Roman" w:cs="Times New Roman"/>
          <w:sz w:val="28"/>
          <w:szCs w:val="28"/>
          <w:lang w:eastAsia="ru-RU"/>
        </w:rPr>
      </w:pPr>
      <w:r w:rsidRPr="006A4B0A">
        <w:rPr>
          <w:rFonts w:ascii="Times New Roman" w:eastAsia="Times New Roman" w:hAnsi="Times New Roman" w:cs="Times New Roman"/>
          <w:sz w:val="28"/>
          <w:szCs w:val="28"/>
          <w:lang w:eastAsia="ru-RU"/>
        </w:rPr>
        <w:t xml:space="preserve">Все эксперты имеют высшее образование, 70% профессиональный стаж более 10 лет, то есть  обладают профессиональной компетентностью, более половины экспертов являются руководителями организаций или руководителями подразделений организации, все эксперты являются независимыми и отвечали на вопросы самостоятельно. </w:t>
      </w:r>
    </w:p>
    <w:p w:rsidR="00B60542" w:rsidRPr="006A4B0A" w:rsidRDefault="00B60542" w:rsidP="00B60542">
      <w:pPr>
        <w:pStyle w:val="3"/>
        <w:widowControl w:val="0"/>
        <w:ind w:firstLine="709"/>
        <w:jc w:val="both"/>
      </w:pPr>
    </w:p>
    <w:p w:rsidR="00B60542" w:rsidRPr="006A4B0A" w:rsidRDefault="00B60542" w:rsidP="00B60542">
      <w:pPr>
        <w:pStyle w:val="3"/>
        <w:widowControl w:val="0"/>
        <w:ind w:firstLine="709"/>
        <w:jc w:val="both"/>
      </w:pPr>
      <w:r w:rsidRPr="006A4B0A">
        <w:rPr>
          <w:noProof/>
        </w:rPr>
        <w:drawing>
          <wp:inline distT="0" distB="0" distL="0" distR="0" wp14:anchorId="590DB3EE" wp14:editId="7DBC96C3">
            <wp:extent cx="5400000" cy="3240405"/>
            <wp:effectExtent l="0" t="0" r="0" b="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B60542" w:rsidRPr="006A4B0A" w:rsidRDefault="00B60542" w:rsidP="00B60542">
      <w:pPr>
        <w:pStyle w:val="3"/>
        <w:widowControl w:val="0"/>
        <w:ind w:firstLine="709"/>
        <w:jc w:val="both"/>
      </w:pPr>
    </w:p>
    <w:p w:rsidR="00B60542" w:rsidRPr="006A4B0A" w:rsidRDefault="00B60542" w:rsidP="00B60542">
      <w:pPr>
        <w:pStyle w:val="3"/>
        <w:widowControl w:val="0"/>
        <w:ind w:firstLine="709"/>
        <w:jc w:val="center"/>
      </w:pPr>
      <w:r w:rsidRPr="006A4B0A">
        <w:t xml:space="preserve">Рис. </w:t>
      </w:r>
      <w:r w:rsidR="00CB70A8" w:rsidRPr="006A4B0A">
        <w:t>5</w:t>
      </w:r>
      <w:r w:rsidRPr="006A4B0A">
        <w:t>.</w:t>
      </w:r>
      <w:r w:rsidR="00CB70A8" w:rsidRPr="006A4B0A">
        <w:t>2</w:t>
      </w:r>
      <w:r w:rsidRPr="006A4B0A">
        <w:t>. Состав экспертной группы</w:t>
      </w:r>
    </w:p>
    <w:p w:rsidR="00B60542" w:rsidRPr="006A4B0A" w:rsidRDefault="00B60542" w:rsidP="00B60542">
      <w:pPr>
        <w:pStyle w:val="3"/>
        <w:widowControl w:val="0"/>
        <w:ind w:firstLine="709"/>
        <w:jc w:val="both"/>
      </w:pPr>
    </w:p>
    <w:p w:rsidR="00B60542" w:rsidRPr="006A4B0A" w:rsidRDefault="00B60542" w:rsidP="00B60542">
      <w:pPr>
        <w:pStyle w:val="3"/>
        <w:widowControl w:val="0"/>
        <w:ind w:firstLine="709"/>
        <w:jc w:val="both"/>
        <w:rPr>
          <w:szCs w:val="28"/>
        </w:rPr>
      </w:pPr>
      <w:r w:rsidRPr="006A4B0A">
        <w:rPr>
          <w:szCs w:val="28"/>
        </w:rPr>
        <w:t>Результаты анкетирования:</w:t>
      </w:r>
    </w:p>
    <w:p w:rsidR="00B60542" w:rsidRPr="006A4B0A" w:rsidRDefault="00B60542" w:rsidP="00B60542">
      <w:pPr>
        <w:pStyle w:val="3"/>
        <w:widowControl w:val="0"/>
        <w:ind w:firstLine="709"/>
        <w:jc w:val="both"/>
        <w:rPr>
          <w:szCs w:val="28"/>
        </w:rPr>
      </w:pPr>
      <w:r w:rsidRPr="006A4B0A">
        <w:rPr>
          <w:szCs w:val="28"/>
        </w:rPr>
        <w:t>Все эксперты единодушно считают, что ситуация, когда недвижимое имущество организации не  поставлено на учет или учтено некорректно (учет по стоимости не соответствующей рыночной, несвоевременная постановка на учет, некорректные счета учета и т.д.) возможна.</w:t>
      </w:r>
    </w:p>
    <w:p w:rsidR="00B60542" w:rsidRPr="006A4B0A" w:rsidRDefault="00B60542" w:rsidP="00B60542">
      <w:pPr>
        <w:pStyle w:val="3"/>
        <w:widowControl w:val="0"/>
        <w:ind w:firstLine="709"/>
        <w:jc w:val="both"/>
        <w:rPr>
          <w:szCs w:val="28"/>
        </w:rPr>
      </w:pPr>
      <w:r w:rsidRPr="006A4B0A">
        <w:rPr>
          <w:szCs w:val="28"/>
        </w:rPr>
        <w:t xml:space="preserve">При этом только два эксперта никогда не сталкивались со случаями, когда  подобными случаями недвижимое имущество организации не  поставлено на учет или учтено некорректно (один эксперт из страховой организации и один из организации, занимающейся оценкой имущества). Подавляющему большинству экспертов (10 человек) известны отдельные случаи и одному </w:t>
      </w:r>
      <w:r w:rsidRPr="006A4B0A">
        <w:rPr>
          <w:szCs w:val="28"/>
        </w:rPr>
        <w:lastRenderedPageBreak/>
        <w:t>эксперту известно много подобных случаев.</w:t>
      </w:r>
    </w:p>
    <w:p w:rsidR="00B60542" w:rsidRPr="006A4B0A" w:rsidRDefault="00B60542" w:rsidP="00D14429">
      <w:pPr>
        <w:pStyle w:val="3"/>
        <w:widowControl w:val="0"/>
        <w:ind w:firstLine="709"/>
        <w:jc w:val="both"/>
        <w:rPr>
          <w:szCs w:val="28"/>
        </w:rPr>
      </w:pPr>
      <w:r w:rsidRPr="006A4B0A">
        <w:rPr>
          <w:szCs w:val="28"/>
        </w:rPr>
        <w:t>Ответы на вопрос о распространенности неучтенного недвижимого имущества организаций распределились следующим образом. Большинство экспертов сошлись во мнении, что это явление встречается, но не часто. Один представитель органов местного самоуправления высказал мнение, что данное явление встречается крайне редко, а работники банка (2 эксперта) высказали мнение, что это распространенное явление.</w:t>
      </w:r>
    </w:p>
    <w:p w:rsidR="00D14429" w:rsidRPr="006A4B0A" w:rsidRDefault="00D14429" w:rsidP="00B60542">
      <w:pPr>
        <w:pStyle w:val="3"/>
        <w:widowControl w:val="0"/>
        <w:ind w:firstLine="709"/>
        <w:jc w:val="both"/>
        <w:rPr>
          <w:b/>
          <w:szCs w:val="28"/>
        </w:rPr>
      </w:pPr>
    </w:p>
    <w:p w:rsidR="00B60542" w:rsidRPr="006A4B0A" w:rsidRDefault="00B60542" w:rsidP="00B60542">
      <w:pPr>
        <w:pStyle w:val="3"/>
        <w:widowControl w:val="0"/>
        <w:ind w:firstLine="709"/>
        <w:jc w:val="both"/>
        <w:rPr>
          <w:b/>
          <w:szCs w:val="28"/>
        </w:rPr>
      </w:pPr>
      <w:r w:rsidRPr="006A4B0A">
        <w:rPr>
          <w:b/>
          <w:szCs w:val="28"/>
        </w:rPr>
        <w:t>Медианное значение оценки стоимости  неучтенного недвижимого имущества организаций составило 9,285%.</w:t>
      </w:r>
    </w:p>
    <w:p w:rsidR="00B60542" w:rsidRPr="006A4B0A" w:rsidRDefault="00B60542" w:rsidP="00B60542">
      <w:pPr>
        <w:pStyle w:val="3"/>
        <w:widowControl w:val="0"/>
        <w:ind w:firstLine="709"/>
        <w:jc w:val="both"/>
        <w:rPr>
          <w:szCs w:val="28"/>
        </w:rPr>
      </w:pPr>
    </w:p>
    <w:p w:rsidR="00B60542" w:rsidRPr="006A4B0A" w:rsidRDefault="00B60542" w:rsidP="00B60542">
      <w:pPr>
        <w:pStyle w:val="3"/>
        <w:widowControl w:val="0"/>
        <w:ind w:firstLine="709"/>
        <w:jc w:val="both"/>
        <w:rPr>
          <w:szCs w:val="28"/>
        </w:rPr>
      </w:pPr>
      <w:r w:rsidRPr="006A4B0A">
        <w:rPr>
          <w:szCs w:val="28"/>
        </w:rPr>
        <w:t>Распространенность занижения стоимости недвижимого имущества организаций оценивается экспертами выше, чем сокрытие имущества от учета, так большинство экспертов сошлись во мнении, что это явление является распространенным или часто встречается (8 экспертов) и только один эксперт представитель органов местного самоуправления высказал мнение, что данное явление встречается крайне редко.</w:t>
      </w:r>
    </w:p>
    <w:p w:rsidR="00B60542" w:rsidRPr="006A4B0A" w:rsidRDefault="00B60542" w:rsidP="00B60542">
      <w:pPr>
        <w:pStyle w:val="3"/>
        <w:widowControl w:val="0"/>
        <w:ind w:firstLine="709"/>
        <w:jc w:val="both"/>
        <w:rPr>
          <w:szCs w:val="28"/>
        </w:rPr>
      </w:pPr>
    </w:p>
    <w:p w:rsidR="00B60542" w:rsidRPr="006A4B0A" w:rsidRDefault="00B60542" w:rsidP="00B60542">
      <w:pPr>
        <w:pStyle w:val="3"/>
        <w:widowControl w:val="0"/>
        <w:ind w:firstLine="709"/>
        <w:jc w:val="both"/>
        <w:rPr>
          <w:b/>
          <w:szCs w:val="28"/>
        </w:rPr>
      </w:pPr>
      <w:r w:rsidRPr="006A4B0A">
        <w:rPr>
          <w:b/>
          <w:szCs w:val="28"/>
        </w:rPr>
        <w:t>Медианное значение оценки масштабов  занижения стоимости недвижимого имущества организаций составило 18,75%.</w:t>
      </w:r>
    </w:p>
    <w:p w:rsidR="00B60542" w:rsidRPr="006A4B0A" w:rsidRDefault="00B60542" w:rsidP="00B60542">
      <w:pPr>
        <w:pStyle w:val="a3"/>
        <w:spacing w:after="0" w:line="240" w:lineRule="auto"/>
        <w:ind w:left="0" w:firstLine="709"/>
        <w:jc w:val="both"/>
        <w:rPr>
          <w:rFonts w:ascii="Times New Roman" w:eastAsia="Times New Roman" w:hAnsi="Times New Roman" w:cs="Times New Roman"/>
          <w:sz w:val="28"/>
          <w:szCs w:val="28"/>
          <w:lang w:eastAsia="ru-RU"/>
        </w:rPr>
      </w:pPr>
    </w:p>
    <w:p w:rsidR="00B60542" w:rsidRPr="006A4B0A" w:rsidRDefault="00B60542" w:rsidP="00B60542">
      <w:pPr>
        <w:pStyle w:val="a3"/>
        <w:spacing w:after="0" w:line="240" w:lineRule="auto"/>
        <w:ind w:left="0" w:firstLine="709"/>
        <w:jc w:val="both"/>
        <w:rPr>
          <w:rFonts w:ascii="Times New Roman" w:eastAsia="Times New Roman" w:hAnsi="Times New Roman" w:cs="Times New Roman"/>
          <w:sz w:val="28"/>
          <w:szCs w:val="28"/>
          <w:lang w:eastAsia="ru-RU"/>
        </w:rPr>
      </w:pPr>
      <w:r w:rsidRPr="006A4B0A">
        <w:rPr>
          <w:rFonts w:ascii="Times New Roman" w:eastAsia="Times New Roman" w:hAnsi="Times New Roman" w:cs="Times New Roman"/>
          <w:sz w:val="28"/>
          <w:szCs w:val="28"/>
          <w:lang w:eastAsia="ru-RU"/>
        </w:rPr>
        <w:t>Большинство экспертов указали, что полный учет имущества необходим, прежде всего, для увеличения доходов бюджета, менее 40% экспертов считают, что это принесет также пользу и собственникам имущества в виде защиты их интересов или эффективного управления имуществом.</w:t>
      </w:r>
    </w:p>
    <w:p w:rsidR="00B60542" w:rsidRPr="006A4B0A" w:rsidRDefault="00B60542" w:rsidP="00B60542">
      <w:pPr>
        <w:pStyle w:val="a3"/>
        <w:spacing w:after="0" w:line="240" w:lineRule="auto"/>
        <w:ind w:left="1069"/>
        <w:jc w:val="both"/>
        <w:rPr>
          <w:rFonts w:ascii="Times New Roman" w:eastAsia="Times New Roman" w:hAnsi="Times New Roman" w:cs="Times New Roman"/>
          <w:sz w:val="28"/>
          <w:szCs w:val="28"/>
          <w:lang w:eastAsia="ru-RU"/>
        </w:rPr>
      </w:pPr>
    </w:p>
    <w:p w:rsidR="00B60542" w:rsidRPr="006A4B0A" w:rsidRDefault="00B60542" w:rsidP="00B60542">
      <w:pPr>
        <w:rPr>
          <w:rFonts w:ascii="Times New Roman" w:eastAsia="Times New Roman" w:hAnsi="Times New Roman" w:cs="Times New Roman"/>
          <w:sz w:val="28"/>
          <w:szCs w:val="28"/>
          <w:lang w:eastAsia="ru-RU"/>
        </w:rPr>
      </w:pPr>
    </w:p>
    <w:p w:rsidR="00B60542" w:rsidRPr="006A4B0A" w:rsidRDefault="00B60542" w:rsidP="00B60542">
      <w:pPr>
        <w:tabs>
          <w:tab w:val="left" w:pos="13725"/>
        </w:tabs>
        <w:spacing w:after="0" w:line="240" w:lineRule="auto"/>
        <w:ind w:firstLine="709"/>
        <w:jc w:val="both"/>
        <w:rPr>
          <w:rFonts w:ascii="Times New Roman" w:hAnsi="Times New Roman" w:cs="Times New Roman"/>
          <w:sz w:val="28"/>
          <w:szCs w:val="28"/>
        </w:rPr>
      </w:pPr>
    </w:p>
    <w:p w:rsidR="00B60542" w:rsidRPr="006A4B0A" w:rsidRDefault="00B60542" w:rsidP="00B60542">
      <w:pPr>
        <w:spacing w:after="0" w:line="240" w:lineRule="auto"/>
        <w:jc w:val="both"/>
        <w:rPr>
          <w:rFonts w:ascii="Times New Roman" w:hAnsi="Times New Roman"/>
          <w:sz w:val="28"/>
          <w:szCs w:val="28"/>
        </w:rPr>
        <w:sectPr w:rsidR="00B60542" w:rsidRPr="006A4B0A" w:rsidSect="005A2075">
          <w:footerReference w:type="default" r:id="rId28"/>
          <w:pgSz w:w="11906" w:h="16838"/>
          <w:pgMar w:top="1134" w:right="680" w:bottom="1134" w:left="1701" w:header="708" w:footer="708" w:gutter="0"/>
          <w:cols w:space="708"/>
          <w:titlePg/>
          <w:docGrid w:linePitch="360"/>
        </w:sectPr>
      </w:pPr>
    </w:p>
    <w:p w:rsidR="008241C0" w:rsidRPr="006A4B0A" w:rsidRDefault="00233FDD" w:rsidP="00233FDD">
      <w:pPr>
        <w:pStyle w:val="a3"/>
        <w:spacing w:after="0" w:line="240" w:lineRule="auto"/>
        <w:ind w:left="0"/>
        <w:jc w:val="center"/>
        <w:outlineLvl w:val="0"/>
        <w:rPr>
          <w:rFonts w:ascii="Times New Roman" w:hAnsi="Times New Roman"/>
          <w:b/>
          <w:sz w:val="28"/>
          <w:szCs w:val="28"/>
        </w:rPr>
      </w:pPr>
      <w:bookmarkStart w:id="24" w:name="_Toc474167306"/>
      <w:bookmarkEnd w:id="22"/>
      <w:r w:rsidRPr="006A4B0A">
        <w:rPr>
          <w:rFonts w:ascii="Times New Roman" w:hAnsi="Times New Roman"/>
          <w:b/>
          <w:sz w:val="28"/>
          <w:szCs w:val="28"/>
        </w:rPr>
        <w:lastRenderedPageBreak/>
        <w:t>6. АНАЛИЗ РАСПРЕДЕЛЕНИЯ НАЛОГА НА ИМУЩЕСТВО ПО ГОРОДСКИМ ОКРУГАМ И МУНИЦИПАЛЬНЫМ РАЙОНАМ ИРКУТСКОЙ ОБЛАСТИ</w:t>
      </w:r>
      <w:bookmarkEnd w:id="24"/>
    </w:p>
    <w:p w:rsidR="008241C0" w:rsidRPr="006A4B0A" w:rsidRDefault="008241C0" w:rsidP="008241C0">
      <w:pPr>
        <w:pStyle w:val="a3"/>
        <w:spacing w:after="0" w:line="240" w:lineRule="auto"/>
        <w:ind w:left="0" w:firstLine="709"/>
        <w:jc w:val="center"/>
        <w:rPr>
          <w:rFonts w:ascii="Times New Roman" w:hAnsi="Times New Roman"/>
          <w:b/>
          <w:sz w:val="28"/>
          <w:szCs w:val="28"/>
        </w:rPr>
      </w:pPr>
    </w:p>
    <w:p w:rsidR="008241C0" w:rsidRPr="006A4B0A" w:rsidRDefault="00027282" w:rsidP="005A2075">
      <w:pPr>
        <w:pStyle w:val="a3"/>
        <w:spacing w:after="0" w:line="240" w:lineRule="auto"/>
        <w:ind w:left="0" w:firstLine="709"/>
        <w:jc w:val="both"/>
        <w:rPr>
          <w:rFonts w:ascii="Times New Roman" w:hAnsi="Times New Roman"/>
          <w:sz w:val="28"/>
          <w:szCs w:val="28"/>
        </w:rPr>
      </w:pPr>
      <w:r w:rsidRPr="006A4B0A">
        <w:rPr>
          <w:rFonts w:ascii="Times New Roman" w:hAnsi="Times New Roman"/>
          <w:sz w:val="28"/>
          <w:szCs w:val="28"/>
        </w:rPr>
        <w:t xml:space="preserve">Одним из условий передачи доходов от налога на местный уровень является </w:t>
      </w:r>
      <w:r w:rsidRPr="006A4B0A">
        <w:rPr>
          <w:rFonts w:ascii="Times New Roman" w:hAnsi="Times New Roman"/>
          <w:b/>
          <w:sz w:val="28"/>
          <w:szCs w:val="28"/>
        </w:rPr>
        <w:t>равномерность распределения налоговой базы</w:t>
      </w:r>
      <w:r w:rsidRPr="006A4B0A">
        <w:rPr>
          <w:rFonts w:ascii="Times New Roman" w:hAnsi="Times New Roman"/>
          <w:sz w:val="28"/>
          <w:szCs w:val="28"/>
        </w:rPr>
        <w:t xml:space="preserve">. </w:t>
      </w:r>
    </w:p>
    <w:p w:rsidR="008241C0" w:rsidRPr="006A4B0A" w:rsidRDefault="008241C0" w:rsidP="005A2075">
      <w:pPr>
        <w:pStyle w:val="a3"/>
        <w:spacing w:after="0" w:line="240" w:lineRule="auto"/>
        <w:ind w:left="0" w:firstLine="709"/>
        <w:jc w:val="both"/>
        <w:rPr>
          <w:rFonts w:ascii="Times New Roman" w:hAnsi="Times New Roman"/>
          <w:sz w:val="28"/>
          <w:szCs w:val="28"/>
        </w:rPr>
      </w:pPr>
    </w:p>
    <w:p w:rsidR="005A2075" w:rsidRPr="006A4B0A" w:rsidRDefault="005A2075" w:rsidP="005A2075">
      <w:pPr>
        <w:pStyle w:val="a3"/>
        <w:spacing w:after="0" w:line="240" w:lineRule="auto"/>
        <w:ind w:left="0" w:firstLine="709"/>
        <w:jc w:val="both"/>
        <w:rPr>
          <w:rFonts w:ascii="Times New Roman" w:hAnsi="Times New Roman"/>
          <w:sz w:val="28"/>
          <w:szCs w:val="28"/>
        </w:rPr>
      </w:pPr>
      <w:r w:rsidRPr="006A4B0A">
        <w:rPr>
          <w:rFonts w:ascii="Times New Roman" w:hAnsi="Times New Roman"/>
          <w:sz w:val="28"/>
          <w:szCs w:val="28"/>
        </w:rPr>
        <w:t xml:space="preserve">Анализ распределения налога на имущество по городским округам и муниципальным районам Иркутской области показывает, что более 50% налогоплательщиков и около 60% исчисленного налога приходится на г. Иркутск, далее следует г. Братск и Ангарское муниципальное образование (таблица </w:t>
      </w:r>
      <w:r w:rsidR="00233FDD">
        <w:rPr>
          <w:rFonts w:ascii="Times New Roman" w:hAnsi="Times New Roman"/>
          <w:sz w:val="28"/>
          <w:szCs w:val="28"/>
        </w:rPr>
        <w:t>6</w:t>
      </w:r>
      <w:r w:rsidRPr="006A4B0A">
        <w:rPr>
          <w:rFonts w:ascii="Times New Roman" w:hAnsi="Times New Roman"/>
          <w:sz w:val="28"/>
          <w:szCs w:val="28"/>
        </w:rPr>
        <w:t>.</w:t>
      </w:r>
      <w:r w:rsidR="006572B3" w:rsidRPr="006A4B0A">
        <w:rPr>
          <w:rFonts w:ascii="Times New Roman" w:hAnsi="Times New Roman"/>
          <w:sz w:val="28"/>
          <w:szCs w:val="28"/>
        </w:rPr>
        <w:t>1</w:t>
      </w:r>
      <w:r w:rsidRPr="006A4B0A">
        <w:rPr>
          <w:rFonts w:ascii="Times New Roman" w:hAnsi="Times New Roman"/>
          <w:sz w:val="28"/>
          <w:szCs w:val="28"/>
        </w:rPr>
        <w:t xml:space="preserve">). </w:t>
      </w:r>
    </w:p>
    <w:p w:rsidR="005A2075" w:rsidRPr="006A4B0A" w:rsidRDefault="005A2075" w:rsidP="005A2075">
      <w:pPr>
        <w:pStyle w:val="a3"/>
        <w:spacing w:after="0" w:line="240" w:lineRule="auto"/>
        <w:ind w:left="0"/>
        <w:jc w:val="right"/>
        <w:rPr>
          <w:rFonts w:ascii="Times New Roman" w:hAnsi="Times New Roman"/>
          <w:sz w:val="28"/>
          <w:szCs w:val="28"/>
        </w:rPr>
      </w:pPr>
      <w:r w:rsidRPr="006A4B0A">
        <w:rPr>
          <w:rFonts w:ascii="Times New Roman" w:hAnsi="Times New Roman"/>
          <w:sz w:val="28"/>
          <w:szCs w:val="28"/>
        </w:rPr>
        <w:t xml:space="preserve">Таблица </w:t>
      </w:r>
      <w:r w:rsidR="00233FDD">
        <w:rPr>
          <w:rFonts w:ascii="Times New Roman" w:hAnsi="Times New Roman"/>
          <w:sz w:val="28"/>
          <w:szCs w:val="28"/>
        </w:rPr>
        <w:t>6</w:t>
      </w:r>
      <w:r w:rsidRPr="006A4B0A">
        <w:rPr>
          <w:rFonts w:ascii="Times New Roman" w:hAnsi="Times New Roman"/>
          <w:sz w:val="28"/>
          <w:szCs w:val="28"/>
        </w:rPr>
        <w:t>.</w:t>
      </w:r>
      <w:r w:rsidR="006572B3" w:rsidRPr="006A4B0A">
        <w:rPr>
          <w:rFonts w:ascii="Times New Roman" w:hAnsi="Times New Roman"/>
          <w:sz w:val="28"/>
          <w:szCs w:val="28"/>
        </w:rPr>
        <w:t>1</w:t>
      </w:r>
    </w:p>
    <w:p w:rsidR="005A2075" w:rsidRPr="006A4B0A" w:rsidRDefault="005A2075" w:rsidP="005A2075">
      <w:pPr>
        <w:pStyle w:val="a3"/>
        <w:spacing w:after="0" w:line="240" w:lineRule="auto"/>
        <w:ind w:left="0"/>
        <w:jc w:val="center"/>
        <w:rPr>
          <w:rFonts w:ascii="Times New Roman" w:hAnsi="Times New Roman"/>
          <w:sz w:val="28"/>
          <w:szCs w:val="28"/>
        </w:rPr>
      </w:pPr>
      <w:r w:rsidRPr="006A4B0A">
        <w:rPr>
          <w:rFonts w:ascii="Times New Roman" w:hAnsi="Times New Roman"/>
          <w:sz w:val="28"/>
          <w:szCs w:val="28"/>
        </w:rPr>
        <w:t>Распределение налога на имущество по муниципальным образованиям, по городским округам и муниципальным районам Иркутской области,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598"/>
        <w:gridCol w:w="565"/>
        <w:gridCol w:w="786"/>
        <w:gridCol w:w="657"/>
        <w:gridCol w:w="577"/>
        <w:gridCol w:w="716"/>
        <w:gridCol w:w="584"/>
        <w:gridCol w:w="577"/>
        <w:gridCol w:w="790"/>
        <w:gridCol w:w="653"/>
        <w:gridCol w:w="579"/>
        <w:gridCol w:w="716"/>
      </w:tblGrid>
      <w:tr w:rsidR="005A2075" w:rsidRPr="006A4B0A" w:rsidTr="005A2075">
        <w:trPr>
          <w:trHeight w:val="300"/>
        </w:trPr>
        <w:tc>
          <w:tcPr>
            <w:tcW w:w="903" w:type="pct"/>
            <w:vMerge w:val="restart"/>
            <w:shd w:val="clear" w:color="auto" w:fill="auto"/>
          </w:tcPr>
          <w:p w:rsidR="005A2075" w:rsidRPr="006A4B0A" w:rsidRDefault="005A2075" w:rsidP="005A2075">
            <w:pPr>
              <w:spacing w:after="0" w:line="240" w:lineRule="auto"/>
              <w:jc w:val="center"/>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Муниципальное образование</w:t>
            </w:r>
          </w:p>
        </w:tc>
        <w:tc>
          <w:tcPr>
            <w:tcW w:w="1025" w:type="pct"/>
            <w:gridSpan w:val="3"/>
            <w:shd w:val="clear" w:color="auto" w:fill="auto"/>
            <w:vAlign w:val="center"/>
          </w:tcPr>
          <w:p w:rsidR="005A2075" w:rsidRPr="006A4B0A" w:rsidRDefault="005A2075" w:rsidP="005A2075">
            <w:pPr>
              <w:spacing w:after="0" w:line="240" w:lineRule="auto"/>
              <w:jc w:val="center"/>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2012</w:t>
            </w:r>
          </w:p>
        </w:tc>
        <w:tc>
          <w:tcPr>
            <w:tcW w:w="1024" w:type="pct"/>
            <w:gridSpan w:val="3"/>
            <w:vAlign w:val="center"/>
          </w:tcPr>
          <w:p w:rsidR="005A2075" w:rsidRPr="006A4B0A" w:rsidRDefault="005A2075" w:rsidP="005A2075">
            <w:pPr>
              <w:spacing w:after="0" w:line="240" w:lineRule="auto"/>
              <w:jc w:val="center"/>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2013</w:t>
            </w:r>
          </w:p>
        </w:tc>
        <w:tc>
          <w:tcPr>
            <w:tcW w:w="1025" w:type="pct"/>
            <w:gridSpan w:val="3"/>
            <w:vAlign w:val="center"/>
          </w:tcPr>
          <w:p w:rsidR="005A2075" w:rsidRPr="006A4B0A" w:rsidRDefault="005A2075" w:rsidP="005A2075">
            <w:pPr>
              <w:spacing w:after="0" w:line="240" w:lineRule="auto"/>
              <w:jc w:val="center"/>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2014</w:t>
            </w:r>
          </w:p>
        </w:tc>
        <w:tc>
          <w:tcPr>
            <w:tcW w:w="1023" w:type="pct"/>
            <w:gridSpan w:val="3"/>
            <w:vAlign w:val="center"/>
          </w:tcPr>
          <w:p w:rsidR="005A2075" w:rsidRPr="006A4B0A" w:rsidRDefault="005A2075" w:rsidP="005A2075">
            <w:pPr>
              <w:spacing w:after="0" w:line="240" w:lineRule="auto"/>
              <w:jc w:val="center"/>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2015</w:t>
            </w:r>
          </w:p>
        </w:tc>
      </w:tr>
      <w:tr w:rsidR="005A2075" w:rsidRPr="006A4B0A" w:rsidTr="005A2075">
        <w:trPr>
          <w:trHeight w:val="548"/>
        </w:trPr>
        <w:tc>
          <w:tcPr>
            <w:tcW w:w="903" w:type="pct"/>
            <w:vMerge/>
            <w:shd w:val="clear" w:color="auto" w:fill="auto"/>
            <w:hideMark/>
          </w:tcPr>
          <w:p w:rsidR="005A2075" w:rsidRPr="006A4B0A" w:rsidRDefault="005A2075" w:rsidP="005A2075">
            <w:pPr>
              <w:spacing w:after="0" w:line="240" w:lineRule="auto"/>
              <w:jc w:val="center"/>
              <w:rPr>
                <w:rFonts w:ascii="Times New Roman" w:eastAsia="Times New Roman" w:hAnsi="Times New Roman"/>
                <w:color w:val="000000"/>
                <w:sz w:val="20"/>
                <w:szCs w:val="20"/>
                <w:lang w:eastAsia="ru-RU"/>
              </w:rPr>
            </w:pPr>
          </w:p>
        </w:tc>
        <w:tc>
          <w:tcPr>
            <w:tcW w:w="612" w:type="pct"/>
            <w:gridSpan w:val="2"/>
            <w:shd w:val="clear" w:color="auto" w:fill="auto"/>
            <w:hideMark/>
          </w:tcPr>
          <w:p w:rsidR="005A2075" w:rsidRPr="006A4B0A" w:rsidRDefault="005A2075" w:rsidP="005A2075">
            <w:pPr>
              <w:spacing w:after="0" w:line="240" w:lineRule="auto"/>
              <w:jc w:val="center"/>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налогоплательщики </w:t>
            </w:r>
          </w:p>
        </w:tc>
        <w:tc>
          <w:tcPr>
            <w:tcW w:w="413" w:type="pct"/>
            <w:vMerge w:val="restart"/>
            <w:shd w:val="clear" w:color="auto" w:fill="auto"/>
            <w:textDirection w:val="btLr"/>
            <w:hideMark/>
          </w:tcPr>
          <w:p w:rsidR="005A2075" w:rsidRPr="006A4B0A" w:rsidRDefault="005A2075" w:rsidP="005A2075">
            <w:pPr>
              <w:spacing w:after="0" w:line="240" w:lineRule="auto"/>
              <w:ind w:left="113" w:right="113"/>
              <w:jc w:val="center"/>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Сумма налога, исчисленная к уплате в бюджет </w:t>
            </w:r>
          </w:p>
        </w:tc>
        <w:tc>
          <w:tcPr>
            <w:tcW w:w="648" w:type="pct"/>
            <w:gridSpan w:val="2"/>
          </w:tcPr>
          <w:p w:rsidR="005A2075" w:rsidRPr="006A4B0A" w:rsidRDefault="005A2075" w:rsidP="005A2075">
            <w:pPr>
              <w:spacing w:after="0" w:line="240" w:lineRule="auto"/>
              <w:jc w:val="center"/>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налогоплательщики </w:t>
            </w:r>
          </w:p>
        </w:tc>
        <w:tc>
          <w:tcPr>
            <w:tcW w:w="376" w:type="pct"/>
            <w:vMerge w:val="restart"/>
            <w:textDirection w:val="btLr"/>
          </w:tcPr>
          <w:p w:rsidR="005A2075" w:rsidRPr="006A4B0A" w:rsidRDefault="005A2075" w:rsidP="005A2075">
            <w:pPr>
              <w:spacing w:after="0" w:line="240" w:lineRule="auto"/>
              <w:ind w:left="113" w:right="113"/>
              <w:jc w:val="center"/>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Сумма налога, исчисленная к уплате в бюджет </w:t>
            </w:r>
          </w:p>
        </w:tc>
        <w:tc>
          <w:tcPr>
            <w:tcW w:w="610" w:type="pct"/>
            <w:gridSpan w:val="2"/>
          </w:tcPr>
          <w:p w:rsidR="005A2075" w:rsidRPr="006A4B0A" w:rsidRDefault="005A2075" w:rsidP="005A2075">
            <w:pPr>
              <w:spacing w:after="0" w:line="240" w:lineRule="auto"/>
              <w:jc w:val="center"/>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налогоплательщики </w:t>
            </w:r>
          </w:p>
        </w:tc>
        <w:tc>
          <w:tcPr>
            <w:tcW w:w="415" w:type="pct"/>
            <w:vMerge w:val="restart"/>
            <w:textDirection w:val="btLr"/>
          </w:tcPr>
          <w:p w:rsidR="005A2075" w:rsidRPr="006A4B0A" w:rsidRDefault="005A2075" w:rsidP="005A2075">
            <w:pPr>
              <w:spacing w:after="0" w:line="240" w:lineRule="auto"/>
              <w:ind w:left="113" w:right="113"/>
              <w:jc w:val="center"/>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Сумма налога, исчисленная к уплате в бюджет </w:t>
            </w:r>
          </w:p>
        </w:tc>
        <w:tc>
          <w:tcPr>
            <w:tcW w:w="647" w:type="pct"/>
            <w:gridSpan w:val="2"/>
          </w:tcPr>
          <w:p w:rsidR="005A2075" w:rsidRPr="006A4B0A" w:rsidRDefault="005A2075" w:rsidP="005A2075">
            <w:pPr>
              <w:spacing w:after="0" w:line="240" w:lineRule="auto"/>
              <w:jc w:val="center"/>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налогоплательщики </w:t>
            </w:r>
          </w:p>
        </w:tc>
        <w:tc>
          <w:tcPr>
            <w:tcW w:w="376" w:type="pct"/>
            <w:vMerge w:val="restart"/>
            <w:textDirection w:val="btLr"/>
          </w:tcPr>
          <w:p w:rsidR="005A2075" w:rsidRPr="006A4B0A" w:rsidRDefault="005A2075" w:rsidP="005A2075">
            <w:pPr>
              <w:spacing w:after="0" w:line="240" w:lineRule="auto"/>
              <w:ind w:left="113" w:right="113"/>
              <w:jc w:val="center"/>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Сумма налога, исчисленная к уплате в бюджет</w:t>
            </w:r>
          </w:p>
        </w:tc>
      </w:tr>
      <w:tr w:rsidR="005A2075" w:rsidRPr="006A4B0A" w:rsidTr="005A2075">
        <w:trPr>
          <w:cantSplit/>
          <w:trHeight w:val="1852"/>
        </w:trPr>
        <w:tc>
          <w:tcPr>
            <w:tcW w:w="903" w:type="pct"/>
            <w:vMerge/>
            <w:shd w:val="clear" w:color="auto" w:fill="auto"/>
          </w:tcPr>
          <w:p w:rsidR="005A2075" w:rsidRPr="006A4B0A" w:rsidRDefault="005A2075" w:rsidP="005A2075">
            <w:pPr>
              <w:spacing w:after="0" w:line="240" w:lineRule="auto"/>
              <w:jc w:val="center"/>
              <w:rPr>
                <w:rFonts w:ascii="Times New Roman" w:eastAsia="Times New Roman" w:hAnsi="Times New Roman"/>
                <w:color w:val="000000"/>
                <w:sz w:val="20"/>
                <w:szCs w:val="20"/>
                <w:lang w:eastAsia="ru-RU"/>
              </w:rPr>
            </w:pPr>
          </w:p>
        </w:tc>
        <w:tc>
          <w:tcPr>
            <w:tcW w:w="315" w:type="pct"/>
            <w:shd w:val="clear" w:color="auto" w:fill="auto"/>
            <w:textDirection w:val="btLr"/>
          </w:tcPr>
          <w:p w:rsidR="005A2075" w:rsidRPr="006A4B0A" w:rsidRDefault="005A2075" w:rsidP="005A2075">
            <w:pPr>
              <w:spacing w:after="0" w:line="240" w:lineRule="auto"/>
              <w:ind w:left="113" w:right="113"/>
              <w:jc w:val="center"/>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всего</w:t>
            </w:r>
          </w:p>
        </w:tc>
        <w:tc>
          <w:tcPr>
            <w:tcW w:w="297" w:type="pct"/>
            <w:shd w:val="clear" w:color="auto" w:fill="auto"/>
            <w:textDirection w:val="btLr"/>
          </w:tcPr>
          <w:p w:rsidR="005A2075" w:rsidRPr="006A4B0A" w:rsidRDefault="005A2075" w:rsidP="005A2075">
            <w:pPr>
              <w:spacing w:after="0" w:line="240" w:lineRule="auto"/>
              <w:ind w:left="113" w:right="113"/>
              <w:jc w:val="center"/>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в т.ч. которым исчислен налог</w:t>
            </w:r>
          </w:p>
        </w:tc>
        <w:tc>
          <w:tcPr>
            <w:tcW w:w="413" w:type="pct"/>
            <w:vMerge/>
          </w:tcPr>
          <w:p w:rsidR="005A2075" w:rsidRPr="006A4B0A" w:rsidRDefault="005A2075" w:rsidP="005A2075">
            <w:pPr>
              <w:spacing w:after="0" w:line="240" w:lineRule="auto"/>
              <w:jc w:val="center"/>
              <w:rPr>
                <w:rFonts w:ascii="Times New Roman" w:eastAsia="Times New Roman" w:hAnsi="Times New Roman"/>
                <w:color w:val="000000"/>
                <w:sz w:val="20"/>
                <w:szCs w:val="20"/>
                <w:lang w:eastAsia="ru-RU"/>
              </w:rPr>
            </w:pPr>
          </w:p>
        </w:tc>
        <w:tc>
          <w:tcPr>
            <w:tcW w:w="345" w:type="pct"/>
            <w:textDirection w:val="btLr"/>
          </w:tcPr>
          <w:p w:rsidR="005A2075" w:rsidRPr="006A4B0A" w:rsidRDefault="005A2075" w:rsidP="005A2075">
            <w:pPr>
              <w:spacing w:after="0" w:line="240" w:lineRule="auto"/>
              <w:ind w:left="113" w:right="113"/>
              <w:jc w:val="center"/>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всего</w:t>
            </w:r>
          </w:p>
        </w:tc>
        <w:tc>
          <w:tcPr>
            <w:tcW w:w="303" w:type="pct"/>
            <w:textDirection w:val="btLr"/>
          </w:tcPr>
          <w:p w:rsidR="005A2075" w:rsidRPr="006A4B0A" w:rsidRDefault="005A2075" w:rsidP="005A2075">
            <w:pPr>
              <w:spacing w:after="0" w:line="240" w:lineRule="auto"/>
              <w:ind w:left="113" w:right="113"/>
              <w:jc w:val="center"/>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в т.ч. которым исчислен налог</w:t>
            </w:r>
          </w:p>
        </w:tc>
        <w:tc>
          <w:tcPr>
            <w:tcW w:w="376" w:type="pct"/>
            <w:vMerge/>
          </w:tcPr>
          <w:p w:rsidR="005A2075" w:rsidRPr="006A4B0A" w:rsidRDefault="005A2075" w:rsidP="005A2075">
            <w:pPr>
              <w:spacing w:after="0" w:line="240" w:lineRule="auto"/>
              <w:jc w:val="center"/>
              <w:rPr>
                <w:rFonts w:ascii="Times New Roman" w:eastAsia="Times New Roman" w:hAnsi="Times New Roman"/>
                <w:color w:val="000000"/>
                <w:sz w:val="20"/>
                <w:szCs w:val="20"/>
                <w:lang w:eastAsia="ru-RU"/>
              </w:rPr>
            </w:pPr>
          </w:p>
        </w:tc>
        <w:tc>
          <w:tcPr>
            <w:tcW w:w="307" w:type="pct"/>
            <w:textDirection w:val="btLr"/>
          </w:tcPr>
          <w:p w:rsidR="005A2075" w:rsidRPr="006A4B0A" w:rsidRDefault="005A2075" w:rsidP="005A2075">
            <w:pPr>
              <w:spacing w:after="0" w:line="240" w:lineRule="auto"/>
              <w:ind w:left="113" w:right="113"/>
              <w:jc w:val="center"/>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всего</w:t>
            </w:r>
          </w:p>
        </w:tc>
        <w:tc>
          <w:tcPr>
            <w:tcW w:w="303" w:type="pct"/>
            <w:textDirection w:val="btLr"/>
          </w:tcPr>
          <w:p w:rsidR="005A2075" w:rsidRPr="006A4B0A" w:rsidRDefault="005A2075" w:rsidP="005A2075">
            <w:pPr>
              <w:spacing w:after="0" w:line="240" w:lineRule="auto"/>
              <w:ind w:left="113" w:right="113"/>
              <w:jc w:val="center"/>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в т.ч. которым исчислен налог</w:t>
            </w:r>
          </w:p>
        </w:tc>
        <w:tc>
          <w:tcPr>
            <w:tcW w:w="415" w:type="pct"/>
            <w:vMerge/>
          </w:tcPr>
          <w:p w:rsidR="005A2075" w:rsidRPr="006A4B0A" w:rsidRDefault="005A2075" w:rsidP="005A2075">
            <w:pPr>
              <w:spacing w:after="0" w:line="240" w:lineRule="auto"/>
              <w:jc w:val="center"/>
              <w:rPr>
                <w:rFonts w:ascii="Times New Roman" w:eastAsia="Times New Roman" w:hAnsi="Times New Roman"/>
                <w:color w:val="000000"/>
                <w:sz w:val="20"/>
                <w:szCs w:val="20"/>
                <w:lang w:eastAsia="ru-RU"/>
              </w:rPr>
            </w:pPr>
          </w:p>
        </w:tc>
        <w:tc>
          <w:tcPr>
            <w:tcW w:w="343" w:type="pct"/>
            <w:textDirection w:val="btLr"/>
          </w:tcPr>
          <w:p w:rsidR="005A2075" w:rsidRPr="006A4B0A" w:rsidRDefault="005A2075" w:rsidP="005A2075">
            <w:pPr>
              <w:spacing w:after="0" w:line="240" w:lineRule="auto"/>
              <w:ind w:left="113" w:right="113"/>
              <w:jc w:val="center"/>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всего</w:t>
            </w:r>
          </w:p>
        </w:tc>
        <w:tc>
          <w:tcPr>
            <w:tcW w:w="304" w:type="pct"/>
            <w:textDirection w:val="btLr"/>
          </w:tcPr>
          <w:p w:rsidR="005A2075" w:rsidRPr="006A4B0A" w:rsidRDefault="005A2075" w:rsidP="005A2075">
            <w:pPr>
              <w:spacing w:after="0" w:line="240" w:lineRule="auto"/>
              <w:ind w:left="113" w:right="113"/>
              <w:jc w:val="center"/>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в т.ч. которым исчислен налог</w:t>
            </w:r>
          </w:p>
        </w:tc>
        <w:tc>
          <w:tcPr>
            <w:tcW w:w="376" w:type="pct"/>
            <w:vMerge/>
            <w:shd w:val="clear" w:color="auto" w:fill="auto"/>
          </w:tcPr>
          <w:p w:rsidR="005A2075" w:rsidRPr="006A4B0A" w:rsidRDefault="005A2075" w:rsidP="005A2075">
            <w:pPr>
              <w:spacing w:after="0" w:line="240" w:lineRule="auto"/>
              <w:jc w:val="center"/>
              <w:rPr>
                <w:rFonts w:ascii="Times New Roman" w:eastAsia="Times New Roman" w:hAnsi="Times New Roman"/>
                <w:color w:val="000000"/>
                <w:sz w:val="20"/>
                <w:szCs w:val="20"/>
                <w:lang w:eastAsia="ru-RU"/>
              </w:rPr>
            </w:pPr>
          </w:p>
        </w:tc>
      </w:tr>
      <w:tr w:rsidR="005A2075" w:rsidRPr="006A4B0A" w:rsidTr="005A2075">
        <w:trPr>
          <w:trHeight w:val="20"/>
        </w:trPr>
        <w:tc>
          <w:tcPr>
            <w:tcW w:w="903" w:type="pct"/>
            <w:shd w:val="clear" w:color="auto" w:fill="auto"/>
            <w:noWrap/>
            <w:vAlign w:val="bottom"/>
          </w:tcPr>
          <w:p w:rsidR="005A2075" w:rsidRPr="006A4B0A" w:rsidRDefault="005A2075" w:rsidP="005A2075">
            <w:pPr>
              <w:spacing w:after="0" w:line="240" w:lineRule="auto"/>
              <w:jc w:val="center"/>
              <w:rPr>
                <w:rFonts w:ascii="Times New Roman" w:hAnsi="Times New Roman"/>
                <w:sz w:val="20"/>
                <w:szCs w:val="20"/>
              </w:rPr>
            </w:pPr>
            <w:r w:rsidRPr="006A4B0A">
              <w:rPr>
                <w:rFonts w:ascii="Times New Roman" w:hAnsi="Times New Roman"/>
                <w:sz w:val="20"/>
                <w:szCs w:val="20"/>
              </w:rPr>
              <w:t>А</w:t>
            </w:r>
          </w:p>
        </w:tc>
        <w:tc>
          <w:tcPr>
            <w:tcW w:w="315" w:type="pct"/>
            <w:shd w:val="clear" w:color="auto" w:fill="auto"/>
            <w:noWrap/>
            <w:vAlign w:val="bottom"/>
          </w:tcPr>
          <w:p w:rsidR="005A2075" w:rsidRPr="006A4B0A" w:rsidRDefault="005A2075" w:rsidP="005A2075">
            <w:pPr>
              <w:spacing w:after="0" w:line="240" w:lineRule="auto"/>
              <w:jc w:val="center"/>
              <w:rPr>
                <w:rFonts w:ascii="Times New Roman" w:hAnsi="Times New Roman"/>
                <w:sz w:val="20"/>
                <w:szCs w:val="20"/>
              </w:rPr>
            </w:pPr>
            <w:r w:rsidRPr="006A4B0A">
              <w:rPr>
                <w:rFonts w:ascii="Times New Roman" w:hAnsi="Times New Roman"/>
                <w:sz w:val="20"/>
                <w:szCs w:val="20"/>
              </w:rPr>
              <w:t>1</w:t>
            </w:r>
          </w:p>
        </w:tc>
        <w:tc>
          <w:tcPr>
            <w:tcW w:w="297" w:type="pct"/>
            <w:shd w:val="clear" w:color="auto" w:fill="auto"/>
            <w:noWrap/>
            <w:vAlign w:val="bottom"/>
          </w:tcPr>
          <w:p w:rsidR="005A2075" w:rsidRPr="006A4B0A" w:rsidRDefault="005A2075" w:rsidP="005A2075">
            <w:pPr>
              <w:spacing w:after="0" w:line="240" w:lineRule="auto"/>
              <w:jc w:val="center"/>
              <w:rPr>
                <w:rFonts w:ascii="Times New Roman" w:hAnsi="Times New Roman"/>
                <w:sz w:val="20"/>
                <w:szCs w:val="20"/>
              </w:rPr>
            </w:pPr>
            <w:r w:rsidRPr="006A4B0A">
              <w:rPr>
                <w:rFonts w:ascii="Times New Roman" w:hAnsi="Times New Roman"/>
                <w:sz w:val="20"/>
                <w:szCs w:val="20"/>
              </w:rPr>
              <w:t>2</w:t>
            </w:r>
          </w:p>
        </w:tc>
        <w:tc>
          <w:tcPr>
            <w:tcW w:w="413" w:type="pct"/>
            <w:vAlign w:val="bottom"/>
          </w:tcPr>
          <w:p w:rsidR="005A2075" w:rsidRPr="006A4B0A" w:rsidRDefault="005A2075" w:rsidP="005A2075">
            <w:pPr>
              <w:spacing w:after="0" w:line="240" w:lineRule="auto"/>
              <w:jc w:val="center"/>
              <w:rPr>
                <w:rFonts w:ascii="Times New Roman" w:hAnsi="Times New Roman"/>
                <w:sz w:val="20"/>
                <w:szCs w:val="20"/>
              </w:rPr>
            </w:pPr>
            <w:r w:rsidRPr="006A4B0A">
              <w:rPr>
                <w:rFonts w:ascii="Times New Roman" w:hAnsi="Times New Roman"/>
                <w:sz w:val="20"/>
                <w:szCs w:val="20"/>
              </w:rPr>
              <w:t>3</w:t>
            </w:r>
          </w:p>
        </w:tc>
        <w:tc>
          <w:tcPr>
            <w:tcW w:w="345" w:type="pct"/>
            <w:vAlign w:val="bottom"/>
          </w:tcPr>
          <w:p w:rsidR="005A2075" w:rsidRPr="006A4B0A" w:rsidRDefault="005A2075" w:rsidP="005A2075">
            <w:pPr>
              <w:spacing w:after="0" w:line="240" w:lineRule="auto"/>
              <w:jc w:val="center"/>
              <w:rPr>
                <w:rFonts w:ascii="Times New Roman" w:hAnsi="Times New Roman"/>
                <w:color w:val="000000"/>
                <w:sz w:val="20"/>
                <w:szCs w:val="20"/>
              </w:rPr>
            </w:pPr>
            <w:r w:rsidRPr="006A4B0A">
              <w:rPr>
                <w:rFonts w:ascii="Times New Roman" w:hAnsi="Times New Roman"/>
                <w:color w:val="000000"/>
                <w:sz w:val="20"/>
                <w:szCs w:val="20"/>
              </w:rPr>
              <w:t>4</w:t>
            </w:r>
          </w:p>
        </w:tc>
        <w:tc>
          <w:tcPr>
            <w:tcW w:w="303" w:type="pct"/>
            <w:vAlign w:val="bottom"/>
          </w:tcPr>
          <w:p w:rsidR="005A2075" w:rsidRPr="006A4B0A" w:rsidRDefault="005A2075" w:rsidP="005A2075">
            <w:pPr>
              <w:spacing w:after="0" w:line="240" w:lineRule="auto"/>
              <w:jc w:val="center"/>
              <w:rPr>
                <w:rFonts w:ascii="Times New Roman" w:hAnsi="Times New Roman"/>
                <w:color w:val="000000"/>
                <w:sz w:val="20"/>
                <w:szCs w:val="20"/>
              </w:rPr>
            </w:pPr>
            <w:r w:rsidRPr="006A4B0A">
              <w:rPr>
                <w:rFonts w:ascii="Times New Roman" w:hAnsi="Times New Roman"/>
                <w:color w:val="000000"/>
                <w:sz w:val="20"/>
                <w:szCs w:val="20"/>
              </w:rPr>
              <w:t>5</w:t>
            </w:r>
          </w:p>
        </w:tc>
        <w:tc>
          <w:tcPr>
            <w:tcW w:w="376" w:type="pct"/>
            <w:vAlign w:val="bottom"/>
          </w:tcPr>
          <w:p w:rsidR="005A2075" w:rsidRPr="006A4B0A" w:rsidRDefault="005A2075" w:rsidP="005A2075">
            <w:pPr>
              <w:spacing w:after="0" w:line="240" w:lineRule="auto"/>
              <w:jc w:val="center"/>
              <w:rPr>
                <w:rFonts w:ascii="Times New Roman" w:hAnsi="Times New Roman"/>
                <w:color w:val="000000"/>
                <w:sz w:val="20"/>
                <w:szCs w:val="20"/>
              </w:rPr>
            </w:pPr>
            <w:r w:rsidRPr="006A4B0A">
              <w:rPr>
                <w:rFonts w:ascii="Times New Roman" w:hAnsi="Times New Roman"/>
                <w:color w:val="000000"/>
                <w:sz w:val="20"/>
                <w:szCs w:val="20"/>
              </w:rPr>
              <w:t>6</w:t>
            </w:r>
          </w:p>
        </w:tc>
        <w:tc>
          <w:tcPr>
            <w:tcW w:w="307" w:type="pct"/>
            <w:vAlign w:val="bottom"/>
          </w:tcPr>
          <w:p w:rsidR="005A2075" w:rsidRPr="006A4B0A" w:rsidRDefault="005A2075" w:rsidP="005A2075">
            <w:pPr>
              <w:spacing w:after="0" w:line="240" w:lineRule="auto"/>
              <w:jc w:val="center"/>
              <w:rPr>
                <w:rFonts w:ascii="Times New Roman" w:hAnsi="Times New Roman"/>
                <w:color w:val="000000"/>
                <w:sz w:val="20"/>
                <w:szCs w:val="20"/>
              </w:rPr>
            </w:pPr>
            <w:r w:rsidRPr="006A4B0A">
              <w:rPr>
                <w:rFonts w:ascii="Times New Roman" w:hAnsi="Times New Roman"/>
                <w:color w:val="000000"/>
                <w:sz w:val="20"/>
                <w:szCs w:val="20"/>
              </w:rPr>
              <w:t>7</w:t>
            </w:r>
          </w:p>
        </w:tc>
        <w:tc>
          <w:tcPr>
            <w:tcW w:w="303" w:type="pct"/>
            <w:vAlign w:val="bottom"/>
          </w:tcPr>
          <w:p w:rsidR="005A2075" w:rsidRPr="006A4B0A" w:rsidRDefault="005A2075" w:rsidP="005A2075">
            <w:pPr>
              <w:spacing w:after="0" w:line="240" w:lineRule="auto"/>
              <w:jc w:val="center"/>
              <w:rPr>
                <w:rFonts w:ascii="Times New Roman" w:hAnsi="Times New Roman"/>
                <w:color w:val="000000"/>
                <w:sz w:val="20"/>
                <w:szCs w:val="20"/>
              </w:rPr>
            </w:pPr>
            <w:r w:rsidRPr="006A4B0A">
              <w:rPr>
                <w:rFonts w:ascii="Times New Roman" w:hAnsi="Times New Roman"/>
                <w:color w:val="000000"/>
                <w:sz w:val="20"/>
                <w:szCs w:val="20"/>
              </w:rPr>
              <w:t>8</w:t>
            </w:r>
          </w:p>
        </w:tc>
        <w:tc>
          <w:tcPr>
            <w:tcW w:w="415" w:type="pct"/>
            <w:vAlign w:val="bottom"/>
          </w:tcPr>
          <w:p w:rsidR="005A2075" w:rsidRPr="006A4B0A" w:rsidRDefault="005A2075" w:rsidP="005A2075">
            <w:pPr>
              <w:spacing w:after="0" w:line="240" w:lineRule="auto"/>
              <w:jc w:val="center"/>
              <w:rPr>
                <w:rFonts w:ascii="Times New Roman" w:hAnsi="Times New Roman"/>
                <w:color w:val="000000"/>
                <w:sz w:val="20"/>
                <w:szCs w:val="20"/>
              </w:rPr>
            </w:pPr>
            <w:r w:rsidRPr="006A4B0A">
              <w:rPr>
                <w:rFonts w:ascii="Times New Roman" w:hAnsi="Times New Roman"/>
                <w:color w:val="000000"/>
                <w:sz w:val="20"/>
                <w:szCs w:val="20"/>
              </w:rPr>
              <w:t>9</w:t>
            </w:r>
          </w:p>
        </w:tc>
        <w:tc>
          <w:tcPr>
            <w:tcW w:w="343" w:type="pct"/>
            <w:vAlign w:val="bottom"/>
          </w:tcPr>
          <w:p w:rsidR="005A2075" w:rsidRPr="006A4B0A" w:rsidRDefault="005A2075" w:rsidP="005A2075">
            <w:pPr>
              <w:spacing w:after="0" w:line="240" w:lineRule="auto"/>
              <w:jc w:val="center"/>
              <w:rPr>
                <w:rFonts w:ascii="Times New Roman" w:hAnsi="Times New Roman"/>
                <w:color w:val="000000"/>
                <w:sz w:val="20"/>
                <w:szCs w:val="20"/>
              </w:rPr>
            </w:pPr>
            <w:r w:rsidRPr="006A4B0A">
              <w:rPr>
                <w:rFonts w:ascii="Times New Roman" w:hAnsi="Times New Roman"/>
                <w:color w:val="000000"/>
                <w:sz w:val="20"/>
                <w:szCs w:val="20"/>
              </w:rPr>
              <w:t>10</w:t>
            </w:r>
          </w:p>
        </w:tc>
        <w:tc>
          <w:tcPr>
            <w:tcW w:w="304" w:type="pct"/>
            <w:vAlign w:val="bottom"/>
          </w:tcPr>
          <w:p w:rsidR="005A2075" w:rsidRPr="006A4B0A" w:rsidRDefault="005A2075" w:rsidP="005A2075">
            <w:pPr>
              <w:spacing w:after="0" w:line="240" w:lineRule="auto"/>
              <w:jc w:val="center"/>
              <w:rPr>
                <w:rFonts w:ascii="Times New Roman" w:hAnsi="Times New Roman"/>
                <w:color w:val="000000"/>
                <w:sz w:val="20"/>
                <w:szCs w:val="20"/>
              </w:rPr>
            </w:pPr>
            <w:r w:rsidRPr="006A4B0A">
              <w:rPr>
                <w:rFonts w:ascii="Times New Roman" w:hAnsi="Times New Roman"/>
                <w:color w:val="000000"/>
                <w:sz w:val="20"/>
                <w:szCs w:val="20"/>
              </w:rPr>
              <w:t>11</w:t>
            </w:r>
          </w:p>
        </w:tc>
        <w:tc>
          <w:tcPr>
            <w:tcW w:w="376" w:type="pct"/>
            <w:shd w:val="clear" w:color="auto" w:fill="auto"/>
            <w:noWrap/>
            <w:vAlign w:val="bottom"/>
          </w:tcPr>
          <w:p w:rsidR="005A2075" w:rsidRPr="006A4B0A" w:rsidRDefault="005A2075" w:rsidP="005A2075">
            <w:pPr>
              <w:spacing w:after="0" w:line="240" w:lineRule="auto"/>
              <w:jc w:val="center"/>
              <w:rPr>
                <w:rFonts w:ascii="Times New Roman" w:hAnsi="Times New Roman"/>
                <w:color w:val="000000"/>
                <w:sz w:val="20"/>
                <w:szCs w:val="20"/>
              </w:rPr>
            </w:pPr>
            <w:r w:rsidRPr="006A4B0A">
              <w:rPr>
                <w:rFonts w:ascii="Times New Roman" w:hAnsi="Times New Roman"/>
                <w:color w:val="000000"/>
                <w:sz w:val="20"/>
                <w:szCs w:val="20"/>
              </w:rPr>
              <w:t>12</w:t>
            </w:r>
          </w:p>
        </w:tc>
      </w:tr>
      <w:tr w:rsidR="005A2075" w:rsidRPr="006A4B0A" w:rsidTr="005A2075">
        <w:trPr>
          <w:trHeight w:val="20"/>
        </w:trPr>
        <w:tc>
          <w:tcPr>
            <w:tcW w:w="903" w:type="pct"/>
            <w:shd w:val="clear" w:color="auto" w:fill="auto"/>
            <w:noWrap/>
            <w:vAlign w:val="bottom"/>
            <w:hideMark/>
          </w:tcPr>
          <w:p w:rsidR="005A2075" w:rsidRPr="006A4B0A" w:rsidRDefault="005A2075" w:rsidP="005A2075">
            <w:pPr>
              <w:spacing w:after="0" w:line="240" w:lineRule="auto"/>
              <w:rPr>
                <w:rFonts w:ascii="Times New Roman" w:hAnsi="Times New Roman"/>
                <w:sz w:val="20"/>
                <w:szCs w:val="20"/>
              </w:rPr>
            </w:pPr>
            <w:r w:rsidRPr="006A4B0A">
              <w:rPr>
                <w:rFonts w:ascii="Times New Roman" w:hAnsi="Times New Roman"/>
                <w:sz w:val="20"/>
                <w:szCs w:val="20"/>
              </w:rPr>
              <w:t>г. Иркутск</w:t>
            </w:r>
          </w:p>
        </w:tc>
        <w:tc>
          <w:tcPr>
            <w:tcW w:w="315"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40,4</w:t>
            </w:r>
          </w:p>
        </w:tc>
        <w:tc>
          <w:tcPr>
            <w:tcW w:w="297"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58,2</w:t>
            </w:r>
          </w:p>
        </w:tc>
        <w:tc>
          <w:tcPr>
            <w:tcW w:w="41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57,353</w:t>
            </w:r>
          </w:p>
        </w:tc>
        <w:tc>
          <w:tcPr>
            <w:tcW w:w="34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39,6</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59,0</w:t>
            </w:r>
          </w:p>
        </w:tc>
        <w:tc>
          <w:tcPr>
            <w:tcW w:w="376"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56,311</w:t>
            </w:r>
          </w:p>
        </w:tc>
        <w:tc>
          <w:tcPr>
            <w:tcW w:w="307"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36,7</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61,0</w:t>
            </w:r>
          </w:p>
        </w:tc>
        <w:tc>
          <w:tcPr>
            <w:tcW w:w="41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57,689</w:t>
            </w:r>
          </w:p>
        </w:tc>
        <w:tc>
          <w:tcPr>
            <w:tcW w:w="34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39,3</w:t>
            </w:r>
          </w:p>
        </w:tc>
        <w:tc>
          <w:tcPr>
            <w:tcW w:w="304"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51,2</w:t>
            </w:r>
          </w:p>
        </w:tc>
        <w:tc>
          <w:tcPr>
            <w:tcW w:w="376"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59,276</w:t>
            </w:r>
          </w:p>
        </w:tc>
      </w:tr>
      <w:tr w:rsidR="005A2075" w:rsidRPr="006A4B0A" w:rsidTr="005A2075">
        <w:trPr>
          <w:trHeight w:val="20"/>
        </w:trPr>
        <w:tc>
          <w:tcPr>
            <w:tcW w:w="903" w:type="pct"/>
            <w:shd w:val="clear" w:color="auto" w:fill="auto"/>
            <w:noWrap/>
            <w:vAlign w:val="bottom"/>
            <w:hideMark/>
          </w:tcPr>
          <w:p w:rsidR="005A2075" w:rsidRPr="006A4B0A" w:rsidRDefault="005A2075" w:rsidP="005A2075">
            <w:pPr>
              <w:spacing w:after="0" w:line="240" w:lineRule="auto"/>
              <w:rPr>
                <w:rFonts w:ascii="Times New Roman" w:eastAsia="Times New Roman" w:hAnsi="Times New Roman"/>
                <w:sz w:val="20"/>
                <w:szCs w:val="20"/>
              </w:rPr>
            </w:pPr>
            <w:r w:rsidRPr="006A4B0A">
              <w:rPr>
                <w:rFonts w:ascii="Times New Roman" w:hAnsi="Times New Roman"/>
                <w:sz w:val="20"/>
                <w:szCs w:val="20"/>
              </w:rPr>
              <w:t>г. Братск</w:t>
            </w:r>
          </w:p>
        </w:tc>
        <w:tc>
          <w:tcPr>
            <w:tcW w:w="315"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eastAsia="Times New Roman" w:hAnsi="Times New Roman"/>
                <w:sz w:val="20"/>
                <w:szCs w:val="20"/>
              </w:rPr>
            </w:pPr>
            <w:r w:rsidRPr="006A4B0A">
              <w:rPr>
                <w:rFonts w:ascii="Times New Roman" w:hAnsi="Times New Roman"/>
                <w:sz w:val="20"/>
                <w:szCs w:val="20"/>
              </w:rPr>
              <w:t>6,0</w:t>
            </w:r>
          </w:p>
        </w:tc>
        <w:tc>
          <w:tcPr>
            <w:tcW w:w="297"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eastAsia="Times New Roman" w:hAnsi="Times New Roman"/>
                <w:sz w:val="20"/>
                <w:szCs w:val="20"/>
              </w:rPr>
            </w:pPr>
            <w:r w:rsidRPr="006A4B0A">
              <w:rPr>
                <w:rFonts w:ascii="Times New Roman" w:hAnsi="Times New Roman"/>
                <w:sz w:val="20"/>
                <w:szCs w:val="20"/>
              </w:rPr>
              <w:t>6,4</w:t>
            </w:r>
          </w:p>
        </w:tc>
        <w:tc>
          <w:tcPr>
            <w:tcW w:w="413" w:type="pct"/>
            <w:tcMar>
              <w:left w:w="57" w:type="dxa"/>
              <w:right w:w="57" w:type="dxa"/>
            </w:tcMar>
            <w:vAlign w:val="bottom"/>
          </w:tcPr>
          <w:p w:rsidR="005A2075" w:rsidRPr="006A4B0A" w:rsidRDefault="005A2075" w:rsidP="005A2075">
            <w:pPr>
              <w:spacing w:after="0" w:line="240" w:lineRule="auto"/>
              <w:jc w:val="right"/>
              <w:rPr>
                <w:rFonts w:ascii="Times New Roman" w:eastAsia="Times New Roman" w:hAnsi="Times New Roman"/>
                <w:sz w:val="20"/>
                <w:szCs w:val="20"/>
              </w:rPr>
            </w:pPr>
            <w:r w:rsidRPr="006A4B0A">
              <w:rPr>
                <w:rFonts w:ascii="Times New Roman" w:hAnsi="Times New Roman"/>
                <w:sz w:val="20"/>
                <w:szCs w:val="20"/>
              </w:rPr>
              <w:t>11,294</w:t>
            </w:r>
          </w:p>
        </w:tc>
        <w:tc>
          <w:tcPr>
            <w:tcW w:w="345" w:type="pct"/>
            <w:tcMar>
              <w:left w:w="57" w:type="dxa"/>
              <w:right w:w="57" w:type="dxa"/>
            </w:tcMar>
            <w:vAlign w:val="bottom"/>
          </w:tcPr>
          <w:p w:rsidR="005A2075" w:rsidRPr="006A4B0A" w:rsidRDefault="005A2075" w:rsidP="005A2075">
            <w:pPr>
              <w:spacing w:after="0" w:line="240" w:lineRule="auto"/>
              <w:jc w:val="right"/>
              <w:rPr>
                <w:rFonts w:ascii="Times New Roman" w:eastAsia="Times New Roman" w:hAnsi="Times New Roman"/>
                <w:color w:val="000000"/>
                <w:sz w:val="20"/>
                <w:szCs w:val="20"/>
              </w:rPr>
            </w:pPr>
            <w:r w:rsidRPr="006A4B0A">
              <w:rPr>
                <w:rFonts w:ascii="Times New Roman" w:hAnsi="Times New Roman"/>
                <w:color w:val="000000"/>
                <w:sz w:val="20"/>
                <w:szCs w:val="20"/>
              </w:rPr>
              <w:t>6,0</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eastAsia="Times New Roman" w:hAnsi="Times New Roman"/>
                <w:color w:val="000000"/>
                <w:sz w:val="20"/>
                <w:szCs w:val="20"/>
              </w:rPr>
            </w:pPr>
            <w:r w:rsidRPr="006A4B0A">
              <w:rPr>
                <w:rFonts w:ascii="Times New Roman" w:hAnsi="Times New Roman"/>
                <w:color w:val="000000"/>
                <w:sz w:val="20"/>
                <w:szCs w:val="20"/>
              </w:rPr>
              <w:t>6,5</w:t>
            </w:r>
          </w:p>
        </w:tc>
        <w:tc>
          <w:tcPr>
            <w:tcW w:w="376" w:type="pct"/>
            <w:tcMar>
              <w:left w:w="57" w:type="dxa"/>
              <w:right w:w="57" w:type="dxa"/>
            </w:tcMar>
            <w:vAlign w:val="bottom"/>
          </w:tcPr>
          <w:p w:rsidR="005A2075" w:rsidRPr="006A4B0A" w:rsidRDefault="005A2075" w:rsidP="005A2075">
            <w:pPr>
              <w:spacing w:after="0" w:line="240" w:lineRule="auto"/>
              <w:jc w:val="right"/>
              <w:rPr>
                <w:rFonts w:ascii="Times New Roman" w:eastAsia="Times New Roman" w:hAnsi="Times New Roman"/>
                <w:color w:val="000000"/>
                <w:sz w:val="20"/>
                <w:szCs w:val="20"/>
              </w:rPr>
            </w:pPr>
            <w:r w:rsidRPr="006A4B0A">
              <w:rPr>
                <w:rFonts w:ascii="Times New Roman" w:hAnsi="Times New Roman"/>
                <w:color w:val="000000"/>
                <w:sz w:val="20"/>
                <w:szCs w:val="20"/>
              </w:rPr>
              <w:t>17,550</w:t>
            </w:r>
          </w:p>
        </w:tc>
        <w:tc>
          <w:tcPr>
            <w:tcW w:w="307" w:type="pct"/>
            <w:tcMar>
              <w:left w:w="57" w:type="dxa"/>
              <w:right w:w="57" w:type="dxa"/>
            </w:tcMar>
            <w:vAlign w:val="bottom"/>
          </w:tcPr>
          <w:p w:rsidR="005A2075" w:rsidRPr="006A4B0A" w:rsidRDefault="005A2075" w:rsidP="005A2075">
            <w:pPr>
              <w:spacing w:after="0" w:line="240" w:lineRule="auto"/>
              <w:jc w:val="right"/>
              <w:rPr>
                <w:rFonts w:ascii="Times New Roman" w:eastAsia="Times New Roman" w:hAnsi="Times New Roman"/>
                <w:color w:val="000000"/>
                <w:sz w:val="20"/>
                <w:szCs w:val="20"/>
              </w:rPr>
            </w:pPr>
            <w:r w:rsidRPr="006A4B0A">
              <w:rPr>
                <w:rFonts w:ascii="Times New Roman" w:hAnsi="Times New Roman"/>
                <w:color w:val="000000"/>
                <w:sz w:val="20"/>
                <w:szCs w:val="20"/>
              </w:rPr>
              <w:t>5,9</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eastAsia="Times New Roman" w:hAnsi="Times New Roman"/>
                <w:color w:val="000000"/>
                <w:sz w:val="20"/>
                <w:szCs w:val="20"/>
              </w:rPr>
            </w:pPr>
            <w:r w:rsidRPr="006A4B0A">
              <w:rPr>
                <w:rFonts w:ascii="Times New Roman" w:hAnsi="Times New Roman"/>
                <w:color w:val="000000"/>
                <w:sz w:val="20"/>
                <w:szCs w:val="20"/>
              </w:rPr>
              <w:t>6,0</w:t>
            </w:r>
          </w:p>
        </w:tc>
        <w:tc>
          <w:tcPr>
            <w:tcW w:w="415" w:type="pct"/>
            <w:tcMar>
              <w:left w:w="57" w:type="dxa"/>
              <w:right w:w="57" w:type="dxa"/>
            </w:tcMar>
            <w:vAlign w:val="bottom"/>
          </w:tcPr>
          <w:p w:rsidR="005A2075" w:rsidRPr="006A4B0A" w:rsidRDefault="005A2075" w:rsidP="005A2075">
            <w:pPr>
              <w:spacing w:after="0" w:line="240" w:lineRule="auto"/>
              <w:jc w:val="right"/>
              <w:rPr>
                <w:rFonts w:ascii="Times New Roman" w:eastAsia="Times New Roman" w:hAnsi="Times New Roman"/>
                <w:color w:val="000000"/>
                <w:sz w:val="20"/>
                <w:szCs w:val="20"/>
              </w:rPr>
            </w:pPr>
            <w:r w:rsidRPr="006A4B0A">
              <w:rPr>
                <w:rFonts w:ascii="Times New Roman" w:hAnsi="Times New Roman"/>
                <w:color w:val="000000"/>
                <w:sz w:val="20"/>
                <w:szCs w:val="20"/>
              </w:rPr>
              <w:t>17,804</w:t>
            </w:r>
          </w:p>
        </w:tc>
        <w:tc>
          <w:tcPr>
            <w:tcW w:w="343" w:type="pct"/>
            <w:tcMar>
              <w:left w:w="57" w:type="dxa"/>
              <w:right w:w="57" w:type="dxa"/>
            </w:tcMar>
            <w:vAlign w:val="bottom"/>
          </w:tcPr>
          <w:p w:rsidR="005A2075" w:rsidRPr="006A4B0A" w:rsidRDefault="005A2075" w:rsidP="005A2075">
            <w:pPr>
              <w:spacing w:after="0" w:line="240" w:lineRule="auto"/>
              <w:jc w:val="right"/>
              <w:rPr>
                <w:rFonts w:ascii="Times New Roman" w:eastAsia="Times New Roman" w:hAnsi="Times New Roman"/>
                <w:color w:val="000000"/>
                <w:sz w:val="20"/>
                <w:szCs w:val="20"/>
              </w:rPr>
            </w:pPr>
            <w:r w:rsidRPr="006A4B0A">
              <w:rPr>
                <w:rFonts w:ascii="Times New Roman" w:hAnsi="Times New Roman"/>
                <w:color w:val="000000"/>
                <w:sz w:val="20"/>
                <w:szCs w:val="20"/>
              </w:rPr>
              <w:t>6,0</w:t>
            </w:r>
          </w:p>
        </w:tc>
        <w:tc>
          <w:tcPr>
            <w:tcW w:w="304" w:type="pct"/>
            <w:tcMar>
              <w:left w:w="57" w:type="dxa"/>
              <w:right w:w="57" w:type="dxa"/>
            </w:tcMar>
            <w:vAlign w:val="bottom"/>
          </w:tcPr>
          <w:p w:rsidR="005A2075" w:rsidRPr="006A4B0A" w:rsidRDefault="005A2075" w:rsidP="005A2075">
            <w:pPr>
              <w:spacing w:after="0" w:line="240" w:lineRule="auto"/>
              <w:jc w:val="right"/>
              <w:rPr>
                <w:rFonts w:ascii="Times New Roman" w:eastAsia="Times New Roman" w:hAnsi="Times New Roman"/>
                <w:color w:val="000000"/>
                <w:sz w:val="20"/>
                <w:szCs w:val="20"/>
              </w:rPr>
            </w:pPr>
            <w:r w:rsidRPr="006A4B0A">
              <w:rPr>
                <w:rFonts w:ascii="Times New Roman" w:hAnsi="Times New Roman"/>
                <w:color w:val="000000"/>
                <w:sz w:val="20"/>
                <w:szCs w:val="20"/>
              </w:rPr>
              <w:t>10,0</w:t>
            </w:r>
          </w:p>
        </w:tc>
        <w:tc>
          <w:tcPr>
            <w:tcW w:w="376"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eastAsia="Times New Roman" w:hAnsi="Times New Roman"/>
                <w:color w:val="000000"/>
                <w:sz w:val="20"/>
                <w:szCs w:val="20"/>
              </w:rPr>
            </w:pPr>
            <w:r w:rsidRPr="006A4B0A">
              <w:rPr>
                <w:rFonts w:ascii="Times New Roman" w:hAnsi="Times New Roman"/>
                <w:color w:val="000000"/>
                <w:sz w:val="20"/>
                <w:szCs w:val="20"/>
              </w:rPr>
              <w:t>19,037</w:t>
            </w:r>
          </w:p>
        </w:tc>
      </w:tr>
      <w:tr w:rsidR="005A2075" w:rsidRPr="006A4B0A" w:rsidTr="005A2075">
        <w:trPr>
          <w:trHeight w:val="20"/>
        </w:trPr>
        <w:tc>
          <w:tcPr>
            <w:tcW w:w="903" w:type="pct"/>
            <w:shd w:val="clear" w:color="auto" w:fill="auto"/>
            <w:noWrap/>
            <w:vAlign w:val="bottom"/>
            <w:hideMark/>
          </w:tcPr>
          <w:p w:rsidR="005A2075" w:rsidRPr="006A4B0A" w:rsidRDefault="005A2075" w:rsidP="005A2075">
            <w:pPr>
              <w:spacing w:after="0" w:line="240" w:lineRule="auto"/>
              <w:rPr>
                <w:rFonts w:ascii="Times New Roman" w:hAnsi="Times New Roman"/>
                <w:sz w:val="20"/>
                <w:szCs w:val="20"/>
              </w:rPr>
            </w:pPr>
            <w:r w:rsidRPr="006A4B0A">
              <w:rPr>
                <w:rFonts w:ascii="Times New Roman" w:hAnsi="Times New Roman"/>
                <w:sz w:val="20"/>
                <w:szCs w:val="20"/>
              </w:rPr>
              <w:t>Ангарское МО</w:t>
            </w:r>
          </w:p>
        </w:tc>
        <w:tc>
          <w:tcPr>
            <w:tcW w:w="315"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8,2</w:t>
            </w:r>
          </w:p>
        </w:tc>
        <w:tc>
          <w:tcPr>
            <w:tcW w:w="297"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9,4</w:t>
            </w:r>
          </w:p>
        </w:tc>
        <w:tc>
          <w:tcPr>
            <w:tcW w:w="41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7,500</w:t>
            </w:r>
          </w:p>
        </w:tc>
        <w:tc>
          <w:tcPr>
            <w:tcW w:w="34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7,6</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8,6</w:t>
            </w:r>
          </w:p>
        </w:tc>
        <w:tc>
          <w:tcPr>
            <w:tcW w:w="376"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6,274</w:t>
            </w:r>
          </w:p>
        </w:tc>
        <w:tc>
          <w:tcPr>
            <w:tcW w:w="307"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7,0</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7,4</w:t>
            </w:r>
          </w:p>
        </w:tc>
        <w:tc>
          <w:tcPr>
            <w:tcW w:w="41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5,642</w:t>
            </w:r>
          </w:p>
        </w:tc>
        <w:tc>
          <w:tcPr>
            <w:tcW w:w="34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7,5</w:t>
            </w:r>
          </w:p>
        </w:tc>
        <w:tc>
          <w:tcPr>
            <w:tcW w:w="304"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8,9</w:t>
            </w:r>
          </w:p>
        </w:tc>
        <w:tc>
          <w:tcPr>
            <w:tcW w:w="376"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5,044</w:t>
            </w:r>
          </w:p>
        </w:tc>
      </w:tr>
      <w:tr w:rsidR="005A2075" w:rsidRPr="006A4B0A" w:rsidTr="005A2075">
        <w:trPr>
          <w:trHeight w:val="20"/>
        </w:trPr>
        <w:tc>
          <w:tcPr>
            <w:tcW w:w="903" w:type="pct"/>
            <w:shd w:val="clear" w:color="auto" w:fill="auto"/>
            <w:noWrap/>
            <w:vAlign w:val="bottom"/>
            <w:hideMark/>
          </w:tcPr>
          <w:p w:rsidR="005A2075" w:rsidRPr="006A4B0A" w:rsidRDefault="005A2075" w:rsidP="005A2075">
            <w:pPr>
              <w:spacing w:after="0" w:line="240" w:lineRule="auto"/>
              <w:rPr>
                <w:rFonts w:ascii="Times New Roman" w:hAnsi="Times New Roman"/>
                <w:sz w:val="20"/>
                <w:szCs w:val="20"/>
              </w:rPr>
            </w:pPr>
            <w:r w:rsidRPr="006A4B0A">
              <w:rPr>
                <w:rFonts w:ascii="Times New Roman" w:hAnsi="Times New Roman"/>
                <w:sz w:val="20"/>
                <w:szCs w:val="20"/>
              </w:rPr>
              <w:t xml:space="preserve">Усть-Кутское районное МО </w:t>
            </w:r>
          </w:p>
        </w:tc>
        <w:tc>
          <w:tcPr>
            <w:tcW w:w="315"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2,1</w:t>
            </w:r>
          </w:p>
        </w:tc>
        <w:tc>
          <w:tcPr>
            <w:tcW w:w="297"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1,8</w:t>
            </w:r>
          </w:p>
        </w:tc>
        <w:tc>
          <w:tcPr>
            <w:tcW w:w="41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3,182</w:t>
            </w:r>
          </w:p>
        </w:tc>
        <w:tc>
          <w:tcPr>
            <w:tcW w:w="34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2,3</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2,0</w:t>
            </w:r>
          </w:p>
        </w:tc>
        <w:tc>
          <w:tcPr>
            <w:tcW w:w="376"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3,567</w:t>
            </w:r>
          </w:p>
        </w:tc>
        <w:tc>
          <w:tcPr>
            <w:tcW w:w="307"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2,2</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1,8</w:t>
            </w:r>
          </w:p>
        </w:tc>
        <w:tc>
          <w:tcPr>
            <w:tcW w:w="41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3,506</w:t>
            </w:r>
          </w:p>
        </w:tc>
        <w:tc>
          <w:tcPr>
            <w:tcW w:w="34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2,0</w:t>
            </w:r>
          </w:p>
        </w:tc>
        <w:tc>
          <w:tcPr>
            <w:tcW w:w="304"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1,6</w:t>
            </w:r>
          </w:p>
        </w:tc>
        <w:tc>
          <w:tcPr>
            <w:tcW w:w="376"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3,530</w:t>
            </w:r>
          </w:p>
        </w:tc>
      </w:tr>
      <w:tr w:rsidR="005A2075" w:rsidRPr="006A4B0A" w:rsidTr="005A2075">
        <w:trPr>
          <w:trHeight w:val="20"/>
        </w:trPr>
        <w:tc>
          <w:tcPr>
            <w:tcW w:w="903" w:type="pct"/>
            <w:shd w:val="clear" w:color="auto" w:fill="auto"/>
            <w:noWrap/>
            <w:vAlign w:val="bottom"/>
            <w:hideMark/>
          </w:tcPr>
          <w:p w:rsidR="005A2075" w:rsidRPr="006A4B0A" w:rsidRDefault="005A2075" w:rsidP="005A2075">
            <w:pPr>
              <w:spacing w:after="0" w:line="240" w:lineRule="auto"/>
              <w:rPr>
                <w:rFonts w:ascii="Times New Roman" w:hAnsi="Times New Roman"/>
                <w:sz w:val="20"/>
                <w:szCs w:val="20"/>
              </w:rPr>
            </w:pPr>
            <w:r w:rsidRPr="006A4B0A">
              <w:rPr>
                <w:rFonts w:ascii="Times New Roman" w:hAnsi="Times New Roman"/>
                <w:sz w:val="20"/>
                <w:szCs w:val="20"/>
              </w:rPr>
              <w:t>Братский район</w:t>
            </w:r>
          </w:p>
        </w:tc>
        <w:tc>
          <w:tcPr>
            <w:tcW w:w="315"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1,9</w:t>
            </w:r>
          </w:p>
        </w:tc>
        <w:tc>
          <w:tcPr>
            <w:tcW w:w="297"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1,2</w:t>
            </w:r>
          </w:p>
        </w:tc>
        <w:tc>
          <w:tcPr>
            <w:tcW w:w="41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4,112</w:t>
            </w:r>
          </w:p>
        </w:tc>
        <w:tc>
          <w:tcPr>
            <w:tcW w:w="34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1,9</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1,0</w:t>
            </w:r>
          </w:p>
        </w:tc>
        <w:tc>
          <w:tcPr>
            <w:tcW w:w="376"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3,314</w:t>
            </w:r>
          </w:p>
        </w:tc>
        <w:tc>
          <w:tcPr>
            <w:tcW w:w="307"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1,9</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0,9</w:t>
            </w:r>
          </w:p>
        </w:tc>
        <w:tc>
          <w:tcPr>
            <w:tcW w:w="41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3,015</w:t>
            </w:r>
          </w:p>
        </w:tc>
        <w:tc>
          <w:tcPr>
            <w:tcW w:w="34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2,0</w:t>
            </w:r>
          </w:p>
        </w:tc>
        <w:tc>
          <w:tcPr>
            <w:tcW w:w="304"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1,4</w:t>
            </w:r>
          </w:p>
        </w:tc>
        <w:tc>
          <w:tcPr>
            <w:tcW w:w="376"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3,137</w:t>
            </w:r>
          </w:p>
        </w:tc>
      </w:tr>
      <w:tr w:rsidR="005A2075" w:rsidRPr="006A4B0A" w:rsidTr="005A2075">
        <w:trPr>
          <w:trHeight w:val="20"/>
        </w:trPr>
        <w:tc>
          <w:tcPr>
            <w:tcW w:w="903" w:type="pct"/>
            <w:shd w:val="clear" w:color="auto" w:fill="auto"/>
            <w:noWrap/>
            <w:vAlign w:val="bottom"/>
            <w:hideMark/>
          </w:tcPr>
          <w:p w:rsidR="005A2075" w:rsidRPr="006A4B0A" w:rsidRDefault="005A2075" w:rsidP="005A2075">
            <w:pPr>
              <w:spacing w:after="0" w:line="240" w:lineRule="auto"/>
              <w:rPr>
                <w:rFonts w:ascii="Times New Roman" w:hAnsi="Times New Roman"/>
                <w:sz w:val="20"/>
                <w:szCs w:val="20"/>
              </w:rPr>
            </w:pPr>
            <w:r w:rsidRPr="006A4B0A">
              <w:rPr>
                <w:rFonts w:ascii="Times New Roman" w:hAnsi="Times New Roman"/>
                <w:sz w:val="20"/>
                <w:szCs w:val="20"/>
              </w:rPr>
              <w:t>МО г.Бодайбо и района</w:t>
            </w:r>
          </w:p>
        </w:tc>
        <w:tc>
          <w:tcPr>
            <w:tcW w:w="315"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1,5</w:t>
            </w:r>
          </w:p>
        </w:tc>
        <w:tc>
          <w:tcPr>
            <w:tcW w:w="297"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1,4</w:t>
            </w:r>
          </w:p>
        </w:tc>
        <w:tc>
          <w:tcPr>
            <w:tcW w:w="41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2,100</w:t>
            </w:r>
          </w:p>
        </w:tc>
        <w:tc>
          <w:tcPr>
            <w:tcW w:w="34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1,6</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1,5</w:t>
            </w:r>
          </w:p>
        </w:tc>
        <w:tc>
          <w:tcPr>
            <w:tcW w:w="376"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2,326</w:t>
            </w:r>
          </w:p>
        </w:tc>
        <w:tc>
          <w:tcPr>
            <w:tcW w:w="307"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1,7</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1,6</w:t>
            </w:r>
          </w:p>
        </w:tc>
        <w:tc>
          <w:tcPr>
            <w:tcW w:w="41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2,557</w:t>
            </w:r>
          </w:p>
        </w:tc>
        <w:tc>
          <w:tcPr>
            <w:tcW w:w="34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1,7</w:t>
            </w:r>
          </w:p>
        </w:tc>
        <w:tc>
          <w:tcPr>
            <w:tcW w:w="304"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2,3</w:t>
            </w:r>
          </w:p>
        </w:tc>
        <w:tc>
          <w:tcPr>
            <w:tcW w:w="376"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2,483</w:t>
            </w:r>
          </w:p>
        </w:tc>
      </w:tr>
      <w:tr w:rsidR="005A2075" w:rsidRPr="006A4B0A" w:rsidTr="005A2075">
        <w:trPr>
          <w:trHeight w:val="20"/>
        </w:trPr>
        <w:tc>
          <w:tcPr>
            <w:tcW w:w="903" w:type="pct"/>
            <w:shd w:val="clear" w:color="auto" w:fill="auto"/>
            <w:noWrap/>
            <w:vAlign w:val="bottom"/>
            <w:hideMark/>
          </w:tcPr>
          <w:p w:rsidR="005A2075" w:rsidRPr="006A4B0A" w:rsidRDefault="005A2075" w:rsidP="005A2075">
            <w:pPr>
              <w:spacing w:after="0" w:line="240" w:lineRule="auto"/>
              <w:rPr>
                <w:rFonts w:ascii="Times New Roman" w:hAnsi="Times New Roman"/>
                <w:sz w:val="20"/>
                <w:szCs w:val="20"/>
              </w:rPr>
            </w:pPr>
            <w:r w:rsidRPr="006A4B0A">
              <w:rPr>
                <w:rFonts w:ascii="Times New Roman" w:hAnsi="Times New Roman"/>
                <w:sz w:val="20"/>
                <w:szCs w:val="20"/>
              </w:rPr>
              <w:t>г. Усть-Илимск</w:t>
            </w:r>
          </w:p>
        </w:tc>
        <w:tc>
          <w:tcPr>
            <w:tcW w:w="315"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2,6</w:t>
            </w:r>
          </w:p>
        </w:tc>
        <w:tc>
          <w:tcPr>
            <w:tcW w:w="297"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2,7</w:t>
            </w:r>
          </w:p>
        </w:tc>
        <w:tc>
          <w:tcPr>
            <w:tcW w:w="41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4,452</w:t>
            </w:r>
          </w:p>
        </w:tc>
        <w:tc>
          <w:tcPr>
            <w:tcW w:w="34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2,5</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2,7</w:t>
            </w:r>
          </w:p>
        </w:tc>
        <w:tc>
          <w:tcPr>
            <w:tcW w:w="376"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1,640</w:t>
            </w:r>
          </w:p>
        </w:tc>
        <w:tc>
          <w:tcPr>
            <w:tcW w:w="307"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2,3</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2,4</w:t>
            </w:r>
          </w:p>
        </w:tc>
        <w:tc>
          <w:tcPr>
            <w:tcW w:w="41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1,404</w:t>
            </w:r>
          </w:p>
        </w:tc>
        <w:tc>
          <w:tcPr>
            <w:tcW w:w="34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2,5</w:t>
            </w:r>
          </w:p>
        </w:tc>
        <w:tc>
          <w:tcPr>
            <w:tcW w:w="304"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2,5</w:t>
            </w:r>
          </w:p>
        </w:tc>
        <w:tc>
          <w:tcPr>
            <w:tcW w:w="376"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1,180</w:t>
            </w:r>
          </w:p>
        </w:tc>
      </w:tr>
      <w:tr w:rsidR="005A2075" w:rsidRPr="006A4B0A" w:rsidTr="005A2075">
        <w:trPr>
          <w:trHeight w:val="20"/>
        </w:trPr>
        <w:tc>
          <w:tcPr>
            <w:tcW w:w="903" w:type="pct"/>
            <w:shd w:val="clear" w:color="auto" w:fill="auto"/>
            <w:noWrap/>
            <w:vAlign w:val="bottom"/>
            <w:hideMark/>
          </w:tcPr>
          <w:p w:rsidR="005A2075" w:rsidRPr="006A4B0A" w:rsidRDefault="005A2075" w:rsidP="005A2075">
            <w:pPr>
              <w:spacing w:after="0" w:line="240" w:lineRule="auto"/>
              <w:rPr>
                <w:rFonts w:ascii="Times New Roman" w:hAnsi="Times New Roman"/>
                <w:sz w:val="20"/>
                <w:szCs w:val="20"/>
              </w:rPr>
            </w:pPr>
            <w:r w:rsidRPr="006A4B0A">
              <w:rPr>
                <w:rFonts w:ascii="Times New Roman" w:hAnsi="Times New Roman"/>
                <w:sz w:val="20"/>
                <w:szCs w:val="20"/>
              </w:rPr>
              <w:t>Нукутский</w:t>
            </w:r>
          </w:p>
        </w:tc>
        <w:tc>
          <w:tcPr>
            <w:tcW w:w="315"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0,7</w:t>
            </w:r>
          </w:p>
        </w:tc>
        <w:tc>
          <w:tcPr>
            <w:tcW w:w="297"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0,0</w:t>
            </w:r>
          </w:p>
        </w:tc>
        <w:tc>
          <w:tcPr>
            <w:tcW w:w="41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0,360</w:t>
            </w:r>
          </w:p>
        </w:tc>
        <w:tc>
          <w:tcPr>
            <w:tcW w:w="34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0,8</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0,1</w:t>
            </w:r>
          </w:p>
        </w:tc>
        <w:tc>
          <w:tcPr>
            <w:tcW w:w="376"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0,768</w:t>
            </w:r>
          </w:p>
        </w:tc>
        <w:tc>
          <w:tcPr>
            <w:tcW w:w="307"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0,7</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0,1</w:t>
            </w:r>
          </w:p>
        </w:tc>
        <w:tc>
          <w:tcPr>
            <w:tcW w:w="41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0,804</w:t>
            </w:r>
          </w:p>
        </w:tc>
        <w:tc>
          <w:tcPr>
            <w:tcW w:w="34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0,7</w:t>
            </w:r>
          </w:p>
        </w:tc>
        <w:tc>
          <w:tcPr>
            <w:tcW w:w="304"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0,1</w:t>
            </w:r>
          </w:p>
        </w:tc>
        <w:tc>
          <w:tcPr>
            <w:tcW w:w="376"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0,948</w:t>
            </w:r>
          </w:p>
        </w:tc>
      </w:tr>
      <w:tr w:rsidR="005A2075" w:rsidRPr="006A4B0A" w:rsidTr="005A2075">
        <w:trPr>
          <w:trHeight w:val="20"/>
        </w:trPr>
        <w:tc>
          <w:tcPr>
            <w:tcW w:w="903" w:type="pct"/>
            <w:shd w:val="clear" w:color="auto" w:fill="auto"/>
            <w:noWrap/>
            <w:vAlign w:val="bottom"/>
            <w:hideMark/>
          </w:tcPr>
          <w:p w:rsidR="005A2075" w:rsidRPr="006A4B0A" w:rsidRDefault="005A2075" w:rsidP="005A2075">
            <w:pPr>
              <w:spacing w:after="0" w:line="240" w:lineRule="auto"/>
              <w:rPr>
                <w:rFonts w:ascii="Times New Roman" w:hAnsi="Times New Roman"/>
                <w:sz w:val="20"/>
                <w:szCs w:val="20"/>
              </w:rPr>
            </w:pPr>
            <w:r w:rsidRPr="006A4B0A">
              <w:rPr>
                <w:rFonts w:ascii="Times New Roman" w:hAnsi="Times New Roman"/>
                <w:sz w:val="20"/>
                <w:szCs w:val="20"/>
              </w:rPr>
              <w:t>г. Саянск</w:t>
            </w:r>
          </w:p>
        </w:tc>
        <w:tc>
          <w:tcPr>
            <w:tcW w:w="315"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1,2</w:t>
            </w:r>
          </w:p>
        </w:tc>
        <w:tc>
          <w:tcPr>
            <w:tcW w:w="297"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0,9</w:t>
            </w:r>
          </w:p>
        </w:tc>
        <w:tc>
          <w:tcPr>
            <w:tcW w:w="41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0,993</w:t>
            </w:r>
          </w:p>
        </w:tc>
        <w:tc>
          <w:tcPr>
            <w:tcW w:w="34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1,2</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1,0</w:t>
            </w:r>
          </w:p>
        </w:tc>
        <w:tc>
          <w:tcPr>
            <w:tcW w:w="376"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0,923</w:t>
            </w:r>
          </w:p>
        </w:tc>
        <w:tc>
          <w:tcPr>
            <w:tcW w:w="307"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1,2</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1,0</w:t>
            </w:r>
          </w:p>
        </w:tc>
        <w:tc>
          <w:tcPr>
            <w:tcW w:w="41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0,834</w:t>
            </w:r>
          </w:p>
        </w:tc>
        <w:tc>
          <w:tcPr>
            <w:tcW w:w="34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1,0</w:t>
            </w:r>
          </w:p>
        </w:tc>
        <w:tc>
          <w:tcPr>
            <w:tcW w:w="304"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0,9</w:t>
            </w:r>
          </w:p>
        </w:tc>
        <w:tc>
          <w:tcPr>
            <w:tcW w:w="376"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0,689</w:t>
            </w:r>
          </w:p>
        </w:tc>
      </w:tr>
      <w:tr w:rsidR="005A2075" w:rsidRPr="006A4B0A" w:rsidTr="005A2075">
        <w:trPr>
          <w:trHeight w:val="20"/>
        </w:trPr>
        <w:tc>
          <w:tcPr>
            <w:tcW w:w="903" w:type="pct"/>
            <w:shd w:val="clear" w:color="auto" w:fill="auto"/>
            <w:noWrap/>
            <w:vAlign w:val="bottom"/>
            <w:hideMark/>
          </w:tcPr>
          <w:p w:rsidR="005A2075" w:rsidRPr="006A4B0A" w:rsidRDefault="005A2075" w:rsidP="005A2075">
            <w:pPr>
              <w:spacing w:after="0" w:line="240" w:lineRule="auto"/>
              <w:rPr>
                <w:rFonts w:ascii="Times New Roman" w:hAnsi="Times New Roman"/>
                <w:sz w:val="20"/>
                <w:szCs w:val="20"/>
              </w:rPr>
            </w:pPr>
            <w:r w:rsidRPr="006A4B0A">
              <w:rPr>
                <w:rFonts w:ascii="Times New Roman" w:hAnsi="Times New Roman"/>
                <w:sz w:val="20"/>
                <w:szCs w:val="20"/>
              </w:rPr>
              <w:t xml:space="preserve">Нижнеилимский район </w:t>
            </w:r>
          </w:p>
        </w:tc>
        <w:tc>
          <w:tcPr>
            <w:tcW w:w="315"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1,5</w:t>
            </w:r>
          </w:p>
        </w:tc>
        <w:tc>
          <w:tcPr>
            <w:tcW w:w="297"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0,8</w:t>
            </w:r>
          </w:p>
        </w:tc>
        <w:tc>
          <w:tcPr>
            <w:tcW w:w="41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0,921</w:t>
            </w:r>
          </w:p>
        </w:tc>
        <w:tc>
          <w:tcPr>
            <w:tcW w:w="34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1,7</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0,7</w:t>
            </w:r>
          </w:p>
        </w:tc>
        <w:tc>
          <w:tcPr>
            <w:tcW w:w="376"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0,792</w:t>
            </w:r>
          </w:p>
        </w:tc>
        <w:tc>
          <w:tcPr>
            <w:tcW w:w="307"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1,7</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0,8</w:t>
            </w:r>
          </w:p>
        </w:tc>
        <w:tc>
          <w:tcPr>
            <w:tcW w:w="41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0,661</w:t>
            </w:r>
          </w:p>
        </w:tc>
        <w:tc>
          <w:tcPr>
            <w:tcW w:w="34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1,6</w:t>
            </w:r>
          </w:p>
        </w:tc>
        <w:tc>
          <w:tcPr>
            <w:tcW w:w="304"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1,2</w:t>
            </w:r>
          </w:p>
        </w:tc>
        <w:tc>
          <w:tcPr>
            <w:tcW w:w="376"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0,612</w:t>
            </w:r>
          </w:p>
        </w:tc>
      </w:tr>
      <w:tr w:rsidR="005A2075" w:rsidRPr="006A4B0A" w:rsidTr="005A2075">
        <w:trPr>
          <w:trHeight w:val="20"/>
        </w:trPr>
        <w:tc>
          <w:tcPr>
            <w:tcW w:w="903" w:type="pct"/>
            <w:shd w:val="clear" w:color="auto" w:fill="auto"/>
            <w:noWrap/>
            <w:vAlign w:val="bottom"/>
            <w:hideMark/>
          </w:tcPr>
          <w:p w:rsidR="005A2075" w:rsidRPr="006A4B0A" w:rsidRDefault="005A2075" w:rsidP="005A2075">
            <w:pPr>
              <w:spacing w:after="0" w:line="240" w:lineRule="auto"/>
              <w:rPr>
                <w:rFonts w:ascii="Times New Roman" w:hAnsi="Times New Roman"/>
                <w:sz w:val="20"/>
                <w:szCs w:val="20"/>
              </w:rPr>
            </w:pPr>
            <w:r w:rsidRPr="006A4B0A">
              <w:rPr>
                <w:rFonts w:ascii="Times New Roman" w:hAnsi="Times New Roman"/>
                <w:sz w:val="20"/>
                <w:szCs w:val="20"/>
              </w:rPr>
              <w:t>г. Тулун</w:t>
            </w:r>
          </w:p>
        </w:tc>
        <w:tc>
          <w:tcPr>
            <w:tcW w:w="315"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1,0</w:t>
            </w:r>
          </w:p>
        </w:tc>
        <w:tc>
          <w:tcPr>
            <w:tcW w:w="297"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0,4</w:t>
            </w:r>
          </w:p>
        </w:tc>
        <w:tc>
          <w:tcPr>
            <w:tcW w:w="41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0,043</w:t>
            </w:r>
          </w:p>
        </w:tc>
        <w:tc>
          <w:tcPr>
            <w:tcW w:w="34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1,0</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0,5</w:t>
            </w:r>
          </w:p>
        </w:tc>
        <w:tc>
          <w:tcPr>
            <w:tcW w:w="376"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0,065</w:t>
            </w:r>
          </w:p>
        </w:tc>
        <w:tc>
          <w:tcPr>
            <w:tcW w:w="307"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1,0</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0,5</w:t>
            </w:r>
          </w:p>
        </w:tc>
        <w:tc>
          <w:tcPr>
            <w:tcW w:w="41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0,297</w:t>
            </w:r>
          </w:p>
        </w:tc>
        <w:tc>
          <w:tcPr>
            <w:tcW w:w="34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1,1</w:t>
            </w:r>
          </w:p>
        </w:tc>
        <w:tc>
          <w:tcPr>
            <w:tcW w:w="304"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0,8</w:t>
            </w:r>
          </w:p>
        </w:tc>
        <w:tc>
          <w:tcPr>
            <w:tcW w:w="376"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0,558</w:t>
            </w:r>
          </w:p>
        </w:tc>
      </w:tr>
      <w:tr w:rsidR="005A2075" w:rsidRPr="006A4B0A" w:rsidTr="005A2075">
        <w:trPr>
          <w:trHeight w:val="20"/>
        </w:trPr>
        <w:tc>
          <w:tcPr>
            <w:tcW w:w="903" w:type="pct"/>
            <w:shd w:val="clear" w:color="auto" w:fill="auto"/>
            <w:noWrap/>
            <w:vAlign w:val="bottom"/>
            <w:hideMark/>
          </w:tcPr>
          <w:p w:rsidR="005A2075" w:rsidRPr="006A4B0A" w:rsidRDefault="005A2075" w:rsidP="005A2075">
            <w:pPr>
              <w:spacing w:after="0" w:line="240" w:lineRule="auto"/>
              <w:rPr>
                <w:rFonts w:ascii="Times New Roman" w:hAnsi="Times New Roman"/>
                <w:sz w:val="20"/>
                <w:szCs w:val="20"/>
              </w:rPr>
            </w:pPr>
            <w:r w:rsidRPr="006A4B0A">
              <w:rPr>
                <w:rFonts w:ascii="Times New Roman" w:hAnsi="Times New Roman"/>
                <w:sz w:val="20"/>
                <w:szCs w:val="20"/>
              </w:rPr>
              <w:t>г. Усолье-Сибирское</w:t>
            </w:r>
          </w:p>
        </w:tc>
        <w:tc>
          <w:tcPr>
            <w:tcW w:w="315"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2,2</w:t>
            </w:r>
          </w:p>
        </w:tc>
        <w:tc>
          <w:tcPr>
            <w:tcW w:w="297"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1,8</w:t>
            </w:r>
          </w:p>
        </w:tc>
        <w:tc>
          <w:tcPr>
            <w:tcW w:w="41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1,125</w:t>
            </w:r>
          </w:p>
        </w:tc>
        <w:tc>
          <w:tcPr>
            <w:tcW w:w="34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2,3</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2,0</w:t>
            </w:r>
          </w:p>
        </w:tc>
        <w:tc>
          <w:tcPr>
            <w:tcW w:w="376"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1,161</w:t>
            </w:r>
          </w:p>
        </w:tc>
        <w:tc>
          <w:tcPr>
            <w:tcW w:w="307"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2,1</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1,8</w:t>
            </w:r>
          </w:p>
        </w:tc>
        <w:tc>
          <w:tcPr>
            <w:tcW w:w="41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1,256</w:t>
            </w:r>
          </w:p>
        </w:tc>
        <w:tc>
          <w:tcPr>
            <w:tcW w:w="34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2,1</w:t>
            </w:r>
          </w:p>
        </w:tc>
        <w:tc>
          <w:tcPr>
            <w:tcW w:w="304"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2,4</w:t>
            </w:r>
          </w:p>
        </w:tc>
        <w:tc>
          <w:tcPr>
            <w:tcW w:w="376"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0,542</w:t>
            </w:r>
          </w:p>
        </w:tc>
      </w:tr>
      <w:tr w:rsidR="005A2075" w:rsidRPr="006A4B0A" w:rsidTr="005A2075">
        <w:trPr>
          <w:trHeight w:val="20"/>
        </w:trPr>
        <w:tc>
          <w:tcPr>
            <w:tcW w:w="903" w:type="pct"/>
            <w:shd w:val="clear" w:color="auto" w:fill="auto"/>
            <w:noWrap/>
            <w:vAlign w:val="bottom"/>
            <w:hideMark/>
          </w:tcPr>
          <w:p w:rsidR="005A2075" w:rsidRPr="006A4B0A" w:rsidRDefault="005A2075" w:rsidP="005A2075">
            <w:pPr>
              <w:spacing w:after="0" w:line="240" w:lineRule="auto"/>
              <w:rPr>
                <w:rFonts w:ascii="Times New Roman" w:hAnsi="Times New Roman"/>
                <w:sz w:val="20"/>
                <w:szCs w:val="20"/>
              </w:rPr>
            </w:pPr>
            <w:r w:rsidRPr="006A4B0A">
              <w:rPr>
                <w:rFonts w:ascii="Times New Roman" w:hAnsi="Times New Roman"/>
                <w:sz w:val="20"/>
                <w:szCs w:val="20"/>
              </w:rPr>
              <w:t xml:space="preserve">Шелеховский район </w:t>
            </w:r>
          </w:p>
        </w:tc>
        <w:tc>
          <w:tcPr>
            <w:tcW w:w="315"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1,9</w:t>
            </w:r>
          </w:p>
        </w:tc>
        <w:tc>
          <w:tcPr>
            <w:tcW w:w="297"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1,7</w:t>
            </w:r>
          </w:p>
        </w:tc>
        <w:tc>
          <w:tcPr>
            <w:tcW w:w="41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2,481</w:t>
            </w:r>
          </w:p>
        </w:tc>
        <w:tc>
          <w:tcPr>
            <w:tcW w:w="34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1,7</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1,7</w:t>
            </w:r>
          </w:p>
        </w:tc>
        <w:tc>
          <w:tcPr>
            <w:tcW w:w="376"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2,042</w:t>
            </w:r>
          </w:p>
        </w:tc>
        <w:tc>
          <w:tcPr>
            <w:tcW w:w="307"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1,7</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1,4</w:t>
            </w:r>
          </w:p>
        </w:tc>
        <w:tc>
          <w:tcPr>
            <w:tcW w:w="41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1,331</w:t>
            </w:r>
          </w:p>
        </w:tc>
        <w:tc>
          <w:tcPr>
            <w:tcW w:w="34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1,8</w:t>
            </w:r>
          </w:p>
        </w:tc>
        <w:tc>
          <w:tcPr>
            <w:tcW w:w="304"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1,7</w:t>
            </w:r>
          </w:p>
        </w:tc>
        <w:tc>
          <w:tcPr>
            <w:tcW w:w="376"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0,431</w:t>
            </w:r>
          </w:p>
        </w:tc>
      </w:tr>
      <w:tr w:rsidR="005A2075" w:rsidRPr="006A4B0A" w:rsidTr="005A2075">
        <w:trPr>
          <w:trHeight w:val="20"/>
        </w:trPr>
        <w:tc>
          <w:tcPr>
            <w:tcW w:w="903" w:type="pct"/>
            <w:shd w:val="clear" w:color="auto" w:fill="auto"/>
            <w:noWrap/>
            <w:vAlign w:val="bottom"/>
            <w:hideMark/>
          </w:tcPr>
          <w:p w:rsidR="005A2075" w:rsidRPr="006A4B0A" w:rsidRDefault="005A2075" w:rsidP="005A2075">
            <w:pPr>
              <w:spacing w:after="0" w:line="240" w:lineRule="auto"/>
              <w:rPr>
                <w:rFonts w:ascii="Times New Roman" w:hAnsi="Times New Roman"/>
                <w:sz w:val="20"/>
                <w:szCs w:val="20"/>
              </w:rPr>
            </w:pPr>
            <w:r w:rsidRPr="006A4B0A">
              <w:rPr>
                <w:rFonts w:ascii="Times New Roman" w:hAnsi="Times New Roman"/>
                <w:sz w:val="20"/>
                <w:szCs w:val="20"/>
              </w:rPr>
              <w:t>Иркутский район</w:t>
            </w:r>
          </w:p>
        </w:tc>
        <w:tc>
          <w:tcPr>
            <w:tcW w:w="315"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3,4</w:t>
            </w:r>
          </w:p>
        </w:tc>
        <w:tc>
          <w:tcPr>
            <w:tcW w:w="297"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3,4</w:t>
            </w:r>
          </w:p>
        </w:tc>
        <w:tc>
          <w:tcPr>
            <w:tcW w:w="41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0,834</w:t>
            </w:r>
          </w:p>
        </w:tc>
        <w:tc>
          <w:tcPr>
            <w:tcW w:w="34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3,3</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3,2</w:t>
            </w:r>
          </w:p>
        </w:tc>
        <w:tc>
          <w:tcPr>
            <w:tcW w:w="376"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0,667</w:t>
            </w:r>
          </w:p>
        </w:tc>
        <w:tc>
          <w:tcPr>
            <w:tcW w:w="307"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4,3</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3,5</w:t>
            </w:r>
          </w:p>
        </w:tc>
        <w:tc>
          <w:tcPr>
            <w:tcW w:w="41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0,736</w:t>
            </w:r>
          </w:p>
        </w:tc>
        <w:tc>
          <w:tcPr>
            <w:tcW w:w="34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3,8</w:t>
            </w:r>
          </w:p>
        </w:tc>
        <w:tc>
          <w:tcPr>
            <w:tcW w:w="304"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3,6</w:t>
            </w:r>
          </w:p>
        </w:tc>
        <w:tc>
          <w:tcPr>
            <w:tcW w:w="376"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0,412</w:t>
            </w:r>
          </w:p>
        </w:tc>
      </w:tr>
      <w:tr w:rsidR="005A2075" w:rsidRPr="006A4B0A" w:rsidTr="005A2075">
        <w:trPr>
          <w:trHeight w:val="20"/>
        </w:trPr>
        <w:tc>
          <w:tcPr>
            <w:tcW w:w="903" w:type="pct"/>
            <w:shd w:val="clear" w:color="auto" w:fill="auto"/>
            <w:noWrap/>
            <w:vAlign w:val="bottom"/>
            <w:hideMark/>
          </w:tcPr>
          <w:p w:rsidR="005A2075" w:rsidRPr="006A4B0A" w:rsidRDefault="005A2075" w:rsidP="005A2075">
            <w:pPr>
              <w:spacing w:after="0" w:line="240" w:lineRule="auto"/>
              <w:rPr>
                <w:rFonts w:ascii="Times New Roman" w:hAnsi="Times New Roman"/>
                <w:sz w:val="20"/>
                <w:szCs w:val="20"/>
              </w:rPr>
            </w:pPr>
            <w:r w:rsidRPr="006A4B0A">
              <w:rPr>
                <w:rFonts w:ascii="Times New Roman" w:hAnsi="Times New Roman"/>
                <w:sz w:val="20"/>
                <w:szCs w:val="20"/>
              </w:rPr>
              <w:t xml:space="preserve">Слюдянский район </w:t>
            </w:r>
          </w:p>
        </w:tc>
        <w:tc>
          <w:tcPr>
            <w:tcW w:w="315"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1,5</w:t>
            </w:r>
          </w:p>
        </w:tc>
        <w:tc>
          <w:tcPr>
            <w:tcW w:w="297"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1,2</w:t>
            </w:r>
          </w:p>
        </w:tc>
        <w:tc>
          <w:tcPr>
            <w:tcW w:w="41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0,572</w:t>
            </w:r>
          </w:p>
        </w:tc>
        <w:tc>
          <w:tcPr>
            <w:tcW w:w="34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1,3</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1,0</w:t>
            </w:r>
          </w:p>
        </w:tc>
        <w:tc>
          <w:tcPr>
            <w:tcW w:w="376"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0,396</w:t>
            </w:r>
          </w:p>
        </w:tc>
        <w:tc>
          <w:tcPr>
            <w:tcW w:w="307"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1,3</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0,9</w:t>
            </w:r>
          </w:p>
        </w:tc>
        <w:tc>
          <w:tcPr>
            <w:tcW w:w="41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0,373</w:t>
            </w:r>
          </w:p>
        </w:tc>
        <w:tc>
          <w:tcPr>
            <w:tcW w:w="34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1,3</w:t>
            </w:r>
          </w:p>
        </w:tc>
        <w:tc>
          <w:tcPr>
            <w:tcW w:w="304"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1,2</w:t>
            </w:r>
          </w:p>
        </w:tc>
        <w:tc>
          <w:tcPr>
            <w:tcW w:w="376"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0,311</w:t>
            </w:r>
          </w:p>
        </w:tc>
      </w:tr>
      <w:tr w:rsidR="005A2075" w:rsidRPr="006A4B0A" w:rsidTr="005A2075">
        <w:trPr>
          <w:trHeight w:val="20"/>
        </w:trPr>
        <w:tc>
          <w:tcPr>
            <w:tcW w:w="903" w:type="pct"/>
            <w:shd w:val="clear" w:color="auto" w:fill="auto"/>
            <w:noWrap/>
            <w:vAlign w:val="bottom"/>
            <w:hideMark/>
          </w:tcPr>
          <w:p w:rsidR="005A2075" w:rsidRPr="006A4B0A" w:rsidRDefault="005A2075" w:rsidP="005A2075">
            <w:pPr>
              <w:spacing w:after="0" w:line="240" w:lineRule="auto"/>
              <w:rPr>
                <w:rFonts w:ascii="Times New Roman" w:hAnsi="Times New Roman"/>
                <w:sz w:val="20"/>
                <w:szCs w:val="20"/>
              </w:rPr>
            </w:pPr>
            <w:r w:rsidRPr="006A4B0A">
              <w:rPr>
                <w:rFonts w:ascii="Times New Roman" w:hAnsi="Times New Roman"/>
                <w:sz w:val="20"/>
                <w:szCs w:val="20"/>
              </w:rPr>
              <w:t>Катангский район</w:t>
            </w:r>
          </w:p>
        </w:tc>
        <w:tc>
          <w:tcPr>
            <w:tcW w:w="315"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0,4</w:t>
            </w:r>
          </w:p>
        </w:tc>
        <w:tc>
          <w:tcPr>
            <w:tcW w:w="297"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0,2</w:t>
            </w:r>
          </w:p>
        </w:tc>
        <w:tc>
          <w:tcPr>
            <w:tcW w:w="41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0,293</w:t>
            </w:r>
          </w:p>
        </w:tc>
        <w:tc>
          <w:tcPr>
            <w:tcW w:w="34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0,4</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0,2</w:t>
            </w:r>
          </w:p>
        </w:tc>
        <w:tc>
          <w:tcPr>
            <w:tcW w:w="376"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0,127</w:t>
            </w:r>
          </w:p>
        </w:tc>
        <w:tc>
          <w:tcPr>
            <w:tcW w:w="307"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0,5</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0,2</w:t>
            </w:r>
          </w:p>
        </w:tc>
        <w:tc>
          <w:tcPr>
            <w:tcW w:w="41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0,107</w:t>
            </w:r>
          </w:p>
        </w:tc>
        <w:tc>
          <w:tcPr>
            <w:tcW w:w="34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0,6</w:t>
            </w:r>
          </w:p>
        </w:tc>
        <w:tc>
          <w:tcPr>
            <w:tcW w:w="304"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0,4</w:t>
            </w:r>
          </w:p>
        </w:tc>
        <w:tc>
          <w:tcPr>
            <w:tcW w:w="376"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0,280</w:t>
            </w:r>
          </w:p>
        </w:tc>
      </w:tr>
      <w:tr w:rsidR="005A2075" w:rsidRPr="006A4B0A" w:rsidTr="005A2075">
        <w:trPr>
          <w:trHeight w:val="20"/>
        </w:trPr>
        <w:tc>
          <w:tcPr>
            <w:tcW w:w="903" w:type="pct"/>
            <w:shd w:val="clear" w:color="auto" w:fill="auto"/>
            <w:noWrap/>
            <w:vAlign w:val="bottom"/>
            <w:hideMark/>
          </w:tcPr>
          <w:p w:rsidR="005A2075" w:rsidRPr="006A4B0A" w:rsidRDefault="005A2075" w:rsidP="005A2075">
            <w:pPr>
              <w:spacing w:after="0" w:line="240" w:lineRule="auto"/>
              <w:rPr>
                <w:rFonts w:ascii="Times New Roman" w:hAnsi="Times New Roman"/>
                <w:sz w:val="20"/>
                <w:szCs w:val="20"/>
              </w:rPr>
            </w:pPr>
            <w:r w:rsidRPr="006A4B0A">
              <w:rPr>
                <w:rFonts w:ascii="Times New Roman" w:hAnsi="Times New Roman"/>
                <w:sz w:val="20"/>
                <w:szCs w:val="20"/>
              </w:rPr>
              <w:t>Казачинско-Ленский район</w:t>
            </w:r>
          </w:p>
        </w:tc>
        <w:tc>
          <w:tcPr>
            <w:tcW w:w="315"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0,8</w:t>
            </w:r>
          </w:p>
        </w:tc>
        <w:tc>
          <w:tcPr>
            <w:tcW w:w="297"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0,4</w:t>
            </w:r>
          </w:p>
        </w:tc>
        <w:tc>
          <w:tcPr>
            <w:tcW w:w="41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0,297</w:t>
            </w:r>
          </w:p>
        </w:tc>
        <w:tc>
          <w:tcPr>
            <w:tcW w:w="34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0,8</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0,5</w:t>
            </w:r>
          </w:p>
        </w:tc>
        <w:tc>
          <w:tcPr>
            <w:tcW w:w="376"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0,327</w:t>
            </w:r>
          </w:p>
        </w:tc>
        <w:tc>
          <w:tcPr>
            <w:tcW w:w="307"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1,0</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0,5</w:t>
            </w:r>
          </w:p>
        </w:tc>
        <w:tc>
          <w:tcPr>
            <w:tcW w:w="41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0,324</w:t>
            </w:r>
          </w:p>
        </w:tc>
        <w:tc>
          <w:tcPr>
            <w:tcW w:w="34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1,0</w:t>
            </w:r>
          </w:p>
        </w:tc>
        <w:tc>
          <w:tcPr>
            <w:tcW w:w="304"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0,7</w:t>
            </w:r>
          </w:p>
        </w:tc>
        <w:tc>
          <w:tcPr>
            <w:tcW w:w="376"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0,267</w:t>
            </w:r>
          </w:p>
        </w:tc>
      </w:tr>
      <w:tr w:rsidR="005A2075" w:rsidRPr="006A4B0A" w:rsidTr="005A2075">
        <w:trPr>
          <w:trHeight w:val="20"/>
        </w:trPr>
        <w:tc>
          <w:tcPr>
            <w:tcW w:w="903" w:type="pct"/>
            <w:shd w:val="clear" w:color="auto" w:fill="auto"/>
            <w:noWrap/>
            <w:vAlign w:val="bottom"/>
            <w:hideMark/>
          </w:tcPr>
          <w:p w:rsidR="005A2075" w:rsidRPr="006A4B0A" w:rsidRDefault="005A2075" w:rsidP="005A2075">
            <w:pPr>
              <w:spacing w:after="0" w:line="240" w:lineRule="auto"/>
              <w:rPr>
                <w:rFonts w:ascii="Times New Roman" w:hAnsi="Times New Roman"/>
                <w:sz w:val="20"/>
                <w:szCs w:val="20"/>
              </w:rPr>
            </w:pPr>
            <w:r w:rsidRPr="006A4B0A">
              <w:rPr>
                <w:rFonts w:ascii="Times New Roman" w:hAnsi="Times New Roman"/>
                <w:sz w:val="20"/>
                <w:szCs w:val="20"/>
              </w:rPr>
              <w:t>Киренский район</w:t>
            </w:r>
          </w:p>
        </w:tc>
        <w:tc>
          <w:tcPr>
            <w:tcW w:w="315"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0,9</w:t>
            </w:r>
          </w:p>
        </w:tc>
        <w:tc>
          <w:tcPr>
            <w:tcW w:w="297"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0,5</w:t>
            </w:r>
          </w:p>
        </w:tc>
        <w:tc>
          <w:tcPr>
            <w:tcW w:w="41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0,281</w:t>
            </w:r>
          </w:p>
        </w:tc>
        <w:tc>
          <w:tcPr>
            <w:tcW w:w="34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1,2</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0,6</w:t>
            </w:r>
          </w:p>
        </w:tc>
        <w:tc>
          <w:tcPr>
            <w:tcW w:w="376"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0,330</w:t>
            </w:r>
          </w:p>
        </w:tc>
        <w:tc>
          <w:tcPr>
            <w:tcW w:w="307"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2,0</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0,9</w:t>
            </w:r>
          </w:p>
        </w:tc>
        <w:tc>
          <w:tcPr>
            <w:tcW w:w="41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0,528</w:t>
            </w:r>
          </w:p>
        </w:tc>
        <w:tc>
          <w:tcPr>
            <w:tcW w:w="34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1,0</w:t>
            </w:r>
          </w:p>
        </w:tc>
        <w:tc>
          <w:tcPr>
            <w:tcW w:w="304"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0,3</w:t>
            </w:r>
          </w:p>
        </w:tc>
        <w:tc>
          <w:tcPr>
            <w:tcW w:w="376"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0,244</w:t>
            </w:r>
          </w:p>
        </w:tc>
      </w:tr>
      <w:tr w:rsidR="005A2075" w:rsidRPr="006A4B0A" w:rsidTr="005A2075">
        <w:trPr>
          <w:trHeight w:val="20"/>
        </w:trPr>
        <w:tc>
          <w:tcPr>
            <w:tcW w:w="903" w:type="pct"/>
            <w:shd w:val="clear" w:color="auto" w:fill="auto"/>
            <w:noWrap/>
            <w:vAlign w:val="bottom"/>
            <w:hideMark/>
          </w:tcPr>
          <w:p w:rsidR="005A2075" w:rsidRPr="006A4B0A" w:rsidRDefault="005A2075" w:rsidP="005A2075">
            <w:pPr>
              <w:spacing w:after="0" w:line="240" w:lineRule="auto"/>
              <w:rPr>
                <w:rFonts w:ascii="Times New Roman" w:hAnsi="Times New Roman"/>
                <w:sz w:val="20"/>
                <w:szCs w:val="20"/>
              </w:rPr>
            </w:pPr>
            <w:r w:rsidRPr="006A4B0A">
              <w:rPr>
                <w:rFonts w:ascii="Times New Roman" w:hAnsi="Times New Roman"/>
                <w:sz w:val="20"/>
                <w:szCs w:val="20"/>
              </w:rPr>
              <w:t xml:space="preserve">Тайшетский район </w:t>
            </w:r>
          </w:p>
        </w:tc>
        <w:tc>
          <w:tcPr>
            <w:tcW w:w="315"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2,4</w:t>
            </w:r>
          </w:p>
        </w:tc>
        <w:tc>
          <w:tcPr>
            <w:tcW w:w="297"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1,4</w:t>
            </w:r>
          </w:p>
        </w:tc>
        <w:tc>
          <w:tcPr>
            <w:tcW w:w="41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0,419</w:t>
            </w:r>
          </w:p>
        </w:tc>
        <w:tc>
          <w:tcPr>
            <w:tcW w:w="34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2,4</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1,3</w:t>
            </w:r>
          </w:p>
        </w:tc>
        <w:tc>
          <w:tcPr>
            <w:tcW w:w="376"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0,315</w:t>
            </w:r>
          </w:p>
        </w:tc>
        <w:tc>
          <w:tcPr>
            <w:tcW w:w="307"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2,5</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1,3</w:t>
            </w:r>
          </w:p>
        </w:tc>
        <w:tc>
          <w:tcPr>
            <w:tcW w:w="41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0,154</w:t>
            </w:r>
          </w:p>
        </w:tc>
        <w:tc>
          <w:tcPr>
            <w:tcW w:w="34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2,4</w:t>
            </w:r>
          </w:p>
        </w:tc>
        <w:tc>
          <w:tcPr>
            <w:tcW w:w="304"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1,5</w:t>
            </w:r>
          </w:p>
        </w:tc>
        <w:tc>
          <w:tcPr>
            <w:tcW w:w="376"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0,226</w:t>
            </w:r>
          </w:p>
        </w:tc>
      </w:tr>
      <w:tr w:rsidR="005A2075" w:rsidRPr="006A4B0A" w:rsidTr="005A2075">
        <w:trPr>
          <w:trHeight w:val="20"/>
        </w:trPr>
        <w:tc>
          <w:tcPr>
            <w:tcW w:w="903" w:type="pct"/>
            <w:shd w:val="clear" w:color="auto" w:fill="auto"/>
            <w:noWrap/>
            <w:vAlign w:val="bottom"/>
            <w:hideMark/>
          </w:tcPr>
          <w:p w:rsidR="005A2075" w:rsidRPr="006A4B0A" w:rsidRDefault="005A2075" w:rsidP="005A2075">
            <w:pPr>
              <w:spacing w:after="0" w:line="240" w:lineRule="auto"/>
              <w:rPr>
                <w:rFonts w:ascii="Times New Roman" w:hAnsi="Times New Roman"/>
                <w:sz w:val="20"/>
                <w:szCs w:val="20"/>
              </w:rPr>
            </w:pPr>
            <w:r w:rsidRPr="006A4B0A">
              <w:rPr>
                <w:rFonts w:ascii="Times New Roman" w:hAnsi="Times New Roman"/>
                <w:sz w:val="20"/>
                <w:szCs w:val="20"/>
              </w:rPr>
              <w:lastRenderedPageBreak/>
              <w:t xml:space="preserve">Нижнеудинский район </w:t>
            </w:r>
          </w:p>
        </w:tc>
        <w:tc>
          <w:tcPr>
            <w:tcW w:w="315"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1,8</w:t>
            </w:r>
          </w:p>
        </w:tc>
        <w:tc>
          <w:tcPr>
            <w:tcW w:w="297"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0,8</w:t>
            </w:r>
          </w:p>
        </w:tc>
        <w:tc>
          <w:tcPr>
            <w:tcW w:w="41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0,302</w:t>
            </w:r>
          </w:p>
        </w:tc>
        <w:tc>
          <w:tcPr>
            <w:tcW w:w="34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1,7</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0,7</w:t>
            </w:r>
          </w:p>
        </w:tc>
        <w:tc>
          <w:tcPr>
            <w:tcW w:w="376"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0,231</w:t>
            </w:r>
          </w:p>
        </w:tc>
        <w:tc>
          <w:tcPr>
            <w:tcW w:w="307"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1,7</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0,7</w:t>
            </w:r>
          </w:p>
        </w:tc>
        <w:tc>
          <w:tcPr>
            <w:tcW w:w="41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0,211</w:t>
            </w:r>
          </w:p>
        </w:tc>
        <w:tc>
          <w:tcPr>
            <w:tcW w:w="34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1,8</w:t>
            </w:r>
          </w:p>
        </w:tc>
        <w:tc>
          <w:tcPr>
            <w:tcW w:w="304"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0,7</w:t>
            </w:r>
          </w:p>
        </w:tc>
        <w:tc>
          <w:tcPr>
            <w:tcW w:w="376"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0,201</w:t>
            </w:r>
          </w:p>
        </w:tc>
      </w:tr>
      <w:tr w:rsidR="005A2075" w:rsidRPr="006A4B0A" w:rsidTr="005A2075">
        <w:trPr>
          <w:trHeight w:val="20"/>
        </w:trPr>
        <w:tc>
          <w:tcPr>
            <w:tcW w:w="903" w:type="pct"/>
            <w:shd w:val="clear" w:color="auto" w:fill="auto"/>
            <w:noWrap/>
            <w:vAlign w:val="bottom"/>
            <w:hideMark/>
          </w:tcPr>
          <w:p w:rsidR="005A2075" w:rsidRPr="006A4B0A" w:rsidRDefault="005A2075" w:rsidP="005A2075">
            <w:pPr>
              <w:spacing w:after="0" w:line="240" w:lineRule="auto"/>
              <w:rPr>
                <w:rFonts w:ascii="Times New Roman" w:hAnsi="Times New Roman"/>
                <w:sz w:val="20"/>
                <w:szCs w:val="20"/>
              </w:rPr>
            </w:pPr>
            <w:r w:rsidRPr="006A4B0A">
              <w:rPr>
                <w:rFonts w:ascii="Times New Roman" w:hAnsi="Times New Roman"/>
                <w:sz w:val="20"/>
                <w:szCs w:val="20"/>
              </w:rPr>
              <w:t xml:space="preserve">Усольское районное МО </w:t>
            </w:r>
          </w:p>
        </w:tc>
        <w:tc>
          <w:tcPr>
            <w:tcW w:w="315"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1,0</w:t>
            </w:r>
          </w:p>
        </w:tc>
        <w:tc>
          <w:tcPr>
            <w:tcW w:w="297"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0,4</w:t>
            </w:r>
          </w:p>
        </w:tc>
        <w:tc>
          <w:tcPr>
            <w:tcW w:w="41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0,233</w:t>
            </w:r>
          </w:p>
        </w:tc>
        <w:tc>
          <w:tcPr>
            <w:tcW w:w="34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1,0</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0,3</w:t>
            </w:r>
          </w:p>
        </w:tc>
        <w:tc>
          <w:tcPr>
            <w:tcW w:w="376"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0,207</w:t>
            </w:r>
          </w:p>
        </w:tc>
        <w:tc>
          <w:tcPr>
            <w:tcW w:w="307"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1,0</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0,3</w:t>
            </w:r>
          </w:p>
        </w:tc>
        <w:tc>
          <w:tcPr>
            <w:tcW w:w="41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0,183</w:t>
            </w:r>
          </w:p>
        </w:tc>
        <w:tc>
          <w:tcPr>
            <w:tcW w:w="34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0,9</w:t>
            </w:r>
          </w:p>
        </w:tc>
        <w:tc>
          <w:tcPr>
            <w:tcW w:w="304"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0,4</w:t>
            </w:r>
          </w:p>
        </w:tc>
        <w:tc>
          <w:tcPr>
            <w:tcW w:w="376"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0,156</w:t>
            </w:r>
          </w:p>
        </w:tc>
      </w:tr>
      <w:tr w:rsidR="005A2075" w:rsidRPr="006A4B0A" w:rsidTr="005A2075">
        <w:trPr>
          <w:trHeight w:val="20"/>
        </w:trPr>
        <w:tc>
          <w:tcPr>
            <w:tcW w:w="903" w:type="pct"/>
            <w:shd w:val="clear" w:color="auto" w:fill="auto"/>
            <w:noWrap/>
            <w:vAlign w:val="bottom"/>
            <w:hideMark/>
          </w:tcPr>
          <w:p w:rsidR="005A2075" w:rsidRPr="006A4B0A" w:rsidRDefault="005A2075" w:rsidP="005A2075">
            <w:pPr>
              <w:spacing w:after="0" w:line="240" w:lineRule="auto"/>
              <w:rPr>
                <w:rFonts w:ascii="Times New Roman" w:hAnsi="Times New Roman"/>
                <w:sz w:val="20"/>
                <w:szCs w:val="20"/>
              </w:rPr>
            </w:pPr>
            <w:r w:rsidRPr="006A4B0A">
              <w:rPr>
                <w:rFonts w:ascii="Times New Roman" w:hAnsi="Times New Roman"/>
                <w:sz w:val="20"/>
                <w:szCs w:val="20"/>
              </w:rPr>
              <w:t xml:space="preserve">Черемховское районное МО </w:t>
            </w:r>
          </w:p>
        </w:tc>
        <w:tc>
          <w:tcPr>
            <w:tcW w:w="315"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3,1</w:t>
            </w:r>
          </w:p>
        </w:tc>
        <w:tc>
          <w:tcPr>
            <w:tcW w:w="297"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0,8</w:t>
            </w:r>
          </w:p>
        </w:tc>
        <w:tc>
          <w:tcPr>
            <w:tcW w:w="41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0,194</w:t>
            </w:r>
          </w:p>
        </w:tc>
        <w:tc>
          <w:tcPr>
            <w:tcW w:w="34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3,0</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0,9</w:t>
            </w:r>
          </w:p>
        </w:tc>
        <w:tc>
          <w:tcPr>
            <w:tcW w:w="376"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0,158</w:t>
            </w:r>
          </w:p>
        </w:tc>
        <w:tc>
          <w:tcPr>
            <w:tcW w:w="307"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2,7</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0,8</w:t>
            </w:r>
          </w:p>
        </w:tc>
        <w:tc>
          <w:tcPr>
            <w:tcW w:w="41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0,126</w:t>
            </w:r>
          </w:p>
        </w:tc>
        <w:tc>
          <w:tcPr>
            <w:tcW w:w="34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2,5</w:t>
            </w:r>
          </w:p>
        </w:tc>
        <w:tc>
          <w:tcPr>
            <w:tcW w:w="304"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1,1</w:t>
            </w:r>
          </w:p>
        </w:tc>
        <w:tc>
          <w:tcPr>
            <w:tcW w:w="376"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0,122</w:t>
            </w:r>
          </w:p>
        </w:tc>
      </w:tr>
      <w:tr w:rsidR="005A2075" w:rsidRPr="006A4B0A" w:rsidTr="005A2075">
        <w:trPr>
          <w:trHeight w:val="20"/>
        </w:trPr>
        <w:tc>
          <w:tcPr>
            <w:tcW w:w="903" w:type="pct"/>
            <w:shd w:val="clear" w:color="auto" w:fill="auto"/>
            <w:noWrap/>
            <w:vAlign w:val="bottom"/>
            <w:hideMark/>
          </w:tcPr>
          <w:p w:rsidR="005A2075" w:rsidRPr="006A4B0A" w:rsidRDefault="005A2075" w:rsidP="005A2075">
            <w:pPr>
              <w:spacing w:after="0" w:line="240" w:lineRule="auto"/>
              <w:rPr>
                <w:rFonts w:ascii="Times New Roman" w:hAnsi="Times New Roman"/>
                <w:sz w:val="20"/>
                <w:szCs w:val="20"/>
              </w:rPr>
            </w:pPr>
            <w:r w:rsidRPr="006A4B0A">
              <w:rPr>
                <w:rFonts w:ascii="Times New Roman" w:hAnsi="Times New Roman"/>
                <w:sz w:val="20"/>
                <w:szCs w:val="20"/>
              </w:rPr>
              <w:t xml:space="preserve">Усть-Илимский район </w:t>
            </w:r>
          </w:p>
        </w:tc>
        <w:tc>
          <w:tcPr>
            <w:tcW w:w="315"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0,7</w:t>
            </w:r>
          </w:p>
        </w:tc>
        <w:tc>
          <w:tcPr>
            <w:tcW w:w="297"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0,3</w:t>
            </w:r>
          </w:p>
        </w:tc>
        <w:tc>
          <w:tcPr>
            <w:tcW w:w="41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0,200</w:t>
            </w:r>
          </w:p>
        </w:tc>
        <w:tc>
          <w:tcPr>
            <w:tcW w:w="34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0,7</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0,3</w:t>
            </w:r>
          </w:p>
        </w:tc>
        <w:tc>
          <w:tcPr>
            <w:tcW w:w="376"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0,152</w:t>
            </w:r>
          </w:p>
        </w:tc>
        <w:tc>
          <w:tcPr>
            <w:tcW w:w="307"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0,6</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0,2</w:t>
            </w:r>
          </w:p>
        </w:tc>
        <w:tc>
          <w:tcPr>
            <w:tcW w:w="41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0,115</w:t>
            </w:r>
          </w:p>
        </w:tc>
        <w:tc>
          <w:tcPr>
            <w:tcW w:w="34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0,6</w:t>
            </w:r>
          </w:p>
        </w:tc>
        <w:tc>
          <w:tcPr>
            <w:tcW w:w="304"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0,2</w:t>
            </w:r>
          </w:p>
        </w:tc>
        <w:tc>
          <w:tcPr>
            <w:tcW w:w="376"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0,063</w:t>
            </w:r>
          </w:p>
        </w:tc>
      </w:tr>
      <w:tr w:rsidR="005A2075" w:rsidRPr="006A4B0A" w:rsidTr="005A2075">
        <w:trPr>
          <w:trHeight w:val="20"/>
        </w:trPr>
        <w:tc>
          <w:tcPr>
            <w:tcW w:w="903" w:type="pct"/>
            <w:shd w:val="clear" w:color="auto" w:fill="auto"/>
            <w:noWrap/>
            <w:vAlign w:val="bottom"/>
            <w:hideMark/>
          </w:tcPr>
          <w:p w:rsidR="005A2075" w:rsidRPr="006A4B0A" w:rsidRDefault="005A2075" w:rsidP="005A2075">
            <w:pPr>
              <w:spacing w:after="0" w:line="240" w:lineRule="auto"/>
              <w:rPr>
                <w:rFonts w:ascii="Times New Roman" w:hAnsi="Times New Roman"/>
                <w:sz w:val="20"/>
                <w:szCs w:val="20"/>
              </w:rPr>
            </w:pPr>
            <w:r w:rsidRPr="006A4B0A">
              <w:rPr>
                <w:rFonts w:ascii="Times New Roman" w:hAnsi="Times New Roman"/>
                <w:sz w:val="20"/>
                <w:szCs w:val="20"/>
              </w:rPr>
              <w:t>Заларинский район</w:t>
            </w:r>
          </w:p>
        </w:tc>
        <w:tc>
          <w:tcPr>
            <w:tcW w:w="315"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0,7</w:t>
            </w:r>
          </w:p>
        </w:tc>
        <w:tc>
          <w:tcPr>
            <w:tcW w:w="297"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0,2</w:t>
            </w:r>
          </w:p>
        </w:tc>
        <w:tc>
          <w:tcPr>
            <w:tcW w:w="41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0,075</w:t>
            </w:r>
          </w:p>
        </w:tc>
        <w:tc>
          <w:tcPr>
            <w:tcW w:w="34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1,1</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0,2</w:t>
            </w:r>
          </w:p>
        </w:tc>
        <w:tc>
          <w:tcPr>
            <w:tcW w:w="376"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0,064</w:t>
            </w:r>
          </w:p>
        </w:tc>
        <w:tc>
          <w:tcPr>
            <w:tcW w:w="307"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1,1</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0,2</w:t>
            </w:r>
          </w:p>
        </w:tc>
        <w:tc>
          <w:tcPr>
            <w:tcW w:w="41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0,053</w:t>
            </w:r>
          </w:p>
        </w:tc>
        <w:tc>
          <w:tcPr>
            <w:tcW w:w="34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1,2</w:t>
            </w:r>
          </w:p>
        </w:tc>
        <w:tc>
          <w:tcPr>
            <w:tcW w:w="304"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0,3</w:t>
            </w:r>
          </w:p>
        </w:tc>
        <w:tc>
          <w:tcPr>
            <w:tcW w:w="376"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0,050</w:t>
            </w:r>
          </w:p>
        </w:tc>
      </w:tr>
      <w:tr w:rsidR="005A2075" w:rsidRPr="006A4B0A" w:rsidTr="005A2075">
        <w:trPr>
          <w:trHeight w:val="20"/>
        </w:trPr>
        <w:tc>
          <w:tcPr>
            <w:tcW w:w="903" w:type="pct"/>
            <w:shd w:val="clear" w:color="auto" w:fill="auto"/>
            <w:noWrap/>
            <w:vAlign w:val="bottom"/>
            <w:hideMark/>
          </w:tcPr>
          <w:p w:rsidR="005A2075" w:rsidRPr="006A4B0A" w:rsidRDefault="005A2075" w:rsidP="005A2075">
            <w:pPr>
              <w:spacing w:after="0" w:line="240" w:lineRule="auto"/>
              <w:rPr>
                <w:rFonts w:ascii="Times New Roman" w:hAnsi="Times New Roman"/>
                <w:sz w:val="20"/>
                <w:szCs w:val="20"/>
              </w:rPr>
            </w:pPr>
            <w:r w:rsidRPr="006A4B0A">
              <w:rPr>
                <w:rFonts w:ascii="Times New Roman" w:hAnsi="Times New Roman"/>
                <w:sz w:val="20"/>
                <w:szCs w:val="20"/>
              </w:rPr>
              <w:t>Зиминское городское МО</w:t>
            </w:r>
          </w:p>
        </w:tc>
        <w:tc>
          <w:tcPr>
            <w:tcW w:w="315"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0,9</w:t>
            </w:r>
          </w:p>
        </w:tc>
        <w:tc>
          <w:tcPr>
            <w:tcW w:w="297"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0,5</w:t>
            </w:r>
          </w:p>
        </w:tc>
        <w:tc>
          <w:tcPr>
            <w:tcW w:w="41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0,074</w:t>
            </w:r>
          </w:p>
        </w:tc>
        <w:tc>
          <w:tcPr>
            <w:tcW w:w="34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0,9</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0,6</w:t>
            </w:r>
          </w:p>
        </w:tc>
        <w:tc>
          <w:tcPr>
            <w:tcW w:w="376"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0,065</w:t>
            </w:r>
          </w:p>
        </w:tc>
        <w:tc>
          <w:tcPr>
            <w:tcW w:w="307"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0,8</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0,4</w:t>
            </w:r>
          </w:p>
        </w:tc>
        <w:tc>
          <w:tcPr>
            <w:tcW w:w="41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0,058</w:t>
            </w:r>
          </w:p>
        </w:tc>
        <w:tc>
          <w:tcPr>
            <w:tcW w:w="34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0,8</w:t>
            </w:r>
          </w:p>
        </w:tc>
        <w:tc>
          <w:tcPr>
            <w:tcW w:w="304"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0,5</w:t>
            </w:r>
          </w:p>
        </w:tc>
        <w:tc>
          <w:tcPr>
            <w:tcW w:w="376"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0,048</w:t>
            </w:r>
          </w:p>
        </w:tc>
      </w:tr>
      <w:tr w:rsidR="005A2075" w:rsidRPr="006A4B0A" w:rsidTr="005A2075">
        <w:trPr>
          <w:trHeight w:val="20"/>
        </w:trPr>
        <w:tc>
          <w:tcPr>
            <w:tcW w:w="903" w:type="pct"/>
            <w:shd w:val="clear" w:color="auto" w:fill="auto"/>
            <w:noWrap/>
            <w:vAlign w:val="bottom"/>
            <w:hideMark/>
          </w:tcPr>
          <w:p w:rsidR="005A2075" w:rsidRPr="006A4B0A" w:rsidRDefault="005A2075" w:rsidP="005A2075">
            <w:pPr>
              <w:spacing w:after="0" w:line="240" w:lineRule="auto"/>
              <w:rPr>
                <w:rFonts w:ascii="Times New Roman" w:hAnsi="Times New Roman"/>
                <w:sz w:val="20"/>
                <w:szCs w:val="20"/>
              </w:rPr>
            </w:pPr>
            <w:r w:rsidRPr="006A4B0A">
              <w:rPr>
                <w:rFonts w:ascii="Times New Roman" w:hAnsi="Times New Roman"/>
                <w:sz w:val="20"/>
                <w:szCs w:val="20"/>
              </w:rPr>
              <w:t xml:space="preserve">Усть-Удинский район </w:t>
            </w:r>
          </w:p>
        </w:tc>
        <w:tc>
          <w:tcPr>
            <w:tcW w:w="315"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0,8</w:t>
            </w:r>
          </w:p>
        </w:tc>
        <w:tc>
          <w:tcPr>
            <w:tcW w:w="297"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0,1</w:t>
            </w:r>
          </w:p>
        </w:tc>
        <w:tc>
          <w:tcPr>
            <w:tcW w:w="41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0,078</w:t>
            </w:r>
          </w:p>
        </w:tc>
        <w:tc>
          <w:tcPr>
            <w:tcW w:w="34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0,9</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0,1</w:t>
            </w:r>
          </w:p>
        </w:tc>
        <w:tc>
          <w:tcPr>
            <w:tcW w:w="376"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0,060</w:t>
            </w:r>
          </w:p>
        </w:tc>
        <w:tc>
          <w:tcPr>
            <w:tcW w:w="307"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0,8</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0,1</w:t>
            </w:r>
          </w:p>
        </w:tc>
        <w:tc>
          <w:tcPr>
            <w:tcW w:w="41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0,054</w:t>
            </w:r>
          </w:p>
        </w:tc>
        <w:tc>
          <w:tcPr>
            <w:tcW w:w="34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0,7</w:t>
            </w:r>
          </w:p>
        </w:tc>
        <w:tc>
          <w:tcPr>
            <w:tcW w:w="304"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0,2</w:t>
            </w:r>
          </w:p>
        </w:tc>
        <w:tc>
          <w:tcPr>
            <w:tcW w:w="376"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0,043</w:t>
            </w:r>
          </w:p>
        </w:tc>
      </w:tr>
      <w:tr w:rsidR="005A2075" w:rsidRPr="006A4B0A" w:rsidTr="005A2075">
        <w:trPr>
          <w:trHeight w:val="20"/>
        </w:trPr>
        <w:tc>
          <w:tcPr>
            <w:tcW w:w="903" w:type="pct"/>
            <w:shd w:val="clear" w:color="auto" w:fill="auto"/>
            <w:noWrap/>
            <w:vAlign w:val="bottom"/>
            <w:hideMark/>
          </w:tcPr>
          <w:p w:rsidR="005A2075" w:rsidRPr="006A4B0A" w:rsidRDefault="005A2075" w:rsidP="005A2075">
            <w:pPr>
              <w:spacing w:after="0" w:line="240" w:lineRule="auto"/>
              <w:rPr>
                <w:rFonts w:ascii="Times New Roman" w:hAnsi="Times New Roman"/>
                <w:sz w:val="20"/>
                <w:szCs w:val="20"/>
              </w:rPr>
            </w:pPr>
            <w:r w:rsidRPr="006A4B0A">
              <w:rPr>
                <w:rFonts w:ascii="Times New Roman" w:hAnsi="Times New Roman"/>
                <w:sz w:val="20"/>
                <w:szCs w:val="20"/>
              </w:rPr>
              <w:t xml:space="preserve">Чунский район </w:t>
            </w:r>
          </w:p>
        </w:tc>
        <w:tc>
          <w:tcPr>
            <w:tcW w:w="315"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1,1</w:t>
            </w:r>
          </w:p>
        </w:tc>
        <w:tc>
          <w:tcPr>
            <w:tcW w:w="297"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0,5</w:t>
            </w:r>
          </w:p>
        </w:tc>
        <w:tc>
          <w:tcPr>
            <w:tcW w:w="41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0,059</w:t>
            </w:r>
          </w:p>
        </w:tc>
        <w:tc>
          <w:tcPr>
            <w:tcW w:w="34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1,1</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0,5</w:t>
            </w:r>
          </w:p>
        </w:tc>
        <w:tc>
          <w:tcPr>
            <w:tcW w:w="376"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0,040</w:t>
            </w:r>
          </w:p>
        </w:tc>
        <w:tc>
          <w:tcPr>
            <w:tcW w:w="307"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1,1</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0,5</w:t>
            </w:r>
          </w:p>
        </w:tc>
        <w:tc>
          <w:tcPr>
            <w:tcW w:w="41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0,034</w:t>
            </w:r>
          </w:p>
        </w:tc>
        <w:tc>
          <w:tcPr>
            <w:tcW w:w="34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1,2</w:t>
            </w:r>
          </w:p>
        </w:tc>
        <w:tc>
          <w:tcPr>
            <w:tcW w:w="304"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0,6</w:t>
            </w:r>
          </w:p>
        </w:tc>
        <w:tc>
          <w:tcPr>
            <w:tcW w:w="376"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0,025</w:t>
            </w:r>
          </w:p>
        </w:tc>
      </w:tr>
      <w:tr w:rsidR="005A2075" w:rsidRPr="006A4B0A" w:rsidTr="005A2075">
        <w:trPr>
          <w:trHeight w:val="20"/>
        </w:trPr>
        <w:tc>
          <w:tcPr>
            <w:tcW w:w="903" w:type="pct"/>
            <w:shd w:val="clear" w:color="auto" w:fill="auto"/>
            <w:noWrap/>
            <w:vAlign w:val="bottom"/>
            <w:hideMark/>
          </w:tcPr>
          <w:p w:rsidR="005A2075" w:rsidRPr="006A4B0A" w:rsidRDefault="005A2075" w:rsidP="005A2075">
            <w:pPr>
              <w:spacing w:after="0" w:line="240" w:lineRule="auto"/>
              <w:rPr>
                <w:rFonts w:ascii="Times New Roman" w:hAnsi="Times New Roman"/>
                <w:sz w:val="20"/>
                <w:szCs w:val="20"/>
              </w:rPr>
            </w:pPr>
            <w:r w:rsidRPr="006A4B0A">
              <w:rPr>
                <w:rFonts w:ascii="Times New Roman" w:hAnsi="Times New Roman"/>
                <w:sz w:val="20"/>
                <w:szCs w:val="20"/>
              </w:rPr>
              <w:t>Куйтунский район</w:t>
            </w:r>
          </w:p>
        </w:tc>
        <w:tc>
          <w:tcPr>
            <w:tcW w:w="315"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1,1</w:t>
            </w:r>
          </w:p>
        </w:tc>
        <w:tc>
          <w:tcPr>
            <w:tcW w:w="297"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0,2</w:t>
            </w:r>
          </w:p>
        </w:tc>
        <w:tc>
          <w:tcPr>
            <w:tcW w:w="41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0,025</w:t>
            </w:r>
          </w:p>
        </w:tc>
        <w:tc>
          <w:tcPr>
            <w:tcW w:w="34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1,1</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0,1</w:t>
            </w:r>
          </w:p>
        </w:tc>
        <w:tc>
          <w:tcPr>
            <w:tcW w:w="376"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0,024</w:t>
            </w:r>
          </w:p>
        </w:tc>
        <w:tc>
          <w:tcPr>
            <w:tcW w:w="307"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1,3</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0,2</w:t>
            </w:r>
          </w:p>
        </w:tc>
        <w:tc>
          <w:tcPr>
            <w:tcW w:w="41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0,024</w:t>
            </w:r>
          </w:p>
        </w:tc>
        <w:tc>
          <w:tcPr>
            <w:tcW w:w="34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1,2</w:t>
            </w:r>
          </w:p>
        </w:tc>
        <w:tc>
          <w:tcPr>
            <w:tcW w:w="304"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0,3</w:t>
            </w:r>
          </w:p>
        </w:tc>
        <w:tc>
          <w:tcPr>
            <w:tcW w:w="376"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0,018</w:t>
            </w:r>
          </w:p>
        </w:tc>
      </w:tr>
      <w:tr w:rsidR="005A2075" w:rsidRPr="006A4B0A" w:rsidTr="005A2075">
        <w:trPr>
          <w:trHeight w:val="20"/>
        </w:trPr>
        <w:tc>
          <w:tcPr>
            <w:tcW w:w="903" w:type="pct"/>
            <w:shd w:val="clear" w:color="auto" w:fill="auto"/>
            <w:noWrap/>
            <w:vAlign w:val="bottom"/>
            <w:hideMark/>
          </w:tcPr>
          <w:p w:rsidR="005A2075" w:rsidRPr="006A4B0A" w:rsidRDefault="005A2075" w:rsidP="005A2075">
            <w:pPr>
              <w:spacing w:after="0" w:line="240" w:lineRule="auto"/>
              <w:rPr>
                <w:rFonts w:ascii="Times New Roman" w:hAnsi="Times New Roman"/>
                <w:sz w:val="20"/>
                <w:szCs w:val="20"/>
              </w:rPr>
            </w:pPr>
            <w:r w:rsidRPr="006A4B0A">
              <w:rPr>
                <w:rFonts w:ascii="Times New Roman" w:hAnsi="Times New Roman"/>
                <w:sz w:val="20"/>
                <w:szCs w:val="20"/>
              </w:rPr>
              <w:t>Боханский</w:t>
            </w:r>
          </w:p>
        </w:tc>
        <w:tc>
          <w:tcPr>
            <w:tcW w:w="315"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0,7</w:t>
            </w:r>
          </w:p>
        </w:tc>
        <w:tc>
          <w:tcPr>
            <w:tcW w:w="297"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0,1</w:t>
            </w:r>
          </w:p>
        </w:tc>
        <w:tc>
          <w:tcPr>
            <w:tcW w:w="41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0,027</w:t>
            </w:r>
          </w:p>
        </w:tc>
        <w:tc>
          <w:tcPr>
            <w:tcW w:w="34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1,0</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0,1</w:t>
            </w:r>
          </w:p>
        </w:tc>
        <w:tc>
          <w:tcPr>
            <w:tcW w:w="376"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0,019</w:t>
            </w:r>
          </w:p>
        </w:tc>
        <w:tc>
          <w:tcPr>
            <w:tcW w:w="307"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1,3</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0,2</w:t>
            </w:r>
          </w:p>
        </w:tc>
        <w:tc>
          <w:tcPr>
            <w:tcW w:w="41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0,028</w:t>
            </w:r>
          </w:p>
        </w:tc>
        <w:tc>
          <w:tcPr>
            <w:tcW w:w="34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0,9</w:t>
            </w:r>
          </w:p>
        </w:tc>
        <w:tc>
          <w:tcPr>
            <w:tcW w:w="304"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0,1</w:t>
            </w:r>
          </w:p>
        </w:tc>
        <w:tc>
          <w:tcPr>
            <w:tcW w:w="376"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0,012</w:t>
            </w:r>
          </w:p>
        </w:tc>
      </w:tr>
      <w:tr w:rsidR="005A2075" w:rsidRPr="006A4B0A" w:rsidTr="005A2075">
        <w:trPr>
          <w:trHeight w:val="20"/>
        </w:trPr>
        <w:tc>
          <w:tcPr>
            <w:tcW w:w="903" w:type="pct"/>
            <w:shd w:val="clear" w:color="auto" w:fill="auto"/>
            <w:noWrap/>
            <w:vAlign w:val="bottom"/>
            <w:hideMark/>
          </w:tcPr>
          <w:p w:rsidR="005A2075" w:rsidRPr="006A4B0A" w:rsidRDefault="005A2075" w:rsidP="005A2075">
            <w:pPr>
              <w:spacing w:after="0" w:line="240" w:lineRule="auto"/>
              <w:rPr>
                <w:rFonts w:ascii="Times New Roman" w:hAnsi="Times New Roman"/>
                <w:sz w:val="20"/>
                <w:szCs w:val="20"/>
              </w:rPr>
            </w:pPr>
            <w:r w:rsidRPr="006A4B0A">
              <w:rPr>
                <w:rFonts w:ascii="Times New Roman" w:hAnsi="Times New Roman"/>
                <w:sz w:val="20"/>
                <w:szCs w:val="20"/>
              </w:rPr>
              <w:t>Баяндаевский</w:t>
            </w:r>
          </w:p>
        </w:tc>
        <w:tc>
          <w:tcPr>
            <w:tcW w:w="315"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0,5</w:t>
            </w:r>
          </w:p>
        </w:tc>
        <w:tc>
          <w:tcPr>
            <w:tcW w:w="297"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0,1</w:t>
            </w:r>
          </w:p>
        </w:tc>
        <w:tc>
          <w:tcPr>
            <w:tcW w:w="41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0,017</w:t>
            </w:r>
          </w:p>
        </w:tc>
        <w:tc>
          <w:tcPr>
            <w:tcW w:w="34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0,7</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0,1</w:t>
            </w:r>
          </w:p>
        </w:tc>
        <w:tc>
          <w:tcPr>
            <w:tcW w:w="376"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0,020</w:t>
            </w:r>
          </w:p>
        </w:tc>
        <w:tc>
          <w:tcPr>
            <w:tcW w:w="307"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0,7</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0,1</w:t>
            </w:r>
          </w:p>
        </w:tc>
        <w:tc>
          <w:tcPr>
            <w:tcW w:w="41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0,015</w:t>
            </w:r>
          </w:p>
        </w:tc>
        <w:tc>
          <w:tcPr>
            <w:tcW w:w="34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0,7</w:t>
            </w:r>
          </w:p>
        </w:tc>
        <w:tc>
          <w:tcPr>
            <w:tcW w:w="304"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0,3</w:t>
            </w:r>
          </w:p>
        </w:tc>
        <w:tc>
          <w:tcPr>
            <w:tcW w:w="376"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0,011</w:t>
            </w:r>
          </w:p>
        </w:tc>
      </w:tr>
      <w:tr w:rsidR="005A2075" w:rsidRPr="006A4B0A" w:rsidTr="005A2075">
        <w:trPr>
          <w:trHeight w:val="20"/>
        </w:trPr>
        <w:tc>
          <w:tcPr>
            <w:tcW w:w="903" w:type="pct"/>
            <w:shd w:val="clear" w:color="auto" w:fill="auto"/>
            <w:noWrap/>
            <w:vAlign w:val="bottom"/>
            <w:hideMark/>
          </w:tcPr>
          <w:p w:rsidR="005A2075" w:rsidRPr="006A4B0A" w:rsidRDefault="005A2075" w:rsidP="005A2075">
            <w:pPr>
              <w:spacing w:after="0" w:line="240" w:lineRule="auto"/>
              <w:rPr>
                <w:rFonts w:ascii="Times New Roman" w:hAnsi="Times New Roman"/>
                <w:sz w:val="20"/>
                <w:szCs w:val="20"/>
              </w:rPr>
            </w:pPr>
            <w:r w:rsidRPr="006A4B0A">
              <w:rPr>
                <w:rFonts w:ascii="Times New Roman" w:hAnsi="Times New Roman"/>
                <w:sz w:val="20"/>
                <w:szCs w:val="20"/>
              </w:rPr>
              <w:t>Качугский район</w:t>
            </w:r>
          </w:p>
        </w:tc>
        <w:tc>
          <w:tcPr>
            <w:tcW w:w="315"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0,6</w:t>
            </w:r>
          </w:p>
        </w:tc>
        <w:tc>
          <w:tcPr>
            <w:tcW w:w="297"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0,3</w:t>
            </w:r>
          </w:p>
        </w:tc>
        <w:tc>
          <w:tcPr>
            <w:tcW w:w="41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0,010</w:t>
            </w:r>
          </w:p>
        </w:tc>
        <w:tc>
          <w:tcPr>
            <w:tcW w:w="34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0,2</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0,2</w:t>
            </w:r>
          </w:p>
        </w:tc>
        <w:tc>
          <w:tcPr>
            <w:tcW w:w="376"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0,009</w:t>
            </w:r>
          </w:p>
        </w:tc>
        <w:tc>
          <w:tcPr>
            <w:tcW w:w="307"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0,6</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0,3</w:t>
            </w:r>
          </w:p>
        </w:tc>
        <w:tc>
          <w:tcPr>
            <w:tcW w:w="41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0,009</w:t>
            </w:r>
          </w:p>
        </w:tc>
        <w:tc>
          <w:tcPr>
            <w:tcW w:w="34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0,9</w:t>
            </w:r>
          </w:p>
        </w:tc>
        <w:tc>
          <w:tcPr>
            <w:tcW w:w="304"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0,5</w:t>
            </w:r>
          </w:p>
        </w:tc>
        <w:tc>
          <w:tcPr>
            <w:tcW w:w="376"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0,010</w:t>
            </w:r>
          </w:p>
        </w:tc>
      </w:tr>
      <w:tr w:rsidR="005A2075" w:rsidRPr="006A4B0A" w:rsidTr="005A2075">
        <w:trPr>
          <w:trHeight w:val="20"/>
        </w:trPr>
        <w:tc>
          <w:tcPr>
            <w:tcW w:w="903" w:type="pct"/>
            <w:shd w:val="clear" w:color="auto" w:fill="auto"/>
            <w:noWrap/>
            <w:vAlign w:val="bottom"/>
            <w:hideMark/>
          </w:tcPr>
          <w:p w:rsidR="005A2075" w:rsidRPr="006A4B0A" w:rsidRDefault="005A2075" w:rsidP="005A2075">
            <w:pPr>
              <w:spacing w:after="0" w:line="240" w:lineRule="auto"/>
              <w:rPr>
                <w:rFonts w:ascii="Times New Roman" w:hAnsi="Times New Roman"/>
                <w:sz w:val="20"/>
                <w:szCs w:val="20"/>
              </w:rPr>
            </w:pPr>
            <w:r w:rsidRPr="006A4B0A">
              <w:rPr>
                <w:rFonts w:ascii="Times New Roman" w:hAnsi="Times New Roman"/>
                <w:sz w:val="20"/>
                <w:szCs w:val="20"/>
              </w:rPr>
              <w:t>Эхирит-Булагатский</w:t>
            </w:r>
          </w:p>
        </w:tc>
        <w:tc>
          <w:tcPr>
            <w:tcW w:w="315"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0,9</w:t>
            </w:r>
          </w:p>
        </w:tc>
        <w:tc>
          <w:tcPr>
            <w:tcW w:w="297"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0,3</w:t>
            </w:r>
          </w:p>
        </w:tc>
        <w:tc>
          <w:tcPr>
            <w:tcW w:w="41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0,035</w:t>
            </w:r>
          </w:p>
        </w:tc>
        <w:tc>
          <w:tcPr>
            <w:tcW w:w="34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1,2</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0,2</w:t>
            </w:r>
          </w:p>
        </w:tc>
        <w:tc>
          <w:tcPr>
            <w:tcW w:w="376"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0,008</w:t>
            </w:r>
          </w:p>
        </w:tc>
        <w:tc>
          <w:tcPr>
            <w:tcW w:w="307"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1,9</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0,4</w:t>
            </w:r>
          </w:p>
        </w:tc>
        <w:tc>
          <w:tcPr>
            <w:tcW w:w="41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0,024</w:t>
            </w:r>
          </w:p>
        </w:tc>
        <w:tc>
          <w:tcPr>
            <w:tcW w:w="34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1,3</w:t>
            </w:r>
          </w:p>
        </w:tc>
        <w:tc>
          <w:tcPr>
            <w:tcW w:w="304"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0,3</w:t>
            </w:r>
          </w:p>
        </w:tc>
        <w:tc>
          <w:tcPr>
            <w:tcW w:w="376"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0,010</w:t>
            </w:r>
          </w:p>
        </w:tc>
      </w:tr>
      <w:tr w:rsidR="005A2075" w:rsidRPr="006A4B0A" w:rsidTr="005A2075">
        <w:trPr>
          <w:trHeight w:val="20"/>
        </w:trPr>
        <w:tc>
          <w:tcPr>
            <w:tcW w:w="903" w:type="pct"/>
            <w:shd w:val="clear" w:color="auto" w:fill="auto"/>
            <w:noWrap/>
            <w:vAlign w:val="bottom"/>
            <w:hideMark/>
          </w:tcPr>
          <w:p w:rsidR="005A2075" w:rsidRPr="006A4B0A" w:rsidRDefault="005A2075" w:rsidP="005A2075">
            <w:pPr>
              <w:spacing w:after="0" w:line="240" w:lineRule="auto"/>
              <w:rPr>
                <w:rFonts w:ascii="Times New Roman" w:hAnsi="Times New Roman"/>
                <w:sz w:val="20"/>
                <w:szCs w:val="20"/>
              </w:rPr>
            </w:pPr>
            <w:r w:rsidRPr="006A4B0A">
              <w:rPr>
                <w:rFonts w:ascii="Times New Roman" w:hAnsi="Times New Roman"/>
                <w:sz w:val="20"/>
                <w:szCs w:val="20"/>
              </w:rPr>
              <w:t xml:space="preserve">Тулунский район </w:t>
            </w:r>
          </w:p>
        </w:tc>
        <w:tc>
          <w:tcPr>
            <w:tcW w:w="315"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1,2</w:t>
            </w:r>
          </w:p>
        </w:tc>
        <w:tc>
          <w:tcPr>
            <w:tcW w:w="297"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0,2</w:t>
            </w:r>
          </w:p>
        </w:tc>
        <w:tc>
          <w:tcPr>
            <w:tcW w:w="41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0,007</w:t>
            </w:r>
          </w:p>
        </w:tc>
        <w:tc>
          <w:tcPr>
            <w:tcW w:w="34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1,3</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0,2</w:t>
            </w:r>
          </w:p>
        </w:tc>
        <w:tc>
          <w:tcPr>
            <w:tcW w:w="376"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0,010</w:t>
            </w:r>
          </w:p>
        </w:tc>
        <w:tc>
          <w:tcPr>
            <w:tcW w:w="307"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1,2</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0,3</w:t>
            </w:r>
          </w:p>
        </w:tc>
        <w:tc>
          <w:tcPr>
            <w:tcW w:w="41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0,009</w:t>
            </w:r>
          </w:p>
        </w:tc>
        <w:tc>
          <w:tcPr>
            <w:tcW w:w="34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1,1</w:t>
            </w:r>
          </w:p>
        </w:tc>
        <w:tc>
          <w:tcPr>
            <w:tcW w:w="304"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0,1</w:t>
            </w:r>
          </w:p>
        </w:tc>
        <w:tc>
          <w:tcPr>
            <w:tcW w:w="376"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0,008</w:t>
            </w:r>
          </w:p>
        </w:tc>
      </w:tr>
      <w:tr w:rsidR="005A2075" w:rsidRPr="006A4B0A" w:rsidTr="005A2075">
        <w:trPr>
          <w:trHeight w:val="20"/>
        </w:trPr>
        <w:tc>
          <w:tcPr>
            <w:tcW w:w="903" w:type="pct"/>
            <w:shd w:val="clear" w:color="auto" w:fill="auto"/>
            <w:noWrap/>
            <w:vAlign w:val="bottom"/>
            <w:hideMark/>
          </w:tcPr>
          <w:p w:rsidR="005A2075" w:rsidRPr="006A4B0A" w:rsidRDefault="005A2075" w:rsidP="005A2075">
            <w:pPr>
              <w:spacing w:after="0" w:line="240" w:lineRule="auto"/>
              <w:rPr>
                <w:rFonts w:ascii="Times New Roman" w:hAnsi="Times New Roman"/>
                <w:sz w:val="20"/>
                <w:szCs w:val="20"/>
              </w:rPr>
            </w:pPr>
            <w:r w:rsidRPr="006A4B0A">
              <w:rPr>
                <w:rFonts w:ascii="Times New Roman" w:hAnsi="Times New Roman"/>
                <w:sz w:val="20"/>
                <w:szCs w:val="20"/>
              </w:rPr>
              <w:t xml:space="preserve">Ольхонское районное МО </w:t>
            </w:r>
          </w:p>
        </w:tc>
        <w:tc>
          <w:tcPr>
            <w:tcW w:w="315"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0,4</w:t>
            </w:r>
          </w:p>
        </w:tc>
        <w:tc>
          <w:tcPr>
            <w:tcW w:w="297"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0,3</w:t>
            </w:r>
          </w:p>
        </w:tc>
        <w:tc>
          <w:tcPr>
            <w:tcW w:w="41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0,011</w:t>
            </w:r>
          </w:p>
        </w:tc>
        <w:tc>
          <w:tcPr>
            <w:tcW w:w="34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0,4</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0,3</w:t>
            </w:r>
          </w:p>
        </w:tc>
        <w:tc>
          <w:tcPr>
            <w:tcW w:w="376"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0,008</w:t>
            </w:r>
          </w:p>
        </w:tc>
        <w:tc>
          <w:tcPr>
            <w:tcW w:w="307"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0,4</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0,3</w:t>
            </w:r>
          </w:p>
        </w:tc>
        <w:tc>
          <w:tcPr>
            <w:tcW w:w="41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0,008</w:t>
            </w:r>
          </w:p>
        </w:tc>
        <w:tc>
          <w:tcPr>
            <w:tcW w:w="34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0,5</w:t>
            </w:r>
          </w:p>
        </w:tc>
        <w:tc>
          <w:tcPr>
            <w:tcW w:w="304"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0,5</w:t>
            </w:r>
          </w:p>
        </w:tc>
        <w:tc>
          <w:tcPr>
            <w:tcW w:w="376"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0,005</w:t>
            </w:r>
          </w:p>
        </w:tc>
      </w:tr>
      <w:tr w:rsidR="005A2075" w:rsidRPr="006A4B0A" w:rsidTr="005A2075">
        <w:trPr>
          <w:trHeight w:val="20"/>
        </w:trPr>
        <w:tc>
          <w:tcPr>
            <w:tcW w:w="903" w:type="pct"/>
            <w:shd w:val="clear" w:color="auto" w:fill="auto"/>
            <w:noWrap/>
            <w:vAlign w:val="bottom"/>
            <w:hideMark/>
          </w:tcPr>
          <w:p w:rsidR="005A2075" w:rsidRPr="006A4B0A" w:rsidRDefault="005A2075" w:rsidP="005A2075">
            <w:pPr>
              <w:spacing w:after="0" w:line="240" w:lineRule="auto"/>
              <w:rPr>
                <w:rFonts w:ascii="Times New Roman" w:hAnsi="Times New Roman"/>
                <w:sz w:val="20"/>
                <w:szCs w:val="20"/>
              </w:rPr>
            </w:pPr>
            <w:r w:rsidRPr="006A4B0A">
              <w:rPr>
                <w:rFonts w:ascii="Times New Roman" w:hAnsi="Times New Roman"/>
                <w:sz w:val="20"/>
                <w:szCs w:val="20"/>
              </w:rPr>
              <w:t>Аларский</w:t>
            </w:r>
          </w:p>
        </w:tc>
        <w:tc>
          <w:tcPr>
            <w:tcW w:w="315"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1,0</w:t>
            </w:r>
          </w:p>
        </w:tc>
        <w:tc>
          <w:tcPr>
            <w:tcW w:w="297"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0,1</w:t>
            </w:r>
          </w:p>
        </w:tc>
        <w:tc>
          <w:tcPr>
            <w:tcW w:w="41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0,004</w:t>
            </w:r>
          </w:p>
        </w:tc>
        <w:tc>
          <w:tcPr>
            <w:tcW w:w="34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1,0</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0,1</w:t>
            </w:r>
          </w:p>
        </w:tc>
        <w:tc>
          <w:tcPr>
            <w:tcW w:w="376"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0,004</w:t>
            </w:r>
          </w:p>
        </w:tc>
        <w:tc>
          <w:tcPr>
            <w:tcW w:w="307"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1,0</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0,1</w:t>
            </w:r>
          </w:p>
        </w:tc>
        <w:tc>
          <w:tcPr>
            <w:tcW w:w="41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0,003</w:t>
            </w:r>
          </w:p>
        </w:tc>
        <w:tc>
          <w:tcPr>
            <w:tcW w:w="34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1,1</w:t>
            </w:r>
          </w:p>
        </w:tc>
        <w:tc>
          <w:tcPr>
            <w:tcW w:w="304"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0,3</w:t>
            </w:r>
          </w:p>
        </w:tc>
        <w:tc>
          <w:tcPr>
            <w:tcW w:w="376"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0,003</w:t>
            </w:r>
          </w:p>
        </w:tc>
      </w:tr>
      <w:tr w:rsidR="005A2075" w:rsidRPr="006A4B0A" w:rsidTr="005A2075">
        <w:trPr>
          <w:trHeight w:val="20"/>
        </w:trPr>
        <w:tc>
          <w:tcPr>
            <w:tcW w:w="903" w:type="pct"/>
            <w:shd w:val="clear" w:color="auto" w:fill="auto"/>
            <w:noWrap/>
            <w:vAlign w:val="bottom"/>
            <w:hideMark/>
          </w:tcPr>
          <w:p w:rsidR="005A2075" w:rsidRPr="006A4B0A" w:rsidRDefault="005A2075" w:rsidP="005A2075">
            <w:pPr>
              <w:spacing w:after="0" w:line="240" w:lineRule="auto"/>
              <w:rPr>
                <w:rFonts w:ascii="Times New Roman" w:hAnsi="Times New Roman"/>
                <w:sz w:val="20"/>
                <w:szCs w:val="20"/>
              </w:rPr>
            </w:pPr>
            <w:r w:rsidRPr="006A4B0A">
              <w:rPr>
                <w:rFonts w:ascii="Times New Roman" w:hAnsi="Times New Roman"/>
                <w:sz w:val="20"/>
                <w:szCs w:val="20"/>
              </w:rPr>
              <w:t>Балаганский район</w:t>
            </w:r>
          </w:p>
        </w:tc>
        <w:tc>
          <w:tcPr>
            <w:tcW w:w="315"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0,6</w:t>
            </w:r>
          </w:p>
        </w:tc>
        <w:tc>
          <w:tcPr>
            <w:tcW w:w="297"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0,2</w:t>
            </w:r>
          </w:p>
        </w:tc>
        <w:tc>
          <w:tcPr>
            <w:tcW w:w="41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0,003</w:t>
            </w:r>
          </w:p>
        </w:tc>
        <w:tc>
          <w:tcPr>
            <w:tcW w:w="34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0,6</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0,1</w:t>
            </w:r>
          </w:p>
        </w:tc>
        <w:tc>
          <w:tcPr>
            <w:tcW w:w="376"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0,003</w:t>
            </w:r>
          </w:p>
        </w:tc>
        <w:tc>
          <w:tcPr>
            <w:tcW w:w="307"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0,6</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0,1</w:t>
            </w:r>
          </w:p>
        </w:tc>
        <w:tc>
          <w:tcPr>
            <w:tcW w:w="41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0,004</w:t>
            </w:r>
          </w:p>
        </w:tc>
        <w:tc>
          <w:tcPr>
            <w:tcW w:w="34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0,6</w:t>
            </w:r>
          </w:p>
        </w:tc>
        <w:tc>
          <w:tcPr>
            <w:tcW w:w="304"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0,2</w:t>
            </w:r>
          </w:p>
        </w:tc>
        <w:tc>
          <w:tcPr>
            <w:tcW w:w="376"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0,003</w:t>
            </w:r>
          </w:p>
        </w:tc>
      </w:tr>
      <w:tr w:rsidR="005A2075" w:rsidRPr="006A4B0A" w:rsidTr="005A2075">
        <w:trPr>
          <w:trHeight w:val="20"/>
        </w:trPr>
        <w:tc>
          <w:tcPr>
            <w:tcW w:w="903" w:type="pct"/>
            <w:shd w:val="clear" w:color="auto" w:fill="auto"/>
            <w:noWrap/>
            <w:vAlign w:val="bottom"/>
            <w:hideMark/>
          </w:tcPr>
          <w:p w:rsidR="005A2075" w:rsidRPr="006A4B0A" w:rsidRDefault="005A2075" w:rsidP="005A2075">
            <w:pPr>
              <w:spacing w:after="0" w:line="240" w:lineRule="auto"/>
              <w:rPr>
                <w:rFonts w:ascii="Times New Roman" w:hAnsi="Times New Roman"/>
                <w:sz w:val="20"/>
                <w:szCs w:val="20"/>
              </w:rPr>
            </w:pPr>
            <w:r w:rsidRPr="006A4B0A">
              <w:rPr>
                <w:rFonts w:ascii="Times New Roman" w:hAnsi="Times New Roman"/>
                <w:sz w:val="20"/>
                <w:szCs w:val="20"/>
              </w:rPr>
              <w:t>Мамско-Чуйский район</w:t>
            </w:r>
          </w:p>
        </w:tc>
        <w:tc>
          <w:tcPr>
            <w:tcW w:w="315"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0,5</w:t>
            </w:r>
          </w:p>
        </w:tc>
        <w:tc>
          <w:tcPr>
            <w:tcW w:w="297"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0,2</w:t>
            </w:r>
          </w:p>
        </w:tc>
        <w:tc>
          <w:tcPr>
            <w:tcW w:w="41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0,012</w:t>
            </w:r>
          </w:p>
        </w:tc>
        <w:tc>
          <w:tcPr>
            <w:tcW w:w="34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0,5</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0,2</w:t>
            </w:r>
          </w:p>
        </w:tc>
        <w:tc>
          <w:tcPr>
            <w:tcW w:w="376"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0,008</w:t>
            </w:r>
          </w:p>
        </w:tc>
        <w:tc>
          <w:tcPr>
            <w:tcW w:w="307"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0,5</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0,2</w:t>
            </w:r>
          </w:p>
        </w:tc>
        <w:tc>
          <w:tcPr>
            <w:tcW w:w="41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0,005</w:t>
            </w:r>
          </w:p>
        </w:tc>
        <w:tc>
          <w:tcPr>
            <w:tcW w:w="34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0,5</w:t>
            </w:r>
          </w:p>
        </w:tc>
        <w:tc>
          <w:tcPr>
            <w:tcW w:w="304"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0,2</w:t>
            </w:r>
          </w:p>
        </w:tc>
        <w:tc>
          <w:tcPr>
            <w:tcW w:w="376"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0,003</w:t>
            </w:r>
          </w:p>
        </w:tc>
      </w:tr>
      <w:tr w:rsidR="005A2075" w:rsidRPr="006A4B0A" w:rsidTr="005A2075">
        <w:trPr>
          <w:trHeight w:val="20"/>
        </w:trPr>
        <w:tc>
          <w:tcPr>
            <w:tcW w:w="903" w:type="pct"/>
            <w:shd w:val="clear" w:color="auto" w:fill="auto"/>
            <w:noWrap/>
            <w:vAlign w:val="bottom"/>
            <w:hideMark/>
          </w:tcPr>
          <w:p w:rsidR="005A2075" w:rsidRPr="006A4B0A" w:rsidRDefault="005A2075" w:rsidP="005A2075">
            <w:pPr>
              <w:spacing w:after="0" w:line="240" w:lineRule="auto"/>
              <w:rPr>
                <w:rFonts w:ascii="Times New Roman" w:hAnsi="Times New Roman"/>
                <w:sz w:val="20"/>
                <w:szCs w:val="20"/>
              </w:rPr>
            </w:pPr>
            <w:r w:rsidRPr="006A4B0A">
              <w:rPr>
                <w:rFonts w:ascii="Times New Roman" w:hAnsi="Times New Roman"/>
                <w:sz w:val="20"/>
                <w:szCs w:val="20"/>
              </w:rPr>
              <w:t>Зиминский район</w:t>
            </w:r>
          </w:p>
        </w:tc>
        <w:tc>
          <w:tcPr>
            <w:tcW w:w="315"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0,5</w:t>
            </w:r>
          </w:p>
        </w:tc>
        <w:tc>
          <w:tcPr>
            <w:tcW w:w="297"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0,1</w:t>
            </w:r>
          </w:p>
        </w:tc>
        <w:tc>
          <w:tcPr>
            <w:tcW w:w="41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0,014</w:t>
            </w:r>
          </w:p>
        </w:tc>
        <w:tc>
          <w:tcPr>
            <w:tcW w:w="34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0,6</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0,1</w:t>
            </w:r>
          </w:p>
        </w:tc>
        <w:tc>
          <w:tcPr>
            <w:tcW w:w="376"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0,012</w:t>
            </w:r>
          </w:p>
        </w:tc>
        <w:tc>
          <w:tcPr>
            <w:tcW w:w="307"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0,5</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0,1</w:t>
            </w:r>
          </w:p>
        </w:tc>
        <w:tc>
          <w:tcPr>
            <w:tcW w:w="41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0,004</w:t>
            </w:r>
          </w:p>
        </w:tc>
        <w:tc>
          <w:tcPr>
            <w:tcW w:w="34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0,5</w:t>
            </w:r>
          </w:p>
        </w:tc>
        <w:tc>
          <w:tcPr>
            <w:tcW w:w="304"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0,1</w:t>
            </w:r>
          </w:p>
        </w:tc>
        <w:tc>
          <w:tcPr>
            <w:tcW w:w="376"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0,002</w:t>
            </w:r>
          </w:p>
        </w:tc>
      </w:tr>
      <w:tr w:rsidR="005A2075" w:rsidRPr="006A4B0A" w:rsidTr="005A2075">
        <w:trPr>
          <w:trHeight w:val="20"/>
        </w:trPr>
        <w:tc>
          <w:tcPr>
            <w:tcW w:w="903" w:type="pct"/>
            <w:shd w:val="clear" w:color="auto" w:fill="auto"/>
            <w:noWrap/>
            <w:vAlign w:val="bottom"/>
            <w:hideMark/>
          </w:tcPr>
          <w:p w:rsidR="005A2075" w:rsidRPr="006A4B0A" w:rsidRDefault="005A2075" w:rsidP="005A2075">
            <w:pPr>
              <w:spacing w:after="0" w:line="240" w:lineRule="auto"/>
              <w:rPr>
                <w:rFonts w:ascii="Times New Roman" w:hAnsi="Times New Roman"/>
                <w:sz w:val="20"/>
                <w:szCs w:val="20"/>
              </w:rPr>
            </w:pPr>
            <w:r w:rsidRPr="006A4B0A">
              <w:rPr>
                <w:rFonts w:ascii="Times New Roman" w:hAnsi="Times New Roman"/>
                <w:sz w:val="20"/>
                <w:szCs w:val="20"/>
              </w:rPr>
              <w:t>Жигаловский район</w:t>
            </w:r>
          </w:p>
        </w:tc>
        <w:tc>
          <w:tcPr>
            <w:tcW w:w="315"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0,7</w:t>
            </w:r>
          </w:p>
        </w:tc>
        <w:tc>
          <w:tcPr>
            <w:tcW w:w="297"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0,1</w:t>
            </w:r>
          </w:p>
        </w:tc>
        <w:tc>
          <w:tcPr>
            <w:tcW w:w="41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0,005</w:t>
            </w:r>
          </w:p>
        </w:tc>
        <w:tc>
          <w:tcPr>
            <w:tcW w:w="34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0,6</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0,1</w:t>
            </w:r>
          </w:p>
        </w:tc>
        <w:tc>
          <w:tcPr>
            <w:tcW w:w="376"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0,000</w:t>
            </w:r>
          </w:p>
        </w:tc>
        <w:tc>
          <w:tcPr>
            <w:tcW w:w="307"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1,2</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0,6</w:t>
            </w:r>
          </w:p>
        </w:tc>
        <w:tc>
          <w:tcPr>
            <w:tcW w:w="41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0,006</w:t>
            </w:r>
          </w:p>
        </w:tc>
        <w:tc>
          <w:tcPr>
            <w:tcW w:w="34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0,6</w:t>
            </w:r>
          </w:p>
        </w:tc>
        <w:tc>
          <w:tcPr>
            <w:tcW w:w="304"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0,1</w:t>
            </w:r>
          </w:p>
        </w:tc>
        <w:tc>
          <w:tcPr>
            <w:tcW w:w="376"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0,001</w:t>
            </w:r>
          </w:p>
        </w:tc>
      </w:tr>
      <w:tr w:rsidR="005A2075" w:rsidRPr="006A4B0A" w:rsidTr="005A2075">
        <w:trPr>
          <w:trHeight w:val="20"/>
        </w:trPr>
        <w:tc>
          <w:tcPr>
            <w:tcW w:w="903" w:type="pct"/>
            <w:shd w:val="clear" w:color="auto" w:fill="auto"/>
            <w:noWrap/>
            <w:vAlign w:val="bottom"/>
            <w:hideMark/>
          </w:tcPr>
          <w:p w:rsidR="005A2075" w:rsidRPr="006A4B0A" w:rsidRDefault="005A2075" w:rsidP="005A2075">
            <w:pPr>
              <w:spacing w:after="0" w:line="240" w:lineRule="auto"/>
              <w:rPr>
                <w:rFonts w:ascii="Times New Roman" w:hAnsi="Times New Roman"/>
                <w:sz w:val="20"/>
                <w:szCs w:val="20"/>
              </w:rPr>
            </w:pPr>
            <w:r w:rsidRPr="006A4B0A">
              <w:rPr>
                <w:rFonts w:ascii="Times New Roman" w:hAnsi="Times New Roman"/>
                <w:sz w:val="20"/>
                <w:szCs w:val="20"/>
              </w:rPr>
              <w:t>Осинский</w:t>
            </w:r>
          </w:p>
        </w:tc>
        <w:tc>
          <w:tcPr>
            <w:tcW w:w="315"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0,7</w:t>
            </w:r>
          </w:p>
        </w:tc>
        <w:tc>
          <w:tcPr>
            <w:tcW w:w="297"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0,1</w:t>
            </w:r>
          </w:p>
        </w:tc>
        <w:tc>
          <w:tcPr>
            <w:tcW w:w="41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sz w:val="20"/>
                <w:szCs w:val="20"/>
              </w:rPr>
            </w:pPr>
            <w:r w:rsidRPr="006A4B0A">
              <w:rPr>
                <w:rFonts w:ascii="Times New Roman" w:hAnsi="Times New Roman"/>
                <w:sz w:val="20"/>
                <w:szCs w:val="20"/>
              </w:rPr>
              <w:t>0,004</w:t>
            </w:r>
          </w:p>
        </w:tc>
        <w:tc>
          <w:tcPr>
            <w:tcW w:w="34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1,0</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0,1</w:t>
            </w:r>
          </w:p>
        </w:tc>
        <w:tc>
          <w:tcPr>
            <w:tcW w:w="376"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0,004</w:t>
            </w:r>
          </w:p>
        </w:tc>
        <w:tc>
          <w:tcPr>
            <w:tcW w:w="307"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1,3</w:t>
            </w:r>
          </w:p>
        </w:tc>
        <w:tc>
          <w:tcPr>
            <w:tcW w:w="30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0,2</w:t>
            </w:r>
          </w:p>
        </w:tc>
        <w:tc>
          <w:tcPr>
            <w:tcW w:w="415"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0,005</w:t>
            </w:r>
          </w:p>
        </w:tc>
        <w:tc>
          <w:tcPr>
            <w:tcW w:w="343"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0,8</w:t>
            </w:r>
          </w:p>
        </w:tc>
        <w:tc>
          <w:tcPr>
            <w:tcW w:w="304" w:type="pct"/>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0,1</w:t>
            </w:r>
          </w:p>
        </w:tc>
        <w:tc>
          <w:tcPr>
            <w:tcW w:w="376" w:type="pct"/>
            <w:shd w:val="clear" w:color="auto" w:fill="auto"/>
            <w:noWrap/>
            <w:tcMar>
              <w:left w:w="57" w:type="dxa"/>
              <w:right w:w="57" w:type="dxa"/>
            </w:tcMar>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0,001</w:t>
            </w:r>
          </w:p>
        </w:tc>
      </w:tr>
    </w:tbl>
    <w:p w:rsidR="005A2075" w:rsidRPr="006A4B0A" w:rsidRDefault="005A2075" w:rsidP="005A2075">
      <w:pPr>
        <w:spacing w:after="0" w:line="360" w:lineRule="auto"/>
        <w:ind w:firstLine="709"/>
        <w:jc w:val="both"/>
        <w:rPr>
          <w:rFonts w:ascii="Times New Roman" w:hAnsi="Times New Roman"/>
          <w:sz w:val="28"/>
          <w:szCs w:val="28"/>
        </w:rPr>
      </w:pPr>
    </w:p>
    <w:p w:rsidR="005A2075" w:rsidRPr="006A4B0A" w:rsidRDefault="005A2075" w:rsidP="005A2075">
      <w:pPr>
        <w:pStyle w:val="a3"/>
        <w:spacing w:after="0" w:line="240" w:lineRule="auto"/>
        <w:ind w:left="0" w:firstLine="709"/>
        <w:jc w:val="both"/>
        <w:rPr>
          <w:rFonts w:ascii="Times New Roman" w:hAnsi="Times New Roman"/>
          <w:sz w:val="28"/>
          <w:szCs w:val="28"/>
        </w:rPr>
      </w:pPr>
      <w:r w:rsidRPr="006A4B0A">
        <w:rPr>
          <w:rFonts w:ascii="Times New Roman" w:hAnsi="Times New Roman"/>
          <w:sz w:val="28"/>
          <w:szCs w:val="28"/>
        </w:rPr>
        <w:t xml:space="preserve">При этом по итогам 2015 г. из 434 муниципальных образований в 270 отсутствует сумма начисленного налога по причине предоставления налоговых льгот (рис. </w:t>
      </w:r>
      <w:r w:rsidR="00233FDD">
        <w:rPr>
          <w:rFonts w:ascii="Times New Roman" w:hAnsi="Times New Roman"/>
          <w:sz w:val="28"/>
          <w:szCs w:val="28"/>
        </w:rPr>
        <w:t>6</w:t>
      </w:r>
      <w:r w:rsidRPr="006A4B0A">
        <w:rPr>
          <w:rFonts w:ascii="Times New Roman" w:hAnsi="Times New Roman"/>
          <w:sz w:val="28"/>
          <w:szCs w:val="28"/>
        </w:rPr>
        <w:t>.</w:t>
      </w:r>
      <w:r w:rsidR="006572B3" w:rsidRPr="006A4B0A">
        <w:rPr>
          <w:rFonts w:ascii="Times New Roman" w:hAnsi="Times New Roman"/>
          <w:sz w:val="28"/>
          <w:szCs w:val="28"/>
        </w:rPr>
        <w:t>1</w:t>
      </w:r>
      <w:r w:rsidRPr="006A4B0A">
        <w:rPr>
          <w:rFonts w:ascii="Times New Roman" w:hAnsi="Times New Roman"/>
          <w:sz w:val="28"/>
          <w:szCs w:val="28"/>
        </w:rPr>
        <w:t>).</w:t>
      </w:r>
    </w:p>
    <w:p w:rsidR="005A2075" w:rsidRPr="006A4B0A" w:rsidRDefault="005A2075" w:rsidP="005A2075">
      <w:pPr>
        <w:pStyle w:val="a3"/>
        <w:spacing w:after="0" w:line="240" w:lineRule="auto"/>
        <w:ind w:left="0" w:firstLine="709"/>
        <w:jc w:val="both"/>
        <w:rPr>
          <w:rFonts w:ascii="Times New Roman" w:hAnsi="Times New Roman"/>
          <w:sz w:val="28"/>
          <w:szCs w:val="28"/>
        </w:rPr>
      </w:pPr>
    </w:p>
    <w:p w:rsidR="005A2075" w:rsidRPr="006A4B0A" w:rsidRDefault="005A2075" w:rsidP="005A2075">
      <w:pPr>
        <w:pStyle w:val="a3"/>
        <w:spacing w:after="0" w:line="240" w:lineRule="auto"/>
        <w:ind w:left="0"/>
        <w:jc w:val="center"/>
        <w:rPr>
          <w:rFonts w:ascii="Times New Roman" w:hAnsi="Times New Roman"/>
          <w:sz w:val="28"/>
          <w:szCs w:val="28"/>
        </w:rPr>
      </w:pPr>
      <w:r w:rsidRPr="006A4B0A">
        <w:rPr>
          <w:rFonts w:ascii="Times New Roman" w:hAnsi="Times New Roman"/>
          <w:noProof/>
          <w:sz w:val="28"/>
          <w:szCs w:val="28"/>
          <w:lang w:eastAsia="ru-RU"/>
        </w:rPr>
        <w:drawing>
          <wp:inline distT="0" distB="0" distL="0" distR="0" wp14:anchorId="5D592474" wp14:editId="3FD85AEB">
            <wp:extent cx="4638675" cy="180975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5A2075" w:rsidRPr="006A4B0A" w:rsidRDefault="005A2075" w:rsidP="005A2075">
      <w:pPr>
        <w:pStyle w:val="a3"/>
        <w:spacing w:after="0" w:line="240" w:lineRule="auto"/>
        <w:ind w:left="0"/>
        <w:jc w:val="center"/>
        <w:rPr>
          <w:rFonts w:ascii="Times New Roman" w:hAnsi="Times New Roman"/>
          <w:sz w:val="28"/>
          <w:szCs w:val="28"/>
        </w:rPr>
      </w:pPr>
      <w:r w:rsidRPr="006A4B0A">
        <w:rPr>
          <w:rFonts w:ascii="Times New Roman" w:hAnsi="Times New Roman"/>
          <w:sz w:val="28"/>
          <w:szCs w:val="28"/>
        </w:rPr>
        <w:t xml:space="preserve">Рис. </w:t>
      </w:r>
      <w:r w:rsidR="00233FDD">
        <w:rPr>
          <w:rFonts w:ascii="Times New Roman" w:hAnsi="Times New Roman"/>
          <w:sz w:val="28"/>
          <w:szCs w:val="28"/>
        </w:rPr>
        <w:t>6</w:t>
      </w:r>
      <w:r w:rsidRPr="006A4B0A">
        <w:rPr>
          <w:rFonts w:ascii="Times New Roman" w:hAnsi="Times New Roman"/>
          <w:sz w:val="28"/>
          <w:szCs w:val="28"/>
        </w:rPr>
        <w:t>.</w:t>
      </w:r>
      <w:r w:rsidR="006572B3" w:rsidRPr="006A4B0A">
        <w:rPr>
          <w:rFonts w:ascii="Times New Roman" w:hAnsi="Times New Roman"/>
          <w:sz w:val="28"/>
          <w:szCs w:val="28"/>
        </w:rPr>
        <w:t>1</w:t>
      </w:r>
      <w:r w:rsidRPr="006A4B0A">
        <w:rPr>
          <w:rFonts w:ascii="Times New Roman" w:hAnsi="Times New Roman"/>
          <w:sz w:val="28"/>
          <w:szCs w:val="28"/>
        </w:rPr>
        <w:t>. Распределение муниципальных образований Иркутской области по наличию налога, исчисленного к уплате в бюджет</w:t>
      </w:r>
    </w:p>
    <w:p w:rsidR="00C8278D" w:rsidRPr="006A4B0A" w:rsidRDefault="00C8278D" w:rsidP="005A2075">
      <w:pPr>
        <w:pStyle w:val="a3"/>
        <w:spacing w:after="0" w:line="240" w:lineRule="auto"/>
        <w:ind w:left="0" w:firstLine="709"/>
        <w:jc w:val="both"/>
        <w:rPr>
          <w:rFonts w:ascii="Times New Roman" w:hAnsi="Times New Roman"/>
          <w:sz w:val="28"/>
          <w:szCs w:val="28"/>
        </w:rPr>
      </w:pPr>
    </w:p>
    <w:p w:rsidR="005A2075" w:rsidRPr="006A4B0A" w:rsidRDefault="005A2075" w:rsidP="005A2075">
      <w:pPr>
        <w:pStyle w:val="a3"/>
        <w:spacing w:after="0" w:line="240" w:lineRule="auto"/>
        <w:ind w:left="0" w:firstLine="709"/>
        <w:jc w:val="both"/>
        <w:rPr>
          <w:rFonts w:ascii="Times New Roman" w:hAnsi="Times New Roman"/>
          <w:sz w:val="28"/>
          <w:szCs w:val="28"/>
        </w:rPr>
      </w:pPr>
      <w:r w:rsidRPr="006A4B0A">
        <w:rPr>
          <w:rFonts w:ascii="Times New Roman" w:hAnsi="Times New Roman"/>
          <w:sz w:val="28"/>
          <w:szCs w:val="28"/>
        </w:rPr>
        <w:t xml:space="preserve">Среди районов Иркутской области наибольший удельный вес муниципальных образований, в которых отсутствует налог к уплате в бюджет в </w:t>
      </w:r>
      <w:r w:rsidRPr="006A4B0A">
        <w:rPr>
          <w:rFonts w:ascii="Times New Roman" w:hAnsi="Times New Roman"/>
          <w:sz w:val="28"/>
          <w:szCs w:val="28"/>
        </w:rPr>
        <w:lastRenderedPageBreak/>
        <w:t>связи с предоставлением льгот, лидерами являются Нукутский, Аларский, Усть-Удинский районы (рис.</w:t>
      </w:r>
      <w:r w:rsidR="00233FDD">
        <w:rPr>
          <w:rFonts w:ascii="Times New Roman" w:hAnsi="Times New Roman"/>
          <w:sz w:val="28"/>
          <w:szCs w:val="28"/>
        </w:rPr>
        <w:t>6</w:t>
      </w:r>
      <w:r w:rsidRPr="006A4B0A">
        <w:rPr>
          <w:rFonts w:ascii="Times New Roman" w:hAnsi="Times New Roman"/>
          <w:sz w:val="28"/>
          <w:szCs w:val="28"/>
        </w:rPr>
        <w:t>.</w:t>
      </w:r>
      <w:r w:rsidR="006572B3" w:rsidRPr="006A4B0A">
        <w:rPr>
          <w:rFonts w:ascii="Times New Roman" w:hAnsi="Times New Roman"/>
          <w:sz w:val="28"/>
          <w:szCs w:val="28"/>
        </w:rPr>
        <w:t>2</w:t>
      </w:r>
      <w:r w:rsidRPr="006A4B0A">
        <w:rPr>
          <w:rFonts w:ascii="Times New Roman" w:hAnsi="Times New Roman"/>
          <w:sz w:val="28"/>
          <w:szCs w:val="28"/>
        </w:rPr>
        <w:t>).</w:t>
      </w:r>
    </w:p>
    <w:p w:rsidR="005A2075" w:rsidRPr="006A4B0A" w:rsidRDefault="005A2075" w:rsidP="005A2075">
      <w:pPr>
        <w:pStyle w:val="a3"/>
        <w:spacing w:after="0" w:line="240" w:lineRule="auto"/>
        <w:ind w:left="0"/>
        <w:jc w:val="center"/>
        <w:rPr>
          <w:rFonts w:ascii="Times New Roman" w:hAnsi="Times New Roman"/>
          <w:sz w:val="28"/>
          <w:szCs w:val="28"/>
        </w:rPr>
      </w:pPr>
    </w:p>
    <w:p w:rsidR="005A2075" w:rsidRPr="006A4B0A" w:rsidRDefault="005A2075" w:rsidP="005A2075">
      <w:pPr>
        <w:pStyle w:val="a3"/>
        <w:spacing w:after="0" w:line="240" w:lineRule="auto"/>
        <w:ind w:left="0"/>
        <w:jc w:val="center"/>
        <w:rPr>
          <w:rFonts w:ascii="Times New Roman" w:hAnsi="Times New Roman"/>
          <w:sz w:val="28"/>
          <w:szCs w:val="28"/>
        </w:rPr>
      </w:pPr>
      <w:r w:rsidRPr="006A4B0A">
        <w:rPr>
          <w:rFonts w:ascii="Times New Roman" w:hAnsi="Times New Roman"/>
          <w:noProof/>
          <w:sz w:val="28"/>
          <w:szCs w:val="28"/>
          <w:lang w:eastAsia="ru-RU"/>
        </w:rPr>
        <w:drawing>
          <wp:inline distT="0" distB="0" distL="0" distR="0" wp14:anchorId="6A24CEF9" wp14:editId="21250BFD">
            <wp:extent cx="5486400" cy="4772025"/>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5A2075" w:rsidRPr="006A4B0A" w:rsidRDefault="005A2075" w:rsidP="005A2075">
      <w:pPr>
        <w:pStyle w:val="a3"/>
        <w:spacing w:after="0" w:line="240" w:lineRule="auto"/>
        <w:ind w:left="0"/>
        <w:jc w:val="center"/>
        <w:rPr>
          <w:rFonts w:ascii="Times New Roman" w:hAnsi="Times New Roman"/>
          <w:sz w:val="28"/>
          <w:szCs w:val="28"/>
        </w:rPr>
      </w:pPr>
    </w:p>
    <w:p w:rsidR="005A2075" w:rsidRPr="006A4B0A" w:rsidRDefault="005A2075" w:rsidP="005A2075">
      <w:pPr>
        <w:pStyle w:val="a3"/>
        <w:spacing w:after="0" w:line="240" w:lineRule="auto"/>
        <w:ind w:left="0"/>
        <w:jc w:val="center"/>
        <w:rPr>
          <w:rFonts w:ascii="Times New Roman" w:hAnsi="Times New Roman"/>
          <w:sz w:val="28"/>
          <w:szCs w:val="28"/>
        </w:rPr>
      </w:pPr>
      <w:r w:rsidRPr="006A4B0A">
        <w:rPr>
          <w:rFonts w:ascii="Times New Roman" w:hAnsi="Times New Roman"/>
          <w:sz w:val="28"/>
          <w:szCs w:val="28"/>
        </w:rPr>
        <w:t xml:space="preserve">Рис. </w:t>
      </w:r>
      <w:r w:rsidR="00233FDD">
        <w:rPr>
          <w:rFonts w:ascii="Times New Roman" w:hAnsi="Times New Roman"/>
          <w:sz w:val="28"/>
          <w:szCs w:val="28"/>
        </w:rPr>
        <w:t>6</w:t>
      </w:r>
      <w:r w:rsidRPr="006A4B0A">
        <w:rPr>
          <w:rFonts w:ascii="Times New Roman" w:hAnsi="Times New Roman"/>
          <w:sz w:val="28"/>
          <w:szCs w:val="28"/>
        </w:rPr>
        <w:t>.</w:t>
      </w:r>
      <w:r w:rsidR="006572B3" w:rsidRPr="006A4B0A">
        <w:rPr>
          <w:rFonts w:ascii="Times New Roman" w:hAnsi="Times New Roman"/>
          <w:sz w:val="28"/>
          <w:szCs w:val="28"/>
        </w:rPr>
        <w:t>2</w:t>
      </w:r>
      <w:r w:rsidRPr="006A4B0A">
        <w:rPr>
          <w:rFonts w:ascii="Times New Roman" w:hAnsi="Times New Roman"/>
          <w:sz w:val="28"/>
          <w:szCs w:val="28"/>
        </w:rPr>
        <w:t>. Удельный вес муниципальных образований, в которых отсутствует налог к уплате в бюджет в связи с предоставлением льгот по районам Иркутской области в 2015 г.</w:t>
      </w:r>
    </w:p>
    <w:p w:rsidR="005A2075" w:rsidRPr="006A4B0A" w:rsidRDefault="005A2075" w:rsidP="005A2075">
      <w:pPr>
        <w:pStyle w:val="a3"/>
        <w:spacing w:after="0" w:line="240" w:lineRule="auto"/>
        <w:ind w:left="0" w:firstLine="709"/>
        <w:jc w:val="both"/>
        <w:rPr>
          <w:rFonts w:ascii="Times New Roman" w:hAnsi="Times New Roman"/>
          <w:sz w:val="28"/>
          <w:szCs w:val="28"/>
        </w:rPr>
      </w:pPr>
    </w:p>
    <w:p w:rsidR="008241C0" w:rsidRPr="00D66E6B" w:rsidRDefault="005A2075" w:rsidP="007D3331">
      <w:pPr>
        <w:pStyle w:val="a3"/>
        <w:spacing w:after="0" w:line="240" w:lineRule="auto"/>
        <w:ind w:left="0" w:firstLine="709"/>
        <w:jc w:val="both"/>
        <w:rPr>
          <w:rFonts w:ascii="Times New Roman" w:hAnsi="Times New Roman"/>
          <w:sz w:val="28"/>
          <w:szCs w:val="28"/>
        </w:rPr>
      </w:pPr>
      <w:r w:rsidRPr="00D66E6B">
        <w:rPr>
          <w:rFonts w:ascii="Times New Roman" w:hAnsi="Times New Roman"/>
          <w:sz w:val="28"/>
          <w:szCs w:val="28"/>
        </w:rPr>
        <w:t>Необходимо отметить, что пропорции распределения налога во многом определяются особенностями его уплаты при наличии обособленных подразделений у крупных налогоплательщиков-организаций, местом регистрации которых, как прав</w:t>
      </w:r>
      <w:r w:rsidR="007D3331" w:rsidRPr="00D66E6B">
        <w:rPr>
          <w:rFonts w:ascii="Times New Roman" w:hAnsi="Times New Roman"/>
          <w:sz w:val="28"/>
          <w:szCs w:val="28"/>
        </w:rPr>
        <w:t xml:space="preserve">ило, выступают крупные города. </w:t>
      </w:r>
    </w:p>
    <w:p w:rsidR="005A2075" w:rsidRPr="00D66E6B" w:rsidRDefault="005A2075" w:rsidP="005A2075">
      <w:pPr>
        <w:pStyle w:val="a3"/>
        <w:spacing w:after="0" w:line="240" w:lineRule="auto"/>
        <w:ind w:left="0" w:firstLine="709"/>
        <w:jc w:val="both"/>
        <w:rPr>
          <w:rFonts w:ascii="Times New Roman" w:hAnsi="Times New Roman"/>
          <w:sz w:val="28"/>
          <w:szCs w:val="28"/>
        </w:rPr>
      </w:pPr>
      <w:r w:rsidRPr="00D66E6B">
        <w:rPr>
          <w:rFonts w:ascii="Times New Roman" w:hAnsi="Times New Roman"/>
          <w:sz w:val="28"/>
          <w:szCs w:val="28"/>
        </w:rPr>
        <w:t>Основополагающим фактором при уплате налога на имущество организаций по месту нахождения обособленных подразделений является наличие отдельного баланса: при наличии отдельного баланса налог уплачивается за движимое и недвижимое имущество, находящееся на отдельном балансе подразделения в бюджет по месту его нахождения, при отсутствии отдельного баланса уплата производится только за недвижимое имущество, соответственно движимое подлежит налогообложению по месту нахождения организации.</w:t>
      </w:r>
    </w:p>
    <w:p w:rsidR="005A2075" w:rsidRPr="00D66E6B" w:rsidRDefault="005A2075" w:rsidP="005A2075">
      <w:pPr>
        <w:pStyle w:val="a3"/>
        <w:spacing w:after="0" w:line="240" w:lineRule="auto"/>
        <w:ind w:left="0" w:firstLine="709"/>
        <w:jc w:val="both"/>
        <w:rPr>
          <w:rFonts w:ascii="Times New Roman" w:hAnsi="Times New Roman"/>
          <w:sz w:val="28"/>
          <w:szCs w:val="28"/>
        </w:rPr>
      </w:pPr>
      <w:r w:rsidRPr="00D66E6B">
        <w:rPr>
          <w:rFonts w:ascii="Times New Roman" w:hAnsi="Times New Roman"/>
          <w:sz w:val="28"/>
          <w:szCs w:val="28"/>
        </w:rPr>
        <w:lastRenderedPageBreak/>
        <w:t>Кроме того, в соответствии с Приказом ФНС России от 24.11.2011 №ММВ-7-11/895 «Об утверждении форм и форматов представления в электронном виде налоговой декларации и налогового расчета по авансовому платежу по налогу на имущество организаций и порядков их заполнения» (ред. от 05.11.2013) в случае, если законодательством субъекта Российской Федерации предусмотрено зачисление налога на имущество организаций в региональный бюджет без направления по нормативам суммы налога в бюджеты муниципальных образований, одна Декларация может заполняться в отношении суммы налога, подлежащей уплате в бюджет субъекта Российской Федерации, по согласованию с налоговым органом по данному субъекту Российской Федерации. В этом случае при заполнении Декларации указывается код по ОКТМО, соответствующий территории муниципального образования, подведомственной налоговому органу по месту представления Декларации.</w:t>
      </w:r>
    </w:p>
    <w:p w:rsidR="00C63938" w:rsidRPr="006A4B0A" w:rsidRDefault="00C63938" w:rsidP="00D37151">
      <w:pPr>
        <w:pStyle w:val="a3"/>
        <w:spacing w:after="0" w:line="240" w:lineRule="auto"/>
        <w:ind w:left="0" w:firstLine="709"/>
        <w:jc w:val="both"/>
        <w:rPr>
          <w:rFonts w:ascii="Times New Roman" w:hAnsi="Times New Roman"/>
          <w:sz w:val="28"/>
          <w:szCs w:val="28"/>
        </w:rPr>
      </w:pPr>
      <w:r w:rsidRPr="00D66E6B">
        <w:rPr>
          <w:rFonts w:ascii="Times New Roman" w:hAnsi="Times New Roman"/>
          <w:sz w:val="28"/>
          <w:szCs w:val="28"/>
        </w:rPr>
        <w:t>Так, перераспределение может коснуться тепловых сетей, действующих на всей территории Иркутской области (более 3800 км.), других объектов Иркутскэнерго, объектов ВСЖД (табл.</w:t>
      </w:r>
      <w:r w:rsidR="00233FDD" w:rsidRPr="00D66E6B">
        <w:rPr>
          <w:rFonts w:ascii="Times New Roman" w:hAnsi="Times New Roman"/>
          <w:sz w:val="28"/>
          <w:szCs w:val="28"/>
        </w:rPr>
        <w:t>6</w:t>
      </w:r>
      <w:r w:rsidR="00A07CEA" w:rsidRPr="00D66E6B">
        <w:rPr>
          <w:rFonts w:ascii="Times New Roman" w:hAnsi="Times New Roman"/>
          <w:sz w:val="28"/>
          <w:szCs w:val="28"/>
        </w:rPr>
        <w:t>.2</w:t>
      </w:r>
      <w:r w:rsidRPr="00D66E6B">
        <w:rPr>
          <w:rFonts w:ascii="Times New Roman" w:hAnsi="Times New Roman"/>
          <w:sz w:val="28"/>
          <w:szCs w:val="28"/>
        </w:rPr>
        <w:t>)</w:t>
      </w:r>
    </w:p>
    <w:p w:rsidR="00C63938" w:rsidRPr="006A4B0A" w:rsidRDefault="00C63938" w:rsidP="00C63938">
      <w:pPr>
        <w:spacing w:after="0" w:line="240" w:lineRule="auto"/>
        <w:jc w:val="right"/>
        <w:rPr>
          <w:rFonts w:ascii="Times New Roman" w:hAnsi="Times New Roman" w:cs="Times New Roman"/>
          <w:sz w:val="28"/>
          <w:szCs w:val="28"/>
        </w:rPr>
      </w:pPr>
      <w:r w:rsidRPr="006A4B0A">
        <w:rPr>
          <w:rFonts w:ascii="Times New Roman" w:hAnsi="Times New Roman" w:cs="Times New Roman"/>
          <w:sz w:val="28"/>
          <w:szCs w:val="28"/>
        </w:rPr>
        <w:t xml:space="preserve">Таблица </w:t>
      </w:r>
      <w:r w:rsidR="00233FDD">
        <w:rPr>
          <w:rFonts w:ascii="Times New Roman" w:hAnsi="Times New Roman" w:cs="Times New Roman"/>
          <w:sz w:val="28"/>
          <w:szCs w:val="28"/>
        </w:rPr>
        <w:t>6</w:t>
      </w:r>
      <w:r w:rsidRPr="006A4B0A">
        <w:rPr>
          <w:rFonts w:ascii="Times New Roman" w:hAnsi="Times New Roman" w:cs="Times New Roman"/>
          <w:sz w:val="28"/>
          <w:szCs w:val="28"/>
        </w:rPr>
        <w:t>.2</w:t>
      </w:r>
    </w:p>
    <w:p w:rsidR="00C63938" w:rsidRPr="006A4B0A" w:rsidRDefault="00C63938" w:rsidP="00C63938">
      <w:pPr>
        <w:spacing w:after="0" w:line="240" w:lineRule="auto"/>
        <w:jc w:val="center"/>
        <w:rPr>
          <w:rFonts w:ascii="Times New Roman" w:hAnsi="Times New Roman" w:cs="Times New Roman"/>
          <w:sz w:val="28"/>
          <w:szCs w:val="28"/>
        </w:rPr>
      </w:pPr>
      <w:r w:rsidRPr="006A4B0A">
        <w:rPr>
          <w:rFonts w:ascii="Times New Roman" w:hAnsi="Times New Roman" w:cs="Times New Roman"/>
          <w:sz w:val="28"/>
          <w:szCs w:val="28"/>
        </w:rPr>
        <w:t>Перераспределение налогооблагаемой базы по налогу на имущество организаций при введении распределения налога в местные бюджеты (на примере крупных предприятий и объектов ВСЖД)</w:t>
      </w:r>
    </w:p>
    <w:tbl>
      <w:tblPr>
        <w:tblStyle w:val="a4"/>
        <w:tblW w:w="9606" w:type="dxa"/>
        <w:tblLook w:val="04A0" w:firstRow="1" w:lastRow="0" w:firstColumn="1" w:lastColumn="0" w:noHBand="0" w:noVBand="1"/>
      </w:tblPr>
      <w:tblGrid>
        <w:gridCol w:w="5524"/>
        <w:gridCol w:w="4082"/>
      </w:tblGrid>
      <w:tr w:rsidR="00C63938" w:rsidRPr="006A4B0A" w:rsidTr="00E728B9">
        <w:tc>
          <w:tcPr>
            <w:tcW w:w="5524" w:type="dxa"/>
          </w:tcPr>
          <w:p w:rsidR="00C63938" w:rsidRPr="006A4B0A" w:rsidRDefault="00C63938" w:rsidP="00C63938">
            <w:pPr>
              <w:spacing w:after="0" w:line="240" w:lineRule="auto"/>
              <w:rPr>
                <w:rFonts w:ascii="Times New Roman" w:hAnsi="Times New Roman" w:cs="Times New Roman"/>
                <w:sz w:val="24"/>
                <w:szCs w:val="24"/>
              </w:rPr>
            </w:pPr>
            <w:r w:rsidRPr="006A4B0A">
              <w:rPr>
                <w:rFonts w:ascii="Times New Roman" w:hAnsi="Times New Roman" w:cs="Times New Roman"/>
                <w:sz w:val="24"/>
                <w:szCs w:val="24"/>
              </w:rPr>
              <w:t xml:space="preserve">Предприятие </w:t>
            </w:r>
          </w:p>
        </w:tc>
        <w:tc>
          <w:tcPr>
            <w:tcW w:w="4082" w:type="dxa"/>
          </w:tcPr>
          <w:p w:rsidR="00C63938" w:rsidRPr="006A4B0A" w:rsidRDefault="00C63938" w:rsidP="00C63938">
            <w:pPr>
              <w:spacing w:after="0" w:line="240" w:lineRule="auto"/>
              <w:rPr>
                <w:rFonts w:ascii="Times New Roman" w:hAnsi="Times New Roman" w:cs="Times New Roman"/>
                <w:sz w:val="24"/>
                <w:szCs w:val="24"/>
              </w:rPr>
            </w:pPr>
            <w:r w:rsidRPr="006A4B0A">
              <w:rPr>
                <w:rFonts w:ascii="Times New Roman" w:hAnsi="Times New Roman" w:cs="Times New Roman"/>
                <w:sz w:val="24"/>
                <w:szCs w:val="24"/>
              </w:rPr>
              <w:t xml:space="preserve">Место учета фактического нахождения и имущества </w:t>
            </w:r>
          </w:p>
        </w:tc>
      </w:tr>
      <w:tr w:rsidR="00C63938" w:rsidRPr="006A4B0A" w:rsidTr="00E728B9">
        <w:tc>
          <w:tcPr>
            <w:tcW w:w="5524" w:type="dxa"/>
          </w:tcPr>
          <w:p w:rsidR="00C63938" w:rsidRPr="006A4B0A" w:rsidRDefault="00C63938" w:rsidP="00C63938">
            <w:pPr>
              <w:spacing w:after="0" w:line="240" w:lineRule="auto"/>
              <w:rPr>
                <w:rFonts w:ascii="Times New Roman" w:hAnsi="Times New Roman" w:cs="Times New Roman"/>
                <w:sz w:val="24"/>
                <w:szCs w:val="24"/>
              </w:rPr>
            </w:pPr>
            <w:r w:rsidRPr="006A4B0A">
              <w:rPr>
                <w:rFonts w:ascii="Times New Roman" w:hAnsi="Times New Roman" w:cs="Times New Roman"/>
                <w:sz w:val="24"/>
                <w:szCs w:val="24"/>
              </w:rPr>
              <w:t>Филиал ОАО «Иркутскэнерго» Братская ГЭС</w:t>
            </w:r>
          </w:p>
        </w:tc>
        <w:tc>
          <w:tcPr>
            <w:tcW w:w="4082" w:type="dxa"/>
          </w:tcPr>
          <w:p w:rsidR="00C63938" w:rsidRPr="006A4B0A" w:rsidRDefault="00C63938" w:rsidP="00C63938">
            <w:pPr>
              <w:spacing w:after="0" w:line="240" w:lineRule="auto"/>
              <w:rPr>
                <w:rFonts w:ascii="Times New Roman" w:hAnsi="Times New Roman" w:cs="Times New Roman"/>
                <w:sz w:val="24"/>
                <w:szCs w:val="24"/>
              </w:rPr>
            </w:pPr>
            <w:r w:rsidRPr="006A4B0A">
              <w:rPr>
                <w:rFonts w:ascii="Times New Roman" w:hAnsi="Times New Roman" w:cs="Times New Roman"/>
                <w:sz w:val="24"/>
                <w:szCs w:val="24"/>
              </w:rPr>
              <w:t>Братск</w:t>
            </w:r>
          </w:p>
        </w:tc>
      </w:tr>
      <w:tr w:rsidR="00C63938" w:rsidRPr="006A4B0A" w:rsidTr="00E728B9">
        <w:tc>
          <w:tcPr>
            <w:tcW w:w="5524" w:type="dxa"/>
          </w:tcPr>
          <w:p w:rsidR="00C63938" w:rsidRPr="006A4B0A" w:rsidRDefault="00C63938" w:rsidP="00C63938">
            <w:pPr>
              <w:spacing w:after="0" w:line="240" w:lineRule="auto"/>
              <w:rPr>
                <w:rFonts w:ascii="Times New Roman" w:hAnsi="Times New Roman" w:cs="Times New Roman"/>
                <w:sz w:val="24"/>
                <w:szCs w:val="24"/>
              </w:rPr>
            </w:pPr>
            <w:r w:rsidRPr="006A4B0A">
              <w:rPr>
                <w:rFonts w:ascii="Times New Roman" w:hAnsi="Times New Roman" w:cs="Times New Roman"/>
                <w:sz w:val="24"/>
                <w:szCs w:val="24"/>
              </w:rPr>
              <w:t>Филиал ОАО «Иркутскэнерго» ТЭЦ-6</w:t>
            </w:r>
          </w:p>
        </w:tc>
        <w:tc>
          <w:tcPr>
            <w:tcW w:w="4082" w:type="dxa"/>
          </w:tcPr>
          <w:p w:rsidR="00C63938" w:rsidRPr="006A4B0A" w:rsidRDefault="00C63938" w:rsidP="00C63938">
            <w:pPr>
              <w:spacing w:after="0" w:line="240" w:lineRule="auto"/>
              <w:rPr>
                <w:rFonts w:ascii="Times New Roman" w:hAnsi="Times New Roman" w:cs="Times New Roman"/>
                <w:sz w:val="24"/>
                <w:szCs w:val="24"/>
              </w:rPr>
            </w:pPr>
            <w:r w:rsidRPr="006A4B0A">
              <w:rPr>
                <w:rFonts w:ascii="Times New Roman" w:hAnsi="Times New Roman" w:cs="Times New Roman"/>
                <w:sz w:val="24"/>
                <w:szCs w:val="24"/>
              </w:rPr>
              <w:t>Братск</w:t>
            </w:r>
          </w:p>
        </w:tc>
      </w:tr>
      <w:tr w:rsidR="00C63938" w:rsidRPr="006A4B0A" w:rsidTr="00E728B9">
        <w:tc>
          <w:tcPr>
            <w:tcW w:w="5524" w:type="dxa"/>
          </w:tcPr>
          <w:p w:rsidR="00C63938" w:rsidRPr="006A4B0A" w:rsidRDefault="00C63938" w:rsidP="00C63938">
            <w:pPr>
              <w:spacing w:after="0" w:line="240" w:lineRule="auto"/>
              <w:rPr>
                <w:rFonts w:ascii="Times New Roman" w:hAnsi="Times New Roman" w:cs="Times New Roman"/>
                <w:sz w:val="24"/>
                <w:szCs w:val="24"/>
              </w:rPr>
            </w:pPr>
            <w:r w:rsidRPr="006A4B0A">
              <w:rPr>
                <w:rFonts w:ascii="Times New Roman" w:hAnsi="Times New Roman" w:cs="Times New Roman"/>
                <w:sz w:val="24"/>
                <w:szCs w:val="24"/>
              </w:rPr>
              <w:t>Филиал ОАО «Иркутскэнерго» ТЭЦ-9</w:t>
            </w:r>
          </w:p>
        </w:tc>
        <w:tc>
          <w:tcPr>
            <w:tcW w:w="4082" w:type="dxa"/>
          </w:tcPr>
          <w:p w:rsidR="00C63938" w:rsidRPr="006A4B0A" w:rsidRDefault="00C63938" w:rsidP="00C63938">
            <w:pPr>
              <w:spacing w:after="0" w:line="240" w:lineRule="auto"/>
              <w:rPr>
                <w:rFonts w:ascii="Times New Roman" w:hAnsi="Times New Roman" w:cs="Times New Roman"/>
                <w:sz w:val="24"/>
                <w:szCs w:val="24"/>
              </w:rPr>
            </w:pPr>
            <w:r w:rsidRPr="006A4B0A">
              <w:rPr>
                <w:rFonts w:ascii="Times New Roman" w:hAnsi="Times New Roman" w:cs="Times New Roman"/>
                <w:sz w:val="24"/>
                <w:szCs w:val="24"/>
              </w:rPr>
              <w:t>Ангарск</w:t>
            </w:r>
          </w:p>
        </w:tc>
      </w:tr>
      <w:tr w:rsidR="00C63938" w:rsidRPr="006A4B0A" w:rsidTr="00E728B9">
        <w:tc>
          <w:tcPr>
            <w:tcW w:w="5524" w:type="dxa"/>
          </w:tcPr>
          <w:p w:rsidR="00C63938" w:rsidRPr="006A4B0A" w:rsidRDefault="00C63938" w:rsidP="00C63938">
            <w:pPr>
              <w:spacing w:after="0" w:line="240" w:lineRule="auto"/>
              <w:rPr>
                <w:rFonts w:ascii="Times New Roman" w:hAnsi="Times New Roman" w:cs="Times New Roman"/>
                <w:sz w:val="24"/>
                <w:szCs w:val="24"/>
              </w:rPr>
            </w:pPr>
            <w:r w:rsidRPr="006A4B0A">
              <w:rPr>
                <w:rFonts w:ascii="Times New Roman" w:hAnsi="Times New Roman" w:cs="Times New Roman"/>
                <w:sz w:val="24"/>
                <w:szCs w:val="24"/>
              </w:rPr>
              <w:t>Филиал ОАО «Иркутскэнерго» ТЭЦ-10</w:t>
            </w:r>
          </w:p>
        </w:tc>
        <w:tc>
          <w:tcPr>
            <w:tcW w:w="4082" w:type="dxa"/>
          </w:tcPr>
          <w:p w:rsidR="00C63938" w:rsidRPr="006A4B0A" w:rsidRDefault="00C63938" w:rsidP="00C63938">
            <w:pPr>
              <w:spacing w:after="0" w:line="240" w:lineRule="auto"/>
              <w:rPr>
                <w:rFonts w:ascii="Times New Roman" w:hAnsi="Times New Roman" w:cs="Times New Roman"/>
                <w:sz w:val="24"/>
                <w:szCs w:val="24"/>
              </w:rPr>
            </w:pPr>
            <w:r w:rsidRPr="006A4B0A">
              <w:rPr>
                <w:rFonts w:ascii="Times New Roman" w:hAnsi="Times New Roman" w:cs="Times New Roman"/>
                <w:sz w:val="24"/>
                <w:szCs w:val="24"/>
              </w:rPr>
              <w:t>Ангарск</w:t>
            </w:r>
          </w:p>
        </w:tc>
      </w:tr>
      <w:tr w:rsidR="00C63938" w:rsidRPr="006A4B0A" w:rsidTr="00E728B9">
        <w:tc>
          <w:tcPr>
            <w:tcW w:w="5524" w:type="dxa"/>
          </w:tcPr>
          <w:p w:rsidR="00C63938" w:rsidRPr="006A4B0A" w:rsidRDefault="00C63938" w:rsidP="00C63938">
            <w:pPr>
              <w:spacing w:after="0" w:line="240" w:lineRule="auto"/>
              <w:rPr>
                <w:rFonts w:ascii="Times New Roman" w:hAnsi="Times New Roman" w:cs="Times New Roman"/>
                <w:sz w:val="24"/>
                <w:szCs w:val="24"/>
              </w:rPr>
            </w:pPr>
            <w:r w:rsidRPr="006A4B0A">
              <w:rPr>
                <w:rFonts w:ascii="Times New Roman" w:hAnsi="Times New Roman" w:cs="Times New Roman"/>
                <w:sz w:val="24"/>
                <w:szCs w:val="24"/>
              </w:rPr>
              <w:t>Филиал ОАО «Иркутскэнерго» Усть-Илимская ТЭЦ</w:t>
            </w:r>
          </w:p>
        </w:tc>
        <w:tc>
          <w:tcPr>
            <w:tcW w:w="4082" w:type="dxa"/>
          </w:tcPr>
          <w:p w:rsidR="00C63938" w:rsidRPr="006A4B0A" w:rsidRDefault="00C63938" w:rsidP="00C63938">
            <w:pPr>
              <w:spacing w:after="0" w:line="240" w:lineRule="auto"/>
              <w:rPr>
                <w:rFonts w:ascii="Times New Roman" w:hAnsi="Times New Roman" w:cs="Times New Roman"/>
                <w:sz w:val="24"/>
                <w:szCs w:val="24"/>
              </w:rPr>
            </w:pPr>
            <w:r w:rsidRPr="006A4B0A">
              <w:rPr>
                <w:rFonts w:ascii="Times New Roman" w:hAnsi="Times New Roman" w:cs="Times New Roman"/>
                <w:sz w:val="24"/>
                <w:szCs w:val="24"/>
              </w:rPr>
              <w:t>Усть-Илимск</w:t>
            </w:r>
          </w:p>
        </w:tc>
      </w:tr>
      <w:tr w:rsidR="00C63938" w:rsidRPr="006A4B0A" w:rsidTr="00E728B9">
        <w:tc>
          <w:tcPr>
            <w:tcW w:w="5524" w:type="dxa"/>
          </w:tcPr>
          <w:p w:rsidR="00C63938" w:rsidRPr="006A4B0A" w:rsidRDefault="00C63938" w:rsidP="00C63938">
            <w:pPr>
              <w:spacing w:after="0" w:line="240" w:lineRule="auto"/>
              <w:rPr>
                <w:rFonts w:ascii="Times New Roman" w:hAnsi="Times New Roman" w:cs="Times New Roman"/>
                <w:sz w:val="24"/>
                <w:szCs w:val="24"/>
              </w:rPr>
            </w:pPr>
            <w:r w:rsidRPr="006A4B0A">
              <w:rPr>
                <w:rFonts w:ascii="Times New Roman" w:hAnsi="Times New Roman" w:cs="Times New Roman"/>
                <w:sz w:val="24"/>
                <w:szCs w:val="24"/>
              </w:rPr>
              <w:t>Филиал ОАО «Иркутскэнерго» Усть-Илимская ГЭС</w:t>
            </w:r>
          </w:p>
        </w:tc>
        <w:tc>
          <w:tcPr>
            <w:tcW w:w="4082" w:type="dxa"/>
          </w:tcPr>
          <w:p w:rsidR="00C63938" w:rsidRPr="006A4B0A" w:rsidRDefault="00C63938" w:rsidP="00C63938">
            <w:pPr>
              <w:spacing w:after="0" w:line="240" w:lineRule="auto"/>
              <w:rPr>
                <w:rFonts w:ascii="Times New Roman" w:hAnsi="Times New Roman" w:cs="Times New Roman"/>
                <w:sz w:val="24"/>
                <w:szCs w:val="24"/>
              </w:rPr>
            </w:pPr>
            <w:r w:rsidRPr="006A4B0A">
              <w:rPr>
                <w:rFonts w:ascii="Times New Roman" w:hAnsi="Times New Roman" w:cs="Times New Roman"/>
                <w:sz w:val="24"/>
                <w:szCs w:val="24"/>
              </w:rPr>
              <w:t>Усть-Илимск</w:t>
            </w:r>
          </w:p>
        </w:tc>
      </w:tr>
      <w:tr w:rsidR="00C63938" w:rsidRPr="006A4B0A" w:rsidTr="00E728B9">
        <w:tc>
          <w:tcPr>
            <w:tcW w:w="5524" w:type="dxa"/>
          </w:tcPr>
          <w:p w:rsidR="00C63938" w:rsidRPr="006A4B0A" w:rsidRDefault="00C63938" w:rsidP="00C63938">
            <w:pPr>
              <w:spacing w:after="0" w:line="240" w:lineRule="auto"/>
              <w:rPr>
                <w:rFonts w:ascii="Times New Roman" w:hAnsi="Times New Roman" w:cs="Times New Roman"/>
                <w:sz w:val="24"/>
                <w:szCs w:val="24"/>
              </w:rPr>
            </w:pPr>
            <w:r w:rsidRPr="006A4B0A">
              <w:rPr>
                <w:rFonts w:ascii="Times New Roman" w:hAnsi="Times New Roman" w:cs="Times New Roman"/>
                <w:sz w:val="24"/>
                <w:szCs w:val="24"/>
              </w:rPr>
              <w:t>Филиал ОАО «Иркутскэнерго» ТЭЦ-11</w:t>
            </w:r>
          </w:p>
        </w:tc>
        <w:tc>
          <w:tcPr>
            <w:tcW w:w="4082" w:type="dxa"/>
          </w:tcPr>
          <w:p w:rsidR="00C63938" w:rsidRPr="006A4B0A" w:rsidRDefault="00C63938" w:rsidP="00C63938">
            <w:pPr>
              <w:spacing w:after="0" w:line="240" w:lineRule="auto"/>
              <w:rPr>
                <w:rFonts w:ascii="Times New Roman" w:hAnsi="Times New Roman" w:cs="Times New Roman"/>
                <w:sz w:val="24"/>
                <w:szCs w:val="24"/>
              </w:rPr>
            </w:pPr>
            <w:r w:rsidRPr="006A4B0A">
              <w:rPr>
                <w:rFonts w:ascii="Times New Roman" w:hAnsi="Times New Roman" w:cs="Times New Roman"/>
                <w:sz w:val="24"/>
                <w:szCs w:val="24"/>
              </w:rPr>
              <w:t>Усолье-Сибирское</w:t>
            </w:r>
          </w:p>
        </w:tc>
      </w:tr>
      <w:tr w:rsidR="00C63938" w:rsidRPr="006A4B0A" w:rsidTr="00E728B9">
        <w:tc>
          <w:tcPr>
            <w:tcW w:w="5524" w:type="dxa"/>
          </w:tcPr>
          <w:p w:rsidR="00C63938" w:rsidRPr="006A4B0A" w:rsidRDefault="00C63938" w:rsidP="00C63938">
            <w:pPr>
              <w:spacing w:after="0" w:line="240" w:lineRule="auto"/>
              <w:rPr>
                <w:rFonts w:ascii="Times New Roman" w:hAnsi="Times New Roman" w:cs="Times New Roman"/>
                <w:sz w:val="24"/>
                <w:szCs w:val="24"/>
              </w:rPr>
            </w:pPr>
            <w:r w:rsidRPr="006A4B0A">
              <w:rPr>
                <w:rFonts w:ascii="Times New Roman" w:hAnsi="Times New Roman" w:cs="Times New Roman"/>
                <w:sz w:val="24"/>
                <w:szCs w:val="24"/>
              </w:rPr>
              <w:t>Филиал ОАО «Иркутскэнерго» ТЭЦ-12</w:t>
            </w:r>
          </w:p>
        </w:tc>
        <w:tc>
          <w:tcPr>
            <w:tcW w:w="4082" w:type="dxa"/>
          </w:tcPr>
          <w:p w:rsidR="00C63938" w:rsidRPr="006A4B0A" w:rsidRDefault="00C63938" w:rsidP="00A07CEA">
            <w:pPr>
              <w:spacing w:after="0" w:line="240" w:lineRule="auto"/>
              <w:rPr>
                <w:rFonts w:ascii="Times New Roman" w:hAnsi="Times New Roman" w:cs="Times New Roman"/>
                <w:sz w:val="24"/>
                <w:szCs w:val="24"/>
              </w:rPr>
            </w:pPr>
            <w:r w:rsidRPr="006A4B0A">
              <w:rPr>
                <w:rFonts w:ascii="Times New Roman" w:hAnsi="Times New Roman" w:cs="Times New Roman"/>
                <w:sz w:val="24"/>
                <w:szCs w:val="24"/>
              </w:rPr>
              <w:t>Чере</w:t>
            </w:r>
            <w:r w:rsidR="00A07CEA">
              <w:rPr>
                <w:rFonts w:ascii="Times New Roman" w:hAnsi="Times New Roman" w:cs="Times New Roman"/>
                <w:sz w:val="24"/>
                <w:szCs w:val="24"/>
              </w:rPr>
              <w:t>м</w:t>
            </w:r>
            <w:r w:rsidRPr="006A4B0A">
              <w:rPr>
                <w:rFonts w:ascii="Times New Roman" w:hAnsi="Times New Roman" w:cs="Times New Roman"/>
                <w:sz w:val="24"/>
                <w:szCs w:val="24"/>
              </w:rPr>
              <w:t>хово</w:t>
            </w:r>
          </w:p>
        </w:tc>
      </w:tr>
      <w:tr w:rsidR="00C63938" w:rsidRPr="006A4B0A" w:rsidTr="00E728B9">
        <w:tc>
          <w:tcPr>
            <w:tcW w:w="5524" w:type="dxa"/>
          </w:tcPr>
          <w:p w:rsidR="00C63938" w:rsidRPr="006A4B0A" w:rsidRDefault="00C63938" w:rsidP="00C63938">
            <w:pPr>
              <w:spacing w:after="0" w:line="240" w:lineRule="auto"/>
              <w:rPr>
                <w:rFonts w:ascii="Times New Roman" w:hAnsi="Times New Roman" w:cs="Times New Roman"/>
                <w:sz w:val="24"/>
                <w:szCs w:val="24"/>
              </w:rPr>
            </w:pPr>
            <w:r w:rsidRPr="006A4B0A">
              <w:rPr>
                <w:rFonts w:ascii="Times New Roman" w:hAnsi="Times New Roman" w:cs="Times New Roman"/>
                <w:sz w:val="24"/>
                <w:szCs w:val="24"/>
              </w:rPr>
              <w:t>Филиал ООО «Востсибуголь» разрез «Черемховоуголь»</w:t>
            </w:r>
          </w:p>
        </w:tc>
        <w:tc>
          <w:tcPr>
            <w:tcW w:w="4082" w:type="dxa"/>
          </w:tcPr>
          <w:p w:rsidR="00C63938" w:rsidRPr="006A4B0A" w:rsidRDefault="00C63938" w:rsidP="00C63938">
            <w:pPr>
              <w:spacing w:after="0" w:line="240" w:lineRule="auto"/>
              <w:rPr>
                <w:rFonts w:ascii="Times New Roman" w:hAnsi="Times New Roman" w:cs="Times New Roman"/>
                <w:sz w:val="24"/>
                <w:szCs w:val="24"/>
              </w:rPr>
            </w:pPr>
            <w:r w:rsidRPr="006A4B0A">
              <w:rPr>
                <w:rFonts w:ascii="Times New Roman" w:hAnsi="Times New Roman" w:cs="Times New Roman"/>
                <w:sz w:val="24"/>
                <w:szCs w:val="24"/>
              </w:rPr>
              <w:t>Черемхово</w:t>
            </w:r>
          </w:p>
        </w:tc>
      </w:tr>
      <w:tr w:rsidR="00C63938" w:rsidRPr="006A4B0A" w:rsidTr="00E728B9">
        <w:tc>
          <w:tcPr>
            <w:tcW w:w="5524" w:type="dxa"/>
          </w:tcPr>
          <w:p w:rsidR="00C63938" w:rsidRPr="006A4B0A" w:rsidRDefault="00C63938" w:rsidP="00C63938">
            <w:pPr>
              <w:spacing w:after="0" w:line="240" w:lineRule="auto"/>
              <w:rPr>
                <w:rFonts w:ascii="Times New Roman" w:hAnsi="Times New Roman" w:cs="Times New Roman"/>
                <w:sz w:val="24"/>
                <w:szCs w:val="24"/>
              </w:rPr>
            </w:pPr>
            <w:r w:rsidRPr="006A4B0A">
              <w:rPr>
                <w:rFonts w:ascii="Times New Roman" w:hAnsi="Times New Roman" w:cs="Times New Roman"/>
                <w:sz w:val="24"/>
                <w:szCs w:val="24"/>
              </w:rPr>
              <w:t>Филиал ОАО «Иркутскэнерго» Ново-Зиминская ТЭЦ</w:t>
            </w:r>
          </w:p>
        </w:tc>
        <w:tc>
          <w:tcPr>
            <w:tcW w:w="4082" w:type="dxa"/>
          </w:tcPr>
          <w:p w:rsidR="00C63938" w:rsidRPr="006A4B0A" w:rsidRDefault="00C63938" w:rsidP="00C63938">
            <w:pPr>
              <w:spacing w:after="0" w:line="240" w:lineRule="auto"/>
              <w:rPr>
                <w:rFonts w:ascii="Times New Roman" w:hAnsi="Times New Roman" w:cs="Times New Roman"/>
                <w:sz w:val="24"/>
                <w:szCs w:val="24"/>
              </w:rPr>
            </w:pPr>
            <w:r w:rsidRPr="006A4B0A">
              <w:rPr>
                <w:rFonts w:ascii="Times New Roman" w:hAnsi="Times New Roman" w:cs="Times New Roman"/>
                <w:sz w:val="24"/>
                <w:szCs w:val="24"/>
              </w:rPr>
              <w:t>Саянск</w:t>
            </w:r>
          </w:p>
        </w:tc>
      </w:tr>
      <w:tr w:rsidR="00C63938" w:rsidRPr="006A4B0A" w:rsidTr="00E728B9">
        <w:tc>
          <w:tcPr>
            <w:tcW w:w="5524" w:type="dxa"/>
          </w:tcPr>
          <w:p w:rsidR="00C63938" w:rsidRPr="006A4B0A" w:rsidRDefault="00C63938" w:rsidP="00C63938">
            <w:pPr>
              <w:spacing w:after="0" w:line="240" w:lineRule="auto"/>
              <w:rPr>
                <w:rFonts w:ascii="Times New Roman" w:hAnsi="Times New Roman" w:cs="Times New Roman"/>
                <w:sz w:val="24"/>
                <w:szCs w:val="24"/>
              </w:rPr>
            </w:pPr>
            <w:r w:rsidRPr="006A4B0A">
              <w:rPr>
                <w:rFonts w:ascii="Times New Roman" w:hAnsi="Times New Roman" w:cs="Times New Roman"/>
                <w:sz w:val="24"/>
                <w:szCs w:val="24"/>
              </w:rPr>
              <w:t>Филиал ОАО «Иркутскэнерго» ТЭЦ-16</w:t>
            </w:r>
          </w:p>
        </w:tc>
        <w:tc>
          <w:tcPr>
            <w:tcW w:w="4082" w:type="dxa"/>
          </w:tcPr>
          <w:p w:rsidR="00C63938" w:rsidRPr="006A4B0A" w:rsidRDefault="00C63938" w:rsidP="00C63938">
            <w:pPr>
              <w:spacing w:after="0" w:line="240" w:lineRule="auto"/>
              <w:rPr>
                <w:rFonts w:ascii="Times New Roman" w:hAnsi="Times New Roman" w:cs="Times New Roman"/>
                <w:sz w:val="24"/>
                <w:szCs w:val="24"/>
              </w:rPr>
            </w:pPr>
            <w:r w:rsidRPr="006A4B0A">
              <w:rPr>
                <w:rFonts w:ascii="Times New Roman" w:hAnsi="Times New Roman" w:cs="Times New Roman"/>
                <w:sz w:val="24"/>
                <w:szCs w:val="24"/>
              </w:rPr>
              <w:t>Железногорск-Илимский</w:t>
            </w:r>
          </w:p>
        </w:tc>
      </w:tr>
      <w:tr w:rsidR="00C63938" w:rsidRPr="006A4B0A" w:rsidTr="00C63938">
        <w:tc>
          <w:tcPr>
            <w:tcW w:w="9606" w:type="dxa"/>
            <w:gridSpan w:val="2"/>
          </w:tcPr>
          <w:p w:rsidR="00C63938" w:rsidRPr="006A4B0A" w:rsidRDefault="00C63938" w:rsidP="00C63938">
            <w:pPr>
              <w:spacing w:after="0" w:line="240" w:lineRule="auto"/>
              <w:rPr>
                <w:rFonts w:ascii="Times New Roman" w:hAnsi="Times New Roman" w:cs="Times New Roman"/>
                <w:sz w:val="24"/>
                <w:szCs w:val="24"/>
              </w:rPr>
            </w:pPr>
            <w:r w:rsidRPr="006A4B0A">
              <w:rPr>
                <w:rFonts w:ascii="Times New Roman" w:hAnsi="Times New Roman" w:cs="Times New Roman"/>
                <w:sz w:val="24"/>
                <w:szCs w:val="24"/>
              </w:rPr>
              <w:t>Объекты ВСЖД</w:t>
            </w:r>
          </w:p>
        </w:tc>
      </w:tr>
      <w:tr w:rsidR="00C63938" w:rsidRPr="006A4B0A" w:rsidTr="00E728B9">
        <w:tc>
          <w:tcPr>
            <w:tcW w:w="5524" w:type="dxa"/>
          </w:tcPr>
          <w:p w:rsidR="00C63938" w:rsidRPr="006A4B0A" w:rsidRDefault="00C63938" w:rsidP="00C63938">
            <w:pPr>
              <w:spacing w:after="0" w:line="240" w:lineRule="auto"/>
              <w:rPr>
                <w:rFonts w:ascii="Times New Roman" w:hAnsi="Times New Roman" w:cs="Times New Roman"/>
                <w:sz w:val="24"/>
                <w:szCs w:val="24"/>
              </w:rPr>
            </w:pPr>
            <w:r w:rsidRPr="006A4B0A">
              <w:rPr>
                <w:rFonts w:ascii="Times New Roman" w:hAnsi="Times New Roman" w:cs="Times New Roman"/>
                <w:sz w:val="24"/>
                <w:szCs w:val="24"/>
              </w:rPr>
              <w:t>Вагонное депо, Шпалопропиточный завод, Локомотивное депо, Дистанция пути</w:t>
            </w:r>
          </w:p>
        </w:tc>
        <w:tc>
          <w:tcPr>
            <w:tcW w:w="4082" w:type="dxa"/>
          </w:tcPr>
          <w:p w:rsidR="00C63938" w:rsidRPr="006A4B0A" w:rsidRDefault="00C63938" w:rsidP="00C63938">
            <w:pPr>
              <w:spacing w:after="0" w:line="240" w:lineRule="auto"/>
              <w:rPr>
                <w:rFonts w:ascii="Times New Roman" w:hAnsi="Times New Roman" w:cs="Times New Roman"/>
                <w:sz w:val="24"/>
                <w:szCs w:val="24"/>
              </w:rPr>
            </w:pPr>
            <w:r w:rsidRPr="006A4B0A">
              <w:rPr>
                <w:rFonts w:ascii="Times New Roman" w:hAnsi="Times New Roman" w:cs="Times New Roman"/>
                <w:sz w:val="24"/>
                <w:szCs w:val="24"/>
              </w:rPr>
              <w:t>Тайшет</w:t>
            </w:r>
          </w:p>
        </w:tc>
      </w:tr>
      <w:tr w:rsidR="00C63938" w:rsidRPr="006A4B0A" w:rsidTr="00E728B9">
        <w:tc>
          <w:tcPr>
            <w:tcW w:w="5524" w:type="dxa"/>
          </w:tcPr>
          <w:p w:rsidR="00C63938" w:rsidRPr="006A4B0A" w:rsidRDefault="00C63938" w:rsidP="00C63938">
            <w:pPr>
              <w:spacing w:after="0" w:line="240" w:lineRule="auto"/>
              <w:rPr>
                <w:rFonts w:ascii="Times New Roman" w:hAnsi="Times New Roman" w:cs="Times New Roman"/>
                <w:sz w:val="24"/>
                <w:szCs w:val="24"/>
              </w:rPr>
            </w:pPr>
            <w:r w:rsidRPr="006A4B0A">
              <w:rPr>
                <w:rFonts w:ascii="Times New Roman" w:hAnsi="Times New Roman" w:cs="Times New Roman"/>
                <w:sz w:val="24"/>
                <w:szCs w:val="24"/>
              </w:rPr>
              <w:t>Вагонное депо, Локомотивное депо Дистанция пути, Дистанция гражданских сооружений</w:t>
            </w:r>
          </w:p>
        </w:tc>
        <w:tc>
          <w:tcPr>
            <w:tcW w:w="4082" w:type="dxa"/>
          </w:tcPr>
          <w:p w:rsidR="00C63938" w:rsidRPr="006A4B0A" w:rsidRDefault="00C63938" w:rsidP="00C63938">
            <w:pPr>
              <w:spacing w:after="0" w:line="240" w:lineRule="auto"/>
              <w:rPr>
                <w:rFonts w:ascii="Times New Roman" w:hAnsi="Times New Roman" w:cs="Times New Roman"/>
                <w:sz w:val="24"/>
                <w:szCs w:val="24"/>
              </w:rPr>
            </w:pPr>
            <w:r w:rsidRPr="006A4B0A">
              <w:rPr>
                <w:rFonts w:ascii="Times New Roman" w:hAnsi="Times New Roman" w:cs="Times New Roman"/>
                <w:sz w:val="24"/>
                <w:szCs w:val="24"/>
              </w:rPr>
              <w:t>Нижнеудинск</w:t>
            </w:r>
          </w:p>
        </w:tc>
      </w:tr>
      <w:tr w:rsidR="00C63938" w:rsidRPr="006A4B0A" w:rsidTr="00E728B9">
        <w:tc>
          <w:tcPr>
            <w:tcW w:w="5524" w:type="dxa"/>
          </w:tcPr>
          <w:p w:rsidR="00C63938" w:rsidRPr="006A4B0A" w:rsidRDefault="00C63938" w:rsidP="00C63938">
            <w:pPr>
              <w:spacing w:after="0" w:line="240" w:lineRule="auto"/>
              <w:rPr>
                <w:rFonts w:ascii="Times New Roman" w:hAnsi="Times New Roman" w:cs="Times New Roman"/>
                <w:sz w:val="24"/>
                <w:szCs w:val="24"/>
              </w:rPr>
            </w:pPr>
            <w:r w:rsidRPr="006A4B0A">
              <w:rPr>
                <w:rFonts w:ascii="Times New Roman" w:hAnsi="Times New Roman" w:cs="Times New Roman"/>
                <w:sz w:val="24"/>
                <w:szCs w:val="24"/>
              </w:rPr>
              <w:t>Вагонное депо, Локомотивное депо</w:t>
            </w:r>
          </w:p>
        </w:tc>
        <w:tc>
          <w:tcPr>
            <w:tcW w:w="4082" w:type="dxa"/>
          </w:tcPr>
          <w:p w:rsidR="00C63938" w:rsidRPr="006A4B0A" w:rsidRDefault="00C63938" w:rsidP="00C63938">
            <w:pPr>
              <w:spacing w:after="0" w:line="240" w:lineRule="auto"/>
              <w:rPr>
                <w:rFonts w:ascii="Times New Roman" w:hAnsi="Times New Roman" w:cs="Times New Roman"/>
                <w:sz w:val="24"/>
                <w:szCs w:val="24"/>
              </w:rPr>
            </w:pPr>
            <w:r w:rsidRPr="006A4B0A">
              <w:rPr>
                <w:rFonts w:ascii="Times New Roman" w:hAnsi="Times New Roman" w:cs="Times New Roman"/>
                <w:sz w:val="24"/>
                <w:szCs w:val="24"/>
              </w:rPr>
              <w:t>Зима</w:t>
            </w:r>
          </w:p>
        </w:tc>
      </w:tr>
      <w:tr w:rsidR="00C63938" w:rsidRPr="006A4B0A" w:rsidTr="00E728B9">
        <w:tc>
          <w:tcPr>
            <w:tcW w:w="5524" w:type="dxa"/>
          </w:tcPr>
          <w:p w:rsidR="00C63938" w:rsidRPr="006A4B0A" w:rsidRDefault="00C63938" w:rsidP="00C63938">
            <w:pPr>
              <w:spacing w:after="0" w:line="240" w:lineRule="auto"/>
              <w:rPr>
                <w:rFonts w:ascii="Times New Roman" w:hAnsi="Times New Roman" w:cs="Times New Roman"/>
                <w:sz w:val="24"/>
                <w:szCs w:val="24"/>
              </w:rPr>
            </w:pPr>
            <w:r w:rsidRPr="006A4B0A">
              <w:rPr>
                <w:rFonts w:ascii="Times New Roman" w:hAnsi="Times New Roman" w:cs="Times New Roman"/>
                <w:sz w:val="24"/>
                <w:szCs w:val="24"/>
              </w:rPr>
              <w:t>Локомотивное депо, Щебеночный завод (ст.Ангасолка)</w:t>
            </w:r>
          </w:p>
        </w:tc>
        <w:tc>
          <w:tcPr>
            <w:tcW w:w="4082" w:type="dxa"/>
          </w:tcPr>
          <w:p w:rsidR="00C63938" w:rsidRPr="006A4B0A" w:rsidRDefault="00C63938" w:rsidP="00C63938">
            <w:pPr>
              <w:spacing w:after="0" w:line="240" w:lineRule="auto"/>
              <w:rPr>
                <w:rFonts w:ascii="Times New Roman" w:hAnsi="Times New Roman" w:cs="Times New Roman"/>
                <w:sz w:val="24"/>
                <w:szCs w:val="24"/>
              </w:rPr>
            </w:pPr>
            <w:r w:rsidRPr="006A4B0A">
              <w:rPr>
                <w:rFonts w:ascii="Times New Roman" w:hAnsi="Times New Roman" w:cs="Times New Roman"/>
                <w:sz w:val="24"/>
                <w:szCs w:val="24"/>
              </w:rPr>
              <w:t>Слюдянка</w:t>
            </w:r>
          </w:p>
        </w:tc>
      </w:tr>
      <w:tr w:rsidR="00C63938" w:rsidRPr="006A4B0A" w:rsidTr="00E728B9">
        <w:tc>
          <w:tcPr>
            <w:tcW w:w="5524" w:type="dxa"/>
          </w:tcPr>
          <w:p w:rsidR="00C63938" w:rsidRPr="006A4B0A" w:rsidRDefault="00C63938" w:rsidP="00C63938">
            <w:pPr>
              <w:spacing w:after="0" w:line="240" w:lineRule="auto"/>
              <w:rPr>
                <w:rFonts w:ascii="Times New Roman" w:hAnsi="Times New Roman" w:cs="Times New Roman"/>
                <w:sz w:val="24"/>
                <w:szCs w:val="24"/>
              </w:rPr>
            </w:pPr>
            <w:r w:rsidRPr="006A4B0A">
              <w:rPr>
                <w:rFonts w:ascii="Times New Roman" w:hAnsi="Times New Roman" w:cs="Times New Roman"/>
                <w:sz w:val="24"/>
                <w:szCs w:val="24"/>
              </w:rPr>
              <w:t xml:space="preserve">Вагонное депо </w:t>
            </w:r>
          </w:p>
        </w:tc>
        <w:tc>
          <w:tcPr>
            <w:tcW w:w="4082" w:type="dxa"/>
          </w:tcPr>
          <w:p w:rsidR="00C63938" w:rsidRPr="006A4B0A" w:rsidRDefault="00C63938" w:rsidP="00C63938">
            <w:pPr>
              <w:spacing w:after="0" w:line="240" w:lineRule="auto"/>
              <w:rPr>
                <w:rFonts w:ascii="Times New Roman" w:hAnsi="Times New Roman" w:cs="Times New Roman"/>
                <w:sz w:val="24"/>
                <w:szCs w:val="24"/>
              </w:rPr>
            </w:pPr>
            <w:r w:rsidRPr="006A4B0A">
              <w:rPr>
                <w:rFonts w:ascii="Times New Roman" w:hAnsi="Times New Roman" w:cs="Times New Roman"/>
                <w:sz w:val="24"/>
                <w:szCs w:val="24"/>
              </w:rPr>
              <w:t>Черемхово</w:t>
            </w:r>
          </w:p>
        </w:tc>
      </w:tr>
      <w:tr w:rsidR="00C63938" w:rsidRPr="006A4B0A" w:rsidTr="00E728B9">
        <w:tc>
          <w:tcPr>
            <w:tcW w:w="5524" w:type="dxa"/>
          </w:tcPr>
          <w:p w:rsidR="00C63938" w:rsidRPr="006A4B0A" w:rsidRDefault="00C63938" w:rsidP="00C63938">
            <w:pPr>
              <w:spacing w:after="0" w:line="240" w:lineRule="auto"/>
              <w:rPr>
                <w:rFonts w:ascii="Times New Roman" w:hAnsi="Times New Roman" w:cs="Times New Roman"/>
                <w:sz w:val="24"/>
                <w:szCs w:val="24"/>
              </w:rPr>
            </w:pPr>
            <w:r w:rsidRPr="006A4B0A">
              <w:rPr>
                <w:rFonts w:ascii="Times New Roman" w:hAnsi="Times New Roman" w:cs="Times New Roman"/>
                <w:sz w:val="24"/>
                <w:szCs w:val="24"/>
              </w:rPr>
              <w:t>Локомотивное депо, Путевая машинная станция</w:t>
            </w:r>
          </w:p>
        </w:tc>
        <w:tc>
          <w:tcPr>
            <w:tcW w:w="4082" w:type="dxa"/>
          </w:tcPr>
          <w:p w:rsidR="00C63938" w:rsidRPr="006A4B0A" w:rsidRDefault="00C63938" w:rsidP="00C63938">
            <w:pPr>
              <w:spacing w:after="0" w:line="240" w:lineRule="auto"/>
              <w:rPr>
                <w:rFonts w:ascii="Times New Roman" w:hAnsi="Times New Roman" w:cs="Times New Roman"/>
                <w:sz w:val="24"/>
                <w:szCs w:val="24"/>
              </w:rPr>
            </w:pPr>
            <w:r w:rsidRPr="006A4B0A">
              <w:rPr>
                <w:rFonts w:ascii="Times New Roman" w:hAnsi="Times New Roman" w:cs="Times New Roman"/>
                <w:sz w:val="24"/>
                <w:szCs w:val="24"/>
              </w:rPr>
              <w:t>Вихоревка</w:t>
            </w:r>
          </w:p>
        </w:tc>
      </w:tr>
    </w:tbl>
    <w:p w:rsidR="00C63938" w:rsidRPr="006A4B0A" w:rsidRDefault="00C63938" w:rsidP="00C63938">
      <w:pPr>
        <w:spacing w:after="0" w:line="240" w:lineRule="auto"/>
        <w:jc w:val="both"/>
        <w:rPr>
          <w:rFonts w:ascii="Times New Roman" w:hAnsi="Times New Roman"/>
          <w:sz w:val="28"/>
          <w:szCs w:val="28"/>
        </w:rPr>
      </w:pPr>
    </w:p>
    <w:p w:rsidR="007B4023" w:rsidRPr="006A4B0A" w:rsidRDefault="00C63938" w:rsidP="00E728B9">
      <w:pPr>
        <w:autoSpaceDE w:val="0"/>
        <w:autoSpaceDN w:val="0"/>
        <w:adjustRightInd w:val="0"/>
        <w:spacing w:after="0" w:line="240" w:lineRule="auto"/>
        <w:ind w:firstLine="540"/>
        <w:jc w:val="both"/>
        <w:rPr>
          <w:rFonts w:ascii="Times New Roman" w:hAnsi="Times New Roman" w:cs="Times New Roman"/>
          <w:sz w:val="28"/>
          <w:szCs w:val="28"/>
        </w:rPr>
      </w:pPr>
      <w:r w:rsidRPr="006A4B0A">
        <w:rPr>
          <w:rFonts w:ascii="Times New Roman" w:hAnsi="Times New Roman"/>
          <w:sz w:val="28"/>
          <w:szCs w:val="28"/>
        </w:rPr>
        <w:lastRenderedPageBreak/>
        <w:t>П</w:t>
      </w:r>
      <w:r w:rsidR="005A2075" w:rsidRPr="006A4B0A">
        <w:rPr>
          <w:rFonts w:ascii="Times New Roman" w:hAnsi="Times New Roman"/>
          <w:sz w:val="28"/>
          <w:szCs w:val="28"/>
        </w:rPr>
        <w:t>ри наличии имущества, находящегося в разных муниципальных образованиях одного субъекта РФ, организации имеют право подавать одну декларацию и, соответственно, уплачивать налог только по месту своего нахождения.</w:t>
      </w:r>
      <w:r w:rsidR="00D37151" w:rsidRPr="006A4B0A">
        <w:rPr>
          <w:rFonts w:ascii="Times New Roman" w:hAnsi="Times New Roman"/>
          <w:sz w:val="28"/>
          <w:szCs w:val="28"/>
        </w:rPr>
        <w:t xml:space="preserve"> В этом случае, в</w:t>
      </w:r>
      <w:r w:rsidR="008241C0" w:rsidRPr="006A4B0A">
        <w:rPr>
          <w:rFonts w:ascii="Times New Roman" w:hAnsi="Times New Roman"/>
          <w:sz w:val="28"/>
          <w:szCs w:val="28"/>
        </w:rPr>
        <w:t>се имущество, рассредоточенное по территории области может отражаться в декларации как поставленное на учет в областном центре. Это касается и таких объектов, как железнодорожные пути, линии электропередач и т.д.</w:t>
      </w:r>
      <w:r w:rsidR="007B4023" w:rsidRPr="006A4B0A">
        <w:rPr>
          <w:rFonts w:ascii="Times New Roman" w:hAnsi="Times New Roman"/>
          <w:sz w:val="28"/>
          <w:szCs w:val="28"/>
        </w:rPr>
        <w:t xml:space="preserve"> Следует отметить, что данное имущество облагается налогом по пониженным ставкам</w:t>
      </w:r>
      <w:r w:rsidR="00CB10A9" w:rsidRPr="006A4B0A">
        <w:rPr>
          <w:rFonts w:ascii="Times New Roman" w:hAnsi="Times New Roman"/>
          <w:sz w:val="28"/>
          <w:szCs w:val="28"/>
        </w:rPr>
        <w:t>, а некоторые объекты (в первую очередь, новые) не облагаются налогом на имущество (табл.</w:t>
      </w:r>
      <w:r w:rsidR="00233FDD">
        <w:rPr>
          <w:rFonts w:ascii="Times New Roman" w:hAnsi="Times New Roman"/>
          <w:sz w:val="28"/>
          <w:szCs w:val="28"/>
        </w:rPr>
        <w:t>6</w:t>
      </w:r>
      <w:r w:rsidR="00CB10A9" w:rsidRPr="006A4B0A">
        <w:rPr>
          <w:rFonts w:ascii="Times New Roman" w:hAnsi="Times New Roman"/>
          <w:sz w:val="28"/>
          <w:szCs w:val="28"/>
        </w:rPr>
        <w:t>.3)</w:t>
      </w:r>
      <w:r w:rsidR="00E728B9">
        <w:rPr>
          <w:rFonts w:ascii="Times New Roman" w:hAnsi="Times New Roman" w:cs="Times New Roman"/>
          <w:sz w:val="28"/>
          <w:szCs w:val="28"/>
        </w:rPr>
        <w:t>.</w:t>
      </w:r>
    </w:p>
    <w:p w:rsidR="00C63938" w:rsidRPr="006A4B0A" w:rsidRDefault="00CB10A9" w:rsidP="00041F01">
      <w:pPr>
        <w:pStyle w:val="a3"/>
        <w:spacing w:after="0" w:line="240" w:lineRule="auto"/>
        <w:ind w:left="0" w:firstLine="709"/>
        <w:jc w:val="right"/>
        <w:rPr>
          <w:rFonts w:ascii="Times New Roman" w:hAnsi="Times New Roman" w:cs="Times New Roman"/>
          <w:sz w:val="28"/>
          <w:szCs w:val="28"/>
        </w:rPr>
      </w:pPr>
      <w:r w:rsidRPr="006A4B0A">
        <w:rPr>
          <w:rFonts w:ascii="Times New Roman" w:hAnsi="Times New Roman" w:cs="Times New Roman"/>
          <w:sz w:val="28"/>
          <w:szCs w:val="28"/>
        </w:rPr>
        <w:t xml:space="preserve">Таблица </w:t>
      </w:r>
      <w:r w:rsidR="00233FDD">
        <w:rPr>
          <w:rFonts w:ascii="Times New Roman" w:hAnsi="Times New Roman" w:cs="Times New Roman"/>
          <w:sz w:val="28"/>
          <w:szCs w:val="28"/>
        </w:rPr>
        <w:t>6</w:t>
      </w:r>
      <w:r w:rsidRPr="006A4B0A">
        <w:rPr>
          <w:rFonts w:ascii="Times New Roman" w:hAnsi="Times New Roman" w:cs="Times New Roman"/>
          <w:sz w:val="28"/>
          <w:szCs w:val="28"/>
        </w:rPr>
        <w:t>.</w:t>
      </w:r>
      <w:r w:rsidR="00041F01" w:rsidRPr="006A4B0A">
        <w:rPr>
          <w:rFonts w:ascii="Times New Roman" w:hAnsi="Times New Roman" w:cs="Times New Roman"/>
          <w:sz w:val="28"/>
          <w:szCs w:val="28"/>
        </w:rPr>
        <w:t>3</w:t>
      </w:r>
    </w:p>
    <w:p w:rsidR="00041F01" w:rsidRPr="006A4B0A" w:rsidRDefault="00041F01" w:rsidP="00041F01">
      <w:pPr>
        <w:pStyle w:val="a3"/>
        <w:spacing w:after="0" w:line="240" w:lineRule="auto"/>
        <w:ind w:left="0" w:firstLine="709"/>
        <w:jc w:val="center"/>
        <w:rPr>
          <w:rFonts w:ascii="Times New Roman" w:hAnsi="Times New Roman" w:cs="Times New Roman"/>
          <w:sz w:val="28"/>
          <w:szCs w:val="28"/>
        </w:rPr>
      </w:pPr>
      <w:r w:rsidRPr="006A4B0A">
        <w:rPr>
          <w:rFonts w:ascii="Times New Roman" w:hAnsi="Times New Roman" w:cs="Times New Roman"/>
          <w:sz w:val="28"/>
          <w:szCs w:val="28"/>
        </w:rPr>
        <w:t>Пониженные ставки по налогу на имущество организаций</w:t>
      </w:r>
    </w:p>
    <w:p w:rsidR="00041F01" w:rsidRPr="006A4B0A" w:rsidRDefault="00041F01" w:rsidP="00041F01">
      <w:pPr>
        <w:pStyle w:val="a3"/>
        <w:spacing w:after="0" w:line="240" w:lineRule="auto"/>
        <w:ind w:left="0" w:firstLine="709"/>
        <w:jc w:val="right"/>
        <w:rPr>
          <w:rFonts w:ascii="Times New Roman" w:hAnsi="Times New Roman" w:cs="Times New Roman"/>
          <w:sz w:val="28"/>
          <w:szCs w:val="28"/>
        </w:rPr>
      </w:pPr>
    </w:p>
    <w:tbl>
      <w:tblPr>
        <w:tblStyle w:val="a4"/>
        <w:tblW w:w="0" w:type="auto"/>
        <w:tblLayout w:type="fixed"/>
        <w:tblLook w:val="04A0" w:firstRow="1" w:lastRow="0" w:firstColumn="1" w:lastColumn="0" w:noHBand="0" w:noVBand="1"/>
      </w:tblPr>
      <w:tblGrid>
        <w:gridCol w:w="6345"/>
        <w:gridCol w:w="851"/>
        <w:gridCol w:w="850"/>
        <w:gridCol w:w="851"/>
        <w:gridCol w:w="844"/>
      </w:tblGrid>
      <w:tr w:rsidR="00CB10A9" w:rsidRPr="006A4B0A" w:rsidTr="00041F01">
        <w:tc>
          <w:tcPr>
            <w:tcW w:w="6345" w:type="dxa"/>
            <w:vMerge w:val="restart"/>
          </w:tcPr>
          <w:p w:rsidR="00CB10A9" w:rsidRPr="006A4B0A" w:rsidRDefault="00CB10A9" w:rsidP="00041F01">
            <w:pPr>
              <w:pStyle w:val="a3"/>
              <w:spacing w:after="0" w:line="240" w:lineRule="auto"/>
              <w:ind w:left="0"/>
              <w:jc w:val="center"/>
              <w:rPr>
                <w:rFonts w:ascii="Times New Roman" w:hAnsi="Times New Roman" w:cs="Times New Roman"/>
                <w:sz w:val="28"/>
                <w:szCs w:val="28"/>
              </w:rPr>
            </w:pPr>
            <w:r w:rsidRPr="006A4B0A">
              <w:rPr>
                <w:rFonts w:ascii="Times New Roman" w:hAnsi="Times New Roman" w:cs="Times New Roman"/>
                <w:sz w:val="28"/>
                <w:szCs w:val="28"/>
              </w:rPr>
              <w:t>Объекты</w:t>
            </w:r>
          </w:p>
        </w:tc>
        <w:tc>
          <w:tcPr>
            <w:tcW w:w="3396" w:type="dxa"/>
            <w:gridSpan w:val="4"/>
          </w:tcPr>
          <w:p w:rsidR="00CB10A9" w:rsidRPr="006A4B0A" w:rsidRDefault="00CB10A9" w:rsidP="008241C0">
            <w:pPr>
              <w:pStyle w:val="a3"/>
              <w:spacing w:after="0" w:line="240" w:lineRule="auto"/>
              <w:ind w:left="0"/>
              <w:jc w:val="both"/>
              <w:rPr>
                <w:rFonts w:ascii="Times New Roman" w:hAnsi="Times New Roman" w:cs="Times New Roman"/>
                <w:sz w:val="28"/>
                <w:szCs w:val="28"/>
              </w:rPr>
            </w:pPr>
            <w:r w:rsidRPr="006A4B0A">
              <w:rPr>
                <w:rFonts w:ascii="Times New Roman" w:hAnsi="Times New Roman" w:cs="Times New Roman"/>
                <w:sz w:val="28"/>
                <w:szCs w:val="28"/>
              </w:rPr>
              <w:t>Предельные налоговые ставки по годам (%)</w:t>
            </w:r>
          </w:p>
        </w:tc>
      </w:tr>
      <w:tr w:rsidR="00041F01" w:rsidRPr="006A4B0A" w:rsidTr="00041F01">
        <w:tc>
          <w:tcPr>
            <w:tcW w:w="6345" w:type="dxa"/>
            <w:vMerge/>
          </w:tcPr>
          <w:p w:rsidR="00CB10A9" w:rsidRPr="006A4B0A" w:rsidRDefault="00CB10A9" w:rsidP="008241C0">
            <w:pPr>
              <w:pStyle w:val="a3"/>
              <w:spacing w:after="0" w:line="240" w:lineRule="auto"/>
              <w:ind w:left="0"/>
              <w:jc w:val="both"/>
              <w:rPr>
                <w:rFonts w:ascii="Times New Roman" w:hAnsi="Times New Roman" w:cs="Times New Roman"/>
                <w:sz w:val="28"/>
                <w:szCs w:val="28"/>
              </w:rPr>
            </w:pPr>
          </w:p>
        </w:tc>
        <w:tc>
          <w:tcPr>
            <w:tcW w:w="851" w:type="dxa"/>
          </w:tcPr>
          <w:p w:rsidR="00CB10A9" w:rsidRPr="006A4B0A" w:rsidRDefault="00CB10A9" w:rsidP="008241C0">
            <w:pPr>
              <w:pStyle w:val="a3"/>
              <w:spacing w:after="0" w:line="240" w:lineRule="auto"/>
              <w:ind w:left="0"/>
              <w:jc w:val="both"/>
              <w:rPr>
                <w:rFonts w:ascii="Times New Roman" w:hAnsi="Times New Roman" w:cs="Times New Roman"/>
                <w:sz w:val="28"/>
                <w:szCs w:val="28"/>
              </w:rPr>
            </w:pPr>
            <w:r w:rsidRPr="006A4B0A">
              <w:rPr>
                <w:rFonts w:ascii="Times New Roman" w:hAnsi="Times New Roman" w:cs="Times New Roman"/>
                <w:sz w:val="28"/>
                <w:szCs w:val="28"/>
              </w:rPr>
              <w:t>2017</w:t>
            </w:r>
          </w:p>
        </w:tc>
        <w:tc>
          <w:tcPr>
            <w:tcW w:w="850" w:type="dxa"/>
          </w:tcPr>
          <w:p w:rsidR="00CB10A9" w:rsidRPr="006A4B0A" w:rsidRDefault="00CB10A9" w:rsidP="008241C0">
            <w:pPr>
              <w:pStyle w:val="a3"/>
              <w:spacing w:after="0" w:line="240" w:lineRule="auto"/>
              <w:ind w:left="0"/>
              <w:jc w:val="both"/>
              <w:rPr>
                <w:rFonts w:ascii="Times New Roman" w:hAnsi="Times New Roman" w:cs="Times New Roman"/>
                <w:sz w:val="28"/>
                <w:szCs w:val="28"/>
              </w:rPr>
            </w:pPr>
            <w:r w:rsidRPr="006A4B0A">
              <w:rPr>
                <w:rFonts w:ascii="Times New Roman" w:hAnsi="Times New Roman" w:cs="Times New Roman"/>
                <w:sz w:val="28"/>
                <w:szCs w:val="28"/>
              </w:rPr>
              <w:t>2018</w:t>
            </w:r>
          </w:p>
        </w:tc>
        <w:tc>
          <w:tcPr>
            <w:tcW w:w="851" w:type="dxa"/>
          </w:tcPr>
          <w:p w:rsidR="00CB10A9" w:rsidRPr="006A4B0A" w:rsidRDefault="00CB10A9" w:rsidP="008241C0">
            <w:pPr>
              <w:pStyle w:val="a3"/>
              <w:spacing w:after="0" w:line="240" w:lineRule="auto"/>
              <w:ind w:left="0"/>
              <w:jc w:val="both"/>
              <w:rPr>
                <w:rFonts w:ascii="Times New Roman" w:hAnsi="Times New Roman" w:cs="Times New Roman"/>
                <w:sz w:val="28"/>
                <w:szCs w:val="28"/>
              </w:rPr>
            </w:pPr>
            <w:r w:rsidRPr="006A4B0A">
              <w:rPr>
                <w:rFonts w:ascii="Times New Roman" w:hAnsi="Times New Roman" w:cs="Times New Roman"/>
                <w:sz w:val="28"/>
                <w:szCs w:val="28"/>
              </w:rPr>
              <w:t>2019</w:t>
            </w:r>
          </w:p>
        </w:tc>
        <w:tc>
          <w:tcPr>
            <w:tcW w:w="844" w:type="dxa"/>
          </w:tcPr>
          <w:p w:rsidR="00CB10A9" w:rsidRPr="006A4B0A" w:rsidRDefault="00CB10A9" w:rsidP="008241C0">
            <w:pPr>
              <w:pStyle w:val="a3"/>
              <w:spacing w:after="0" w:line="240" w:lineRule="auto"/>
              <w:ind w:left="0"/>
              <w:jc w:val="both"/>
              <w:rPr>
                <w:rFonts w:ascii="Times New Roman" w:hAnsi="Times New Roman" w:cs="Times New Roman"/>
                <w:sz w:val="28"/>
                <w:szCs w:val="28"/>
              </w:rPr>
            </w:pPr>
            <w:r w:rsidRPr="006A4B0A">
              <w:rPr>
                <w:rFonts w:ascii="Times New Roman" w:hAnsi="Times New Roman" w:cs="Times New Roman"/>
                <w:sz w:val="28"/>
                <w:szCs w:val="28"/>
              </w:rPr>
              <w:t>2020</w:t>
            </w:r>
          </w:p>
        </w:tc>
      </w:tr>
      <w:tr w:rsidR="00041F01" w:rsidRPr="006A4B0A" w:rsidTr="00041F01">
        <w:tc>
          <w:tcPr>
            <w:tcW w:w="6345" w:type="dxa"/>
          </w:tcPr>
          <w:p w:rsidR="007B4023" w:rsidRPr="006A4B0A" w:rsidRDefault="007B4023" w:rsidP="007B4023">
            <w:pPr>
              <w:pStyle w:val="a3"/>
              <w:spacing w:after="0" w:line="240" w:lineRule="auto"/>
              <w:ind w:left="0"/>
              <w:jc w:val="both"/>
              <w:rPr>
                <w:rFonts w:ascii="Times New Roman" w:hAnsi="Times New Roman" w:cs="Times New Roman"/>
                <w:sz w:val="24"/>
                <w:szCs w:val="24"/>
              </w:rPr>
            </w:pPr>
            <w:r w:rsidRPr="006A4B0A">
              <w:rPr>
                <w:rFonts w:ascii="Times New Roman" w:hAnsi="Times New Roman" w:cs="Times New Roman"/>
                <w:sz w:val="24"/>
                <w:szCs w:val="24"/>
              </w:rPr>
              <w:t>магистральные трубопроводы, линий энергопередачи, а также сооружений, являющихся неотъемлемой технологической частью указанных объектов</w:t>
            </w:r>
          </w:p>
        </w:tc>
        <w:tc>
          <w:tcPr>
            <w:tcW w:w="851" w:type="dxa"/>
          </w:tcPr>
          <w:p w:rsidR="007B4023" w:rsidRPr="006A4B0A" w:rsidRDefault="007B4023" w:rsidP="008241C0">
            <w:pPr>
              <w:pStyle w:val="a3"/>
              <w:spacing w:after="0" w:line="240" w:lineRule="auto"/>
              <w:ind w:left="0"/>
              <w:jc w:val="both"/>
              <w:rPr>
                <w:rFonts w:ascii="Times New Roman" w:hAnsi="Times New Roman" w:cs="Times New Roman"/>
                <w:sz w:val="28"/>
                <w:szCs w:val="28"/>
              </w:rPr>
            </w:pPr>
            <w:r w:rsidRPr="006A4B0A">
              <w:rPr>
                <w:rFonts w:ascii="Times New Roman" w:hAnsi="Times New Roman" w:cs="Times New Roman"/>
                <w:sz w:val="28"/>
                <w:szCs w:val="28"/>
              </w:rPr>
              <w:t>1,6</w:t>
            </w:r>
          </w:p>
        </w:tc>
        <w:tc>
          <w:tcPr>
            <w:tcW w:w="850" w:type="dxa"/>
          </w:tcPr>
          <w:p w:rsidR="007B4023" w:rsidRPr="006A4B0A" w:rsidRDefault="007B4023" w:rsidP="007B4023">
            <w:pPr>
              <w:pStyle w:val="a3"/>
              <w:spacing w:after="0" w:line="240" w:lineRule="auto"/>
              <w:ind w:left="0"/>
              <w:jc w:val="both"/>
              <w:rPr>
                <w:rFonts w:ascii="Times New Roman" w:hAnsi="Times New Roman" w:cs="Times New Roman"/>
                <w:sz w:val="28"/>
                <w:szCs w:val="28"/>
              </w:rPr>
            </w:pPr>
            <w:r w:rsidRPr="006A4B0A">
              <w:rPr>
                <w:rFonts w:ascii="Times New Roman" w:hAnsi="Times New Roman" w:cs="Times New Roman"/>
                <w:sz w:val="28"/>
                <w:szCs w:val="28"/>
              </w:rPr>
              <w:t>1,9</w:t>
            </w:r>
          </w:p>
        </w:tc>
        <w:tc>
          <w:tcPr>
            <w:tcW w:w="851" w:type="dxa"/>
          </w:tcPr>
          <w:p w:rsidR="007B4023" w:rsidRPr="00A07CEA" w:rsidRDefault="00A07CEA" w:rsidP="008241C0">
            <w:pPr>
              <w:pStyle w:val="a3"/>
              <w:spacing w:after="0" w:line="240" w:lineRule="auto"/>
              <w:ind w:left="0"/>
              <w:jc w:val="both"/>
              <w:rPr>
                <w:rFonts w:ascii="Times New Roman" w:hAnsi="Times New Roman" w:cs="Times New Roman"/>
                <w:sz w:val="20"/>
                <w:szCs w:val="20"/>
              </w:rPr>
            </w:pPr>
            <w:r w:rsidRPr="00A07CEA">
              <w:rPr>
                <w:rFonts w:ascii="Times New Roman" w:hAnsi="Times New Roman" w:cs="Times New Roman"/>
                <w:sz w:val="20"/>
                <w:szCs w:val="20"/>
              </w:rPr>
              <w:t xml:space="preserve">Общий </w:t>
            </w:r>
            <w:r>
              <w:rPr>
                <w:rFonts w:ascii="Times New Roman" w:hAnsi="Times New Roman" w:cs="Times New Roman"/>
                <w:sz w:val="20"/>
                <w:szCs w:val="20"/>
              </w:rPr>
              <w:t>поря-док</w:t>
            </w:r>
          </w:p>
        </w:tc>
        <w:tc>
          <w:tcPr>
            <w:tcW w:w="844" w:type="dxa"/>
          </w:tcPr>
          <w:p w:rsidR="007B4023" w:rsidRPr="00A07CEA" w:rsidRDefault="00A07CEA" w:rsidP="008241C0">
            <w:pPr>
              <w:pStyle w:val="a3"/>
              <w:spacing w:after="0" w:line="240" w:lineRule="auto"/>
              <w:ind w:left="0"/>
              <w:jc w:val="both"/>
              <w:rPr>
                <w:rFonts w:ascii="Times New Roman" w:hAnsi="Times New Roman" w:cs="Times New Roman"/>
                <w:sz w:val="20"/>
                <w:szCs w:val="20"/>
              </w:rPr>
            </w:pPr>
            <w:r w:rsidRPr="00A07CEA">
              <w:rPr>
                <w:rFonts w:ascii="Times New Roman" w:hAnsi="Times New Roman" w:cs="Times New Roman"/>
                <w:sz w:val="20"/>
                <w:szCs w:val="20"/>
              </w:rPr>
              <w:t xml:space="preserve">Общий </w:t>
            </w:r>
            <w:r>
              <w:rPr>
                <w:rFonts w:ascii="Times New Roman" w:hAnsi="Times New Roman" w:cs="Times New Roman"/>
                <w:sz w:val="20"/>
                <w:szCs w:val="20"/>
              </w:rPr>
              <w:t>поря-док</w:t>
            </w:r>
          </w:p>
        </w:tc>
      </w:tr>
      <w:tr w:rsidR="00041F01" w:rsidRPr="006A4B0A" w:rsidTr="00041F01">
        <w:tc>
          <w:tcPr>
            <w:tcW w:w="6345" w:type="dxa"/>
          </w:tcPr>
          <w:p w:rsidR="007B4023" w:rsidRPr="006A4B0A" w:rsidRDefault="007B4023" w:rsidP="007B4023">
            <w:pPr>
              <w:pStyle w:val="a3"/>
              <w:spacing w:after="0" w:line="240" w:lineRule="auto"/>
              <w:ind w:left="0"/>
              <w:jc w:val="both"/>
              <w:rPr>
                <w:rFonts w:ascii="Times New Roman" w:hAnsi="Times New Roman" w:cs="Times New Roman"/>
                <w:sz w:val="24"/>
                <w:szCs w:val="24"/>
              </w:rPr>
            </w:pPr>
            <w:r w:rsidRPr="006A4B0A">
              <w:rPr>
                <w:rFonts w:ascii="Times New Roman" w:hAnsi="Times New Roman" w:cs="Times New Roman"/>
                <w:sz w:val="24"/>
                <w:szCs w:val="24"/>
              </w:rPr>
              <w:t>железнодорожные пути общего пользования и сооружений, являющихся их неотъемлемой технологической частью</w:t>
            </w:r>
          </w:p>
        </w:tc>
        <w:tc>
          <w:tcPr>
            <w:tcW w:w="851" w:type="dxa"/>
          </w:tcPr>
          <w:p w:rsidR="007B4023" w:rsidRPr="006A4B0A" w:rsidRDefault="007B4023" w:rsidP="008241C0">
            <w:pPr>
              <w:pStyle w:val="a3"/>
              <w:spacing w:after="0" w:line="240" w:lineRule="auto"/>
              <w:ind w:left="0"/>
              <w:jc w:val="both"/>
              <w:rPr>
                <w:rFonts w:ascii="Times New Roman" w:hAnsi="Times New Roman" w:cs="Times New Roman"/>
                <w:sz w:val="28"/>
                <w:szCs w:val="28"/>
              </w:rPr>
            </w:pPr>
            <w:r w:rsidRPr="006A4B0A">
              <w:rPr>
                <w:rFonts w:ascii="Times New Roman" w:hAnsi="Times New Roman" w:cs="Times New Roman"/>
                <w:sz w:val="28"/>
                <w:szCs w:val="28"/>
              </w:rPr>
              <w:t>1</w:t>
            </w:r>
          </w:p>
        </w:tc>
        <w:tc>
          <w:tcPr>
            <w:tcW w:w="850" w:type="dxa"/>
          </w:tcPr>
          <w:p w:rsidR="007B4023" w:rsidRPr="006A4B0A" w:rsidRDefault="007B4023" w:rsidP="008241C0">
            <w:pPr>
              <w:pStyle w:val="a3"/>
              <w:spacing w:after="0" w:line="240" w:lineRule="auto"/>
              <w:ind w:left="0"/>
              <w:jc w:val="both"/>
              <w:rPr>
                <w:rFonts w:ascii="Times New Roman" w:hAnsi="Times New Roman" w:cs="Times New Roman"/>
                <w:sz w:val="28"/>
                <w:szCs w:val="28"/>
              </w:rPr>
            </w:pPr>
            <w:r w:rsidRPr="006A4B0A">
              <w:rPr>
                <w:rFonts w:ascii="Times New Roman" w:hAnsi="Times New Roman" w:cs="Times New Roman"/>
                <w:sz w:val="28"/>
                <w:szCs w:val="28"/>
              </w:rPr>
              <w:t>1,3</w:t>
            </w:r>
          </w:p>
        </w:tc>
        <w:tc>
          <w:tcPr>
            <w:tcW w:w="851" w:type="dxa"/>
          </w:tcPr>
          <w:p w:rsidR="007B4023" w:rsidRPr="006A4B0A" w:rsidRDefault="007B4023" w:rsidP="008241C0">
            <w:pPr>
              <w:pStyle w:val="a3"/>
              <w:spacing w:after="0" w:line="240" w:lineRule="auto"/>
              <w:ind w:left="0"/>
              <w:jc w:val="both"/>
              <w:rPr>
                <w:rFonts w:ascii="Times New Roman" w:hAnsi="Times New Roman" w:cs="Times New Roman"/>
                <w:sz w:val="28"/>
                <w:szCs w:val="28"/>
              </w:rPr>
            </w:pPr>
            <w:r w:rsidRPr="006A4B0A">
              <w:rPr>
                <w:rFonts w:ascii="Times New Roman" w:hAnsi="Times New Roman" w:cs="Times New Roman"/>
                <w:sz w:val="28"/>
                <w:szCs w:val="28"/>
              </w:rPr>
              <w:t>1,3</w:t>
            </w:r>
          </w:p>
        </w:tc>
        <w:tc>
          <w:tcPr>
            <w:tcW w:w="844" w:type="dxa"/>
          </w:tcPr>
          <w:p w:rsidR="007B4023" w:rsidRPr="006A4B0A" w:rsidRDefault="007B4023" w:rsidP="008241C0">
            <w:pPr>
              <w:pStyle w:val="a3"/>
              <w:spacing w:after="0" w:line="240" w:lineRule="auto"/>
              <w:ind w:left="0"/>
              <w:jc w:val="both"/>
              <w:rPr>
                <w:rFonts w:ascii="Times New Roman" w:hAnsi="Times New Roman" w:cs="Times New Roman"/>
                <w:sz w:val="28"/>
                <w:szCs w:val="28"/>
              </w:rPr>
            </w:pPr>
            <w:r w:rsidRPr="006A4B0A">
              <w:rPr>
                <w:rFonts w:ascii="Times New Roman" w:hAnsi="Times New Roman" w:cs="Times New Roman"/>
                <w:sz w:val="28"/>
                <w:szCs w:val="28"/>
              </w:rPr>
              <w:t>1,6</w:t>
            </w:r>
          </w:p>
        </w:tc>
      </w:tr>
      <w:tr w:rsidR="00041F01" w:rsidRPr="006A4B0A" w:rsidTr="00041F01">
        <w:tc>
          <w:tcPr>
            <w:tcW w:w="6345" w:type="dxa"/>
          </w:tcPr>
          <w:p w:rsidR="007B4023" w:rsidRPr="006A4B0A" w:rsidRDefault="00CB10A9" w:rsidP="00CB10A9">
            <w:pPr>
              <w:pStyle w:val="a3"/>
              <w:spacing w:after="0" w:line="240" w:lineRule="auto"/>
              <w:ind w:left="0"/>
              <w:jc w:val="both"/>
              <w:rPr>
                <w:rFonts w:ascii="Times New Roman" w:hAnsi="Times New Roman" w:cs="Times New Roman"/>
                <w:sz w:val="24"/>
                <w:szCs w:val="24"/>
              </w:rPr>
            </w:pPr>
            <w:r w:rsidRPr="006A4B0A">
              <w:rPr>
                <w:rFonts w:ascii="Times New Roman" w:hAnsi="Times New Roman" w:cs="Times New Roman"/>
                <w:sz w:val="24"/>
                <w:szCs w:val="24"/>
              </w:rPr>
              <w:t>железнодорожные пути общего по</w:t>
            </w:r>
            <w:r w:rsidR="00556967" w:rsidRPr="006A4B0A">
              <w:rPr>
                <w:rFonts w:ascii="Times New Roman" w:hAnsi="Times New Roman" w:cs="Times New Roman"/>
                <w:sz w:val="24"/>
                <w:szCs w:val="24"/>
              </w:rPr>
              <w:t>льзования и сооружений, являющи</w:t>
            </w:r>
            <w:r w:rsidRPr="006A4B0A">
              <w:rPr>
                <w:rFonts w:ascii="Times New Roman" w:hAnsi="Times New Roman" w:cs="Times New Roman"/>
                <w:sz w:val="24"/>
                <w:szCs w:val="24"/>
              </w:rPr>
              <w:t xml:space="preserve">хся их неотъемлемой технологической частью, </w:t>
            </w:r>
            <w:r w:rsidRPr="006A4B0A">
              <w:rPr>
                <w:rFonts w:ascii="Times New Roman" w:hAnsi="Times New Roman" w:cs="Times New Roman"/>
                <w:b/>
                <w:sz w:val="24"/>
                <w:szCs w:val="24"/>
              </w:rPr>
              <w:t>впервые принятых на учет</w:t>
            </w:r>
            <w:r w:rsidRPr="006A4B0A">
              <w:rPr>
                <w:rFonts w:ascii="Times New Roman" w:hAnsi="Times New Roman" w:cs="Times New Roman"/>
                <w:sz w:val="24"/>
                <w:szCs w:val="24"/>
              </w:rPr>
              <w:t xml:space="preserve"> в качестве объектов основных средств начиная с 1 января 2017 года</w:t>
            </w:r>
          </w:p>
        </w:tc>
        <w:tc>
          <w:tcPr>
            <w:tcW w:w="851" w:type="dxa"/>
          </w:tcPr>
          <w:p w:rsidR="007B4023" w:rsidRPr="006A4B0A" w:rsidRDefault="00CB10A9" w:rsidP="00A01CE8">
            <w:pPr>
              <w:pStyle w:val="a3"/>
              <w:spacing w:after="0" w:line="240" w:lineRule="auto"/>
              <w:ind w:left="0"/>
              <w:jc w:val="both"/>
              <w:rPr>
                <w:rFonts w:ascii="Times New Roman" w:hAnsi="Times New Roman" w:cs="Times New Roman"/>
                <w:sz w:val="28"/>
                <w:szCs w:val="28"/>
              </w:rPr>
            </w:pPr>
            <w:r w:rsidRPr="006A4B0A">
              <w:rPr>
                <w:rFonts w:ascii="Times New Roman" w:hAnsi="Times New Roman" w:cs="Times New Roman"/>
                <w:sz w:val="28"/>
                <w:szCs w:val="28"/>
              </w:rPr>
              <w:t>0</w:t>
            </w:r>
          </w:p>
        </w:tc>
        <w:tc>
          <w:tcPr>
            <w:tcW w:w="850" w:type="dxa"/>
          </w:tcPr>
          <w:p w:rsidR="007B4023" w:rsidRPr="006A4B0A" w:rsidRDefault="00CB10A9" w:rsidP="00A01CE8">
            <w:pPr>
              <w:pStyle w:val="a3"/>
              <w:spacing w:after="0" w:line="240" w:lineRule="auto"/>
              <w:ind w:left="0"/>
              <w:jc w:val="both"/>
              <w:rPr>
                <w:rFonts w:ascii="Times New Roman" w:hAnsi="Times New Roman" w:cs="Times New Roman"/>
                <w:sz w:val="28"/>
                <w:szCs w:val="28"/>
              </w:rPr>
            </w:pPr>
            <w:r w:rsidRPr="006A4B0A">
              <w:rPr>
                <w:rFonts w:ascii="Times New Roman" w:hAnsi="Times New Roman" w:cs="Times New Roman"/>
                <w:sz w:val="28"/>
                <w:szCs w:val="28"/>
              </w:rPr>
              <w:t>0</w:t>
            </w:r>
          </w:p>
        </w:tc>
        <w:tc>
          <w:tcPr>
            <w:tcW w:w="851" w:type="dxa"/>
          </w:tcPr>
          <w:p w:rsidR="007B4023" w:rsidRPr="006A4B0A" w:rsidRDefault="00CB10A9" w:rsidP="00A01CE8">
            <w:pPr>
              <w:pStyle w:val="a3"/>
              <w:spacing w:after="0" w:line="240" w:lineRule="auto"/>
              <w:ind w:left="0"/>
              <w:jc w:val="both"/>
              <w:rPr>
                <w:rFonts w:ascii="Times New Roman" w:hAnsi="Times New Roman" w:cs="Times New Roman"/>
                <w:sz w:val="28"/>
                <w:szCs w:val="28"/>
              </w:rPr>
            </w:pPr>
            <w:r w:rsidRPr="006A4B0A">
              <w:rPr>
                <w:rFonts w:ascii="Times New Roman" w:hAnsi="Times New Roman" w:cs="Times New Roman"/>
                <w:sz w:val="28"/>
                <w:szCs w:val="28"/>
              </w:rPr>
              <w:t>0</w:t>
            </w:r>
          </w:p>
        </w:tc>
        <w:tc>
          <w:tcPr>
            <w:tcW w:w="844" w:type="dxa"/>
          </w:tcPr>
          <w:p w:rsidR="007B4023" w:rsidRPr="006A4B0A" w:rsidRDefault="00CB10A9" w:rsidP="00A01CE8">
            <w:pPr>
              <w:pStyle w:val="a3"/>
              <w:spacing w:after="0" w:line="240" w:lineRule="auto"/>
              <w:ind w:left="0"/>
              <w:jc w:val="both"/>
              <w:rPr>
                <w:rFonts w:ascii="Times New Roman" w:hAnsi="Times New Roman" w:cs="Times New Roman"/>
                <w:sz w:val="28"/>
                <w:szCs w:val="28"/>
              </w:rPr>
            </w:pPr>
            <w:r w:rsidRPr="006A4B0A">
              <w:rPr>
                <w:rFonts w:ascii="Times New Roman" w:hAnsi="Times New Roman" w:cs="Times New Roman"/>
                <w:sz w:val="28"/>
                <w:szCs w:val="28"/>
              </w:rPr>
              <w:t>0</w:t>
            </w:r>
          </w:p>
        </w:tc>
      </w:tr>
      <w:tr w:rsidR="00041F01" w:rsidRPr="006A4B0A" w:rsidTr="00041F01">
        <w:trPr>
          <w:trHeight w:val="1291"/>
        </w:trPr>
        <w:tc>
          <w:tcPr>
            <w:tcW w:w="6345" w:type="dxa"/>
          </w:tcPr>
          <w:p w:rsidR="00CB10A9" w:rsidRPr="006A4B0A" w:rsidRDefault="00CB10A9" w:rsidP="00CB10A9">
            <w:pPr>
              <w:autoSpaceDE w:val="0"/>
              <w:autoSpaceDN w:val="0"/>
              <w:adjustRightInd w:val="0"/>
              <w:spacing w:after="0" w:line="240" w:lineRule="auto"/>
              <w:jc w:val="both"/>
              <w:rPr>
                <w:rFonts w:ascii="Times New Roman" w:hAnsi="Times New Roman" w:cs="Times New Roman"/>
                <w:sz w:val="24"/>
                <w:szCs w:val="24"/>
              </w:rPr>
            </w:pPr>
            <w:r w:rsidRPr="006A4B0A">
              <w:rPr>
                <w:rFonts w:ascii="Times New Roman" w:hAnsi="Times New Roman" w:cs="Times New Roman"/>
                <w:sz w:val="24"/>
                <w:szCs w:val="24"/>
              </w:rPr>
              <w:t xml:space="preserve">объекты газодобычи, </w:t>
            </w:r>
          </w:p>
          <w:p w:rsidR="00CB10A9" w:rsidRPr="006A4B0A" w:rsidRDefault="00CB10A9" w:rsidP="00CB10A9">
            <w:pPr>
              <w:autoSpaceDE w:val="0"/>
              <w:autoSpaceDN w:val="0"/>
              <w:adjustRightInd w:val="0"/>
              <w:spacing w:after="0" w:line="240" w:lineRule="auto"/>
              <w:jc w:val="both"/>
              <w:rPr>
                <w:rFonts w:ascii="Times New Roman" w:hAnsi="Times New Roman" w:cs="Times New Roman"/>
                <w:sz w:val="24"/>
                <w:szCs w:val="24"/>
              </w:rPr>
            </w:pPr>
            <w:r w:rsidRPr="006A4B0A">
              <w:rPr>
                <w:rFonts w:ascii="Times New Roman" w:hAnsi="Times New Roman" w:cs="Times New Roman"/>
                <w:sz w:val="24"/>
                <w:szCs w:val="24"/>
              </w:rPr>
              <w:t>разработки месторождений полезных ископаемых впервые введенные в эксплуатацию с 1 января 2015 года;</w:t>
            </w:r>
          </w:p>
          <w:p w:rsidR="007B4023" w:rsidRPr="006A4B0A" w:rsidRDefault="00CB10A9" w:rsidP="00041F01">
            <w:pPr>
              <w:autoSpaceDE w:val="0"/>
              <w:autoSpaceDN w:val="0"/>
              <w:adjustRightInd w:val="0"/>
              <w:spacing w:after="0" w:line="240" w:lineRule="auto"/>
              <w:jc w:val="both"/>
              <w:rPr>
                <w:rFonts w:ascii="Times New Roman" w:hAnsi="Times New Roman" w:cs="Times New Roman"/>
                <w:sz w:val="24"/>
                <w:szCs w:val="24"/>
              </w:rPr>
            </w:pPr>
            <w:r w:rsidRPr="006A4B0A">
              <w:rPr>
                <w:rFonts w:ascii="Times New Roman" w:hAnsi="Times New Roman" w:cs="Times New Roman"/>
                <w:sz w:val="24"/>
                <w:szCs w:val="24"/>
              </w:rPr>
              <w:t xml:space="preserve">расположенные в Иркутской </w:t>
            </w:r>
            <w:r w:rsidR="00041F01" w:rsidRPr="006A4B0A">
              <w:rPr>
                <w:rFonts w:ascii="Times New Roman" w:hAnsi="Times New Roman" w:cs="Times New Roman"/>
                <w:sz w:val="24"/>
                <w:szCs w:val="24"/>
              </w:rPr>
              <w:t xml:space="preserve"> области</w:t>
            </w:r>
          </w:p>
        </w:tc>
        <w:tc>
          <w:tcPr>
            <w:tcW w:w="851" w:type="dxa"/>
          </w:tcPr>
          <w:p w:rsidR="007B4023" w:rsidRPr="006A4B0A" w:rsidRDefault="00CB10A9" w:rsidP="00A01CE8">
            <w:pPr>
              <w:pStyle w:val="a3"/>
              <w:spacing w:after="0" w:line="240" w:lineRule="auto"/>
              <w:ind w:left="0"/>
              <w:jc w:val="both"/>
              <w:rPr>
                <w:rFonts w:ascii="Times New Roman" w:hAnsi="Times New Roman" w:cs="Times New Roman"/>
                <w:sz w:val="28"/>
                <w:szCs w:val="28"/>
              </w:rPr>
            </w:pPr>
            <w:r w:rsidRPr="006A4B0A">
              <w:rPr>
                <w:rFonts w:ascii="Times New Roman" w:hAnsi="Times New Roman" w:cs="Times New Roman"/>
                <w:sz w:val="28"/>
                <w:szCs w:val="28"/>
              </w:rPr>
              <w:t>0</w:t>
            </w:r>
          </w:p>
        </w:tc>
        <w:tc>
          <w:tcPr>
            <w:tcW w:w="850" w:type="dxa"/>
          </w:tcPr>
          <w:p w:rsidR="007B4023" w:rsidRPr="006A4B0A" w:rsidRDefault="00CB10A9" w:rsidP="00A01CE8">
            <w:pPr>
              <w:pStyle w:val="a3"/>
              <w:spacing w:after="0" w:line="240" w:lineRule="auto"/>
              <w:ind w:left="0"/>
              <w:jc w:val="both"/>
              <w:rPr>
                <w:rFonts w:ascii="Times New Roman" w:hAnsi="Times New Roman" w:cs="Times New Roman"/>
                <w:sz w:val="28"/>
                <w:szCs w:val="28"/>
              </w:rPr>
            </w:pPr>
            <w:r w:rsidRPr="006A4B0A">
              <w:rPr>
                <w:rFonts w:ascii="Times New Roman" w:hAnsi="Times New Roman" w:cs="Times New Roman"/>
                <w:sz w:val="28"/>
                <w:szCs w:val="28"/>
              </w:rPr>
              <w:t>0</w:t>
            </w:r>
          </w:p>
        </w:tc>
        <w:tc>
          <w:tcPr>
            <w:tcW w:w="851" w:type="dxa"/>
          </w:tcPr>
          <w:p w:rsidR="007B4023" w:rsidRPr="006A4B0A" w:rsidRDefault="00CB10A9" w:rsidP="00A01CE8">
            <w:pPr>
              <w:pStyle w:val="a3"/>
              <w:spacing w:after="0" w:line="240" w:lineRule="auto"/>
              <w:ind w:left="0"/>
              <w:jc w:val="both"/>
              <w:rPr>
                <w:rFonts w:ascii="Times New Roman" w:hAnsi="Times New Roman" w:cs="Times New Roman"/>
                <w:sz w:val="28"/>
                <w:szCs w:val="28"/>
              </w:rPr>
            </w:pPr>
            <w:r w:rsidRPr="006A4B0A">
              <w:rPr>
                <w:rFonts w:ascii="Times New Roman" w:hAnsi="Times New Roman" w:cs="Times New Roman"/>
                <w:sz w:val="28"/>
                <w:szCs w:val="28"/>
              </w:rPr>
              <w:t>0</w:t>
            </w:r>
          </w:p>
        </w:tc>
        <w:tc>
          <w:tcPr>
            <w:tcW w:w="844" w:type="dxa"/>
          </w:tcPr>
          <w:p w:rsidR="007B4023" w:rsidRPr="006A4B0A" w:rsidRDefault="00CB10A9" w:rsidP="00A01CE8">
            <w:pPr>
              <w:pStyle w:val="a3"/>
              <w:spacing w:after="0" w:line="240" w:lineRule="auto"/>
              <w:ind w:left="0"/>
              <w:jc w:val="both"/>
              <w:rPr>
                <w:rFonts w:ascii="Times New Roman" w:hAnsi="Times New Roman" w:cs="Times New Roman"/>
                <w:sz w:val="28"/>
                <w:szCs w:val="28"/>
              </w:rPr>
            </w:pPr>
            <w:r w:rsidRPr="006A4B0A">
              <w:rPr>
                <w:rFonts w:ascii="Times New Roman" w:hAnsi="Times New Roman" w:cs="Times New Roman"/>
                <w:sz w:val="28"/>
                <w:szCs w:val="28"/>
              </w:rPr>
              <w:t>0</w:t>
            </w:r>
          </w:p>
        </w:tc>
      </w:tr>
    </w:tbl>
    <w:p w:rsidR="00C63938" w:rsidRPr="006A4B0A" w:rsidRDefault="00C63938" w:rsidP="008241C0">
      <w:pPr>
        <w:pStyle w:val="a3"/>
        <w:spacing w:after="0" w:line="240" w:lineRule="auto"/>
        <w:ind w:left="0" w:firstLine="709"/>
        <w:jc w:val="both"/>
        <w:rPr>
          <w:rFonts w:ascii="Times New Roman" w:hAnsi="Times New Roman" w:cs="Times New Roman"/>
          <w:sz w:val="28"/>
          <w:szCs w:val="28"/>
        </w:rPr>
      </w:pPr>
    </w:p>
    <w:p w:rsidR="00CB10A9" w:rsidRPr="006A4B0A" w:rsidRDefault="00D73FF4" w:rsidP="00D73FF4">
      <w:pPr>
        <w:pStyle w:val="a3"/>
        <w:spacing w:after="0" w:line="240" w:lineRule="auto"/>
        <w:ind w:left="0" w:firstLine="709"/>
        <w:jc w:val="both"/>
        <w:rPr>
          <w:rFonts w:ascii="Times New Roman" w:hAnsi="Times New Roman"/>
          <w:sz w:val="28"/>
          <w:szCs w:val="28"/>
        </w:rPr>
      </w:pPr>
      <w:r w:rsidRPr="006A4B0A">
        <w:rPr>
          <w:rFonts w:ascii="Times New Roman" w:hAnsi="Times New Roman"/>
          <w:sz w:val="28"/>
          <w:szCs w:val="28"/>
        </w:rPr>
        <w:t>Освобождение от налогообложения впервые введенных в эксплуатацию объектов может в перспективе повлиять на налоговую отдачу от крупных инвестиционных проектов, реализуемых или планируемых к реализации на территории области (табл.</w:t>
      </w:r>
      <w:r w:rsidR="00233FDD">
        <w:rPr>
          <w:rFonts w:ascii="Times New Roman" w:hAnsi="Times New Roman"/>
          <w:sz w:val="28"/>
          <w:szCs w:val="28"/>
        </w:rPr>
        <w:t>6</w:t>
      </w:r>
      <w:r w:rsidRPr="006A4B0A">
        <w:rPr>
          <w:rFonts w:ascii="Times New Roman" w:hAnsi="Times New Roman"/>
          <w:sz w:val="28"/>
          <w:szCs w:val="28"/>
        </w:rPr>
        <w:t xml:space="preserve">.4). Так как наиболее крупные проекты относятся именно к разработке полезных ископаемых и газодобыче. </w:t>
      </w:r>
    </w:p>
    <w:p w:rsidR="00D73FF4" w:rsidRPr="006A4B0A" w:rsidRDefault="00D73FF4" w:rsidP="00D73FF4">
      <w:pPr>
        <w:pStyle w:val="a3"/>
        <w:spacing w:after="0" w:line="240" w:lineRule="auto"/>
        <w:ind w:left="0" w:firstLine="709"/>
        <w:jc w:val="both"/>
        <w:rPr>
          <w:rFonts w:ascii="Times New Roman" w:hAnsi="Times New Roman"/>
          <w:sz w:val="28"/>
          <w:szCs w:val="28"/>
        </w:rPr>
      </w:pPr>
      <w:r w:rsidRPr="006A4B0A">
        <w:rPr>
          <w:rFonts w:ascii="Times New Roman" w:hAnsi="Times New Roman"/>
          <w:sz w:val="28"/>
          <w:szCs w:val="28"/>
        </w:rPr>
        <w:t>Однако, пониженная или нулевая ставка касается только впервые введенного в эксплуатацию имущества и не повлияет на перераспределение уже имеющейся налогооблагаемой базы по территории Иркутской области.</w:t>
      </w:r>
    </w:p>
    <w:p w:rsidR="00E728B9" w:rsidRPr="006A4B0A" w:rsidRDefault="00E728B9" w:rsidP="00E728B9">
      <w:pPr>
        <w:pStyle w:val="a3"/>
        <w:spacing w:after="0" w:line="240" w:lineRule="auto"/>
        <w:ind w:left="0" w:firstLine="709"/>
        <w:jc w:val="both"/>
        <w:rPr>
          <w:rFonts w:ascii="Times New Roman" w:hAnsi="Times New Roman"/>
          <w:sz w:val="28"/>
          <w:szCs w:val="28"/>
        </w:rPr>
      </w:pPr>
      <w:r w:rsidRPr="006A4B0A">
        <w:rPr>
          <w:rFonts w:ascii="Times New Roman" w:hAnsi="Times New Roman"/>
          <w:sz w:val="28"/>
          <w:szCs w:val="28"/>
        </w:rPr>
        <w:t>Примеры показывают, что распределение налогооблагаемой базы по налогу на имущество организаций по данным налоговой отчетности не отражает ее реального распределения по территории области. Более того, информация, предоставляемая организациями в органы государственной статистики, соответствует налоговой отчетности и также не отражает реального распределения имущества по территории области. Соответственно статистическая информация о распределении стоимости основных фондов также не даст объективной картины.</w:t>
      </w:r>
    </w:p>
    <w:p w:rsidR="00D73FF4" w:rsidRPr="006A4B0A" w:rsidRDefault="00D73FF4" w:rsidP="00D73FF4">
      <w:pPr>
        <w:pStyle w:val="a3"/>
        <w:spacing w:after="0" w:line="240" w:lineRule="auto"/>
        <w:ind w:left="0" w:firstLine="709"/>
        <w:jc w:val="both"/>
        <w:rPr>
          <w:rFonts w:ascii="Times New Roman" w:hAnsi="Times New Roman"/>
          <w:sz w:val="28"/>
          <w:szCs w:val="28"/>
        </w:rPr>
      </w:pPr>
    </w:p>
    <w:p w:rsidR="00CB10A9" w:rsidRPr="006A4B0A" w:rsidRDefault="00D73FF4" w:rsidP="00CB10A9">
      <w:pPr>
        <w:jc w:val="right"/>
        <w:rPr>
          <w:rFonts w:ascii="Times New Roman" w:hAnsi="Times New Roman" w:cs="Times New Roman"/>
          <w:sz w:val="28"/>
          <w:szCs w:val="28"/>
        </w:rPr>
      </w:pPr>
      <w:r w:rsidRPr="006A4B0A">
        <w:rPr>
          <w:rFonts w:ascii="Times New Roman" w:hAnsi="Times New Roman" w:cs="Times New Roman"/>
          <w:sz w:val="28"/>
          <w:szCs w:val="28"/>
        </w:rPr>
        <w:lastRenderedPageBreak/>
        <w:t xml:space="preserve">Таблица </w:t>
      </w:r>
      <w:r w:rsidR="00233FDD">
        <w:rPr>
          <w:rFonts w:ascii="Times New Roman" w:hAnsi="Times New Roman" w:cs="Times New Roman"/>
          <w:sz w:val="28"/>
          <w:szCs w:val="28"/>
        </w:rPr>
        <w:t>6</w:t>
      </w:r>
      <w:r w:rsidRPr="006A4B0A">
        <w:rPr>
          <w:rFonts w:ascii="Times New Roman" w:hAnsi="Times New Roman" w:cs="Times New Roman"/>
          <w:sz w:val="28"/>
          <w:szCs w:val="28"/>
        </w:rPr>
        <w:t>.4</w:t>
      </w:r>
    </w:p>
    <w:p w:rsidR="00CB10A9" w:rsidRPr="006A4B0A" w:rsidRDefault="00D73FF4" w:rsidP="00CB10A9">
      <w:pPr>
        <w:jc w:val="center"/>
        <w:rPr>
          <w:rFonts w:ascii="Times New Roman" w:hAnsi="Times New Roman" w:cs="Times New Roman"/>
          <w:sz w:val="28"/>
          <w:szCs w:val="28"/>
        </w:rPr>
      </w:pPr>
      <w:r w:rsidRPr="006A4B0A">
        <w:rPr>
          <w:rFonts w:ascii="Times New Roman" w:hAnsi="Times New Roman" w:cs="Times New Roman"/>
          <w:sz w:val="28"/>
          <w:szCs w:val="28"/>
        </w:rPr>
        <w:t>Крупные и</w:t>
      </w:r>
      <w:r w:rsidR="00CB10A9" w:rsidRPr="006A4B0A">
        <w:rPr>
          <w:rFonts w:ascii="Times New Roman" w:hAnsi="Times New Roman" w:cs="Times New Roman"/>
          <w:sz w:val="28"/>
          <w:szCs w:val="28"/>
        </w:rPr>
        <w:t xml:space="preserve">нвестиционные проекты Иркутской области </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77"/>
        <w:gridCol w:w="2694"/>
        <w:gridCol w:w="2976"/>
      </w:tblGrid>
      <w:tr w:rsidR="00CB10A9" w:rsidRPr="006A4B0A" w:rsidTr="00D73FF4">
        <w:tc>
          <w:tcPr>
            <w:tcW w:w="4077" w:type="dxa"/>
          </w:tcPr>
          <w:p w:rsidR="00CB10A9" w:rsidRPr="006A4B0A" w:rsidRDefault="00CB10A9" w:rsidP="00A01CE8">
            <w:pPr>
              <w:spacing w:line="240" w:lineRule="auto"/>
              <w:jc w:val="center"/>
              <w:rPr>
                <w:rFonts w:ascii="Times New Roman" w:hAnsi="Times New Roman" w:cs="Times New Roman"/>
                <w:sz w:val="24"/>
                <w:szCs w:val="24"/>
              </w:rPr>
            </w:pPr>
            <w:r w:rsidRPr="006A4B0A">
              <w:rPr>
                <w:rFonts w:ascii="Times New Roman" w:hAnsi="Times New Roman" w:cs="Times New Roman"/>
                <w:sz w:val="24"/>
                <w:szCs w:val="24"/>
              </w:rPr>
              <w:t>Инвестиционный проект</w:t>
            </w:r>
          </w:p>
        </w:tc>
        <w:tc>
          <w:tcPr>
            <w:tcW w:w="2694" w:type="dxa"/>
          </w:tcPr>
          <w:p w:rsidR="00CB10A9" w:rsidRPr="006A4B0A" w:rsidRDefault="00CB10A9" w:rsidP="00A01CE8">
            <w:pPr>
              <w:spacing w:line="240" w:lineRule="auto"/>
              <w:jc w:val="center"/>
              <w:rPr>
                <w:rFonts w:ascii="Times New Roman" w:hAnsi="Times New Roman" w:cs="Times New Roman"/>
                <w:sz w:val="24"/>
                <w:szCs w:val="24"/>
              </w:rPr>
            </w:pPr>
            <w:r w:rsidRPr="006A4B0A">
              <w:rPr>
                <w:rFonts w:ascii="Times New Roman" w:hAnsi="Times New Roman" w:cs="Times New Roman"/>
                <w:sz w:val="24"/>
                <w:szCs w:val="24"/>
              </w:rPr>
              <w:t>Расположение</w:t>
            </w:r>
          </w:p>
        </w:tc>
        <w:tc>
          <w:tcPr>
            <w:tcW w:w="2976" w:type="dxa"/>
          </w:tcPr>
          <w:p w:rsidR="00CB10A9" w:rsidRPr="006A4B0A" w:rsidRDefault="00D73FF4" w:rsidP="00D73FF4">
            <w:pPr>
              <w:spacing w:line="240" w:lineRule="auto"/>
              <w:jc w:val="center"/>
              <w:rPr>
                <w:rFonts w:ascii="Times New Roman" w:hAnsi="Times New Roman" w:cs="Times New Roman"/>
                <w:sz w:val="24"/>
                <w:szCs w:val="24"/>
              </w:rPr>
            </w:pPr>
            <w:r w:rsidRPr="006A4B0A">
              <w:rPr>
                <w:rFonts w:ascii="Times New Roman" w:hAnsi="Times New Roman" w:cs="Times New Roman"/>
                <w:sz w:val="24"/>
                <w:szCs w:val="24"/>
              </w:rPr>
              <w:t>Предполагаемый о</w:t>
            </w:r>
            <w:r w:rsidR="00CB10A9" w:rsidRPr="006A4B0A">
              <w:rPr>
                <w:rFonts w:ascii="Times New Roman" w:hAnsi="Times New Roman" w:cs="Times New Roman"/>
                <w:sz w:val="24"/>
                <w:szCs w:val="24"/>
              </w:rPr>
              <w:t>бъем инвестиций, млрд.руб.</w:t>
            </w:r>
          </w:p>
        </w:tc>
      </w:tr>
      <w:tr w:rsidR="00CB10A9" w:rsidRPr="006A4B0A" w:rsidTr="00D73FF4">
        <w:tc>
          <w:tcPr>
            <w:tcW w:w="4077" w:type="dxa"/>
          </w:tcPr>
          <w:p w:rsidR="00CB10A9" w:rsidRPr="006A4B0A" w:rsidRDefault="00CB10A9" w:rsidP="00A01CE8">
            <w:pPr>
              <w:spacing w:line="240" w:lineRule="auto"/>
              <w:rPr>
                <w:rFonts w:ascii="Times New Roman" w:hAnsi="Times New Roman" w:cs="Times New Roman"/>
                <w:sz w:val="24"/>
                <w:szCs w:val="24"/>
              </w:rPr>
            </w:pPr>
            <w:r w:rsidRPr="006A4B0A">
              <w:rPr>
                <w:rFonts w:ascii="Times New Roman" w:hAnsi="Times New Roman" w:cs="Times New Roman"/>
                <w:sz w:val="24"/>
                <w:szCs w:val="24"/>
              </w:rPr>
              <w:t>Разработка Верхнечонского месторождения</w:t>
            </w:r>
          </w:p>
        </w:tc>
        <w:tc>
          <w:tcPr>
            <w:tcW w:w="2694" w:type="dxa"/>
            <w:vAlign w:val="center"/>
          </w:tcPr>
          <w:p w:rsidR="00CB10A9" w:rsidRPr="006A4B0A" w:rsidRDefault="00CB10A9" w:rsidP="00A01CE8">
            <w:pPr>
              <w:spacing w:line="240" w:lineRule="auto"/>
              <w:jc w:val="center"/>
              <w:rPr>
                <w:rFonts w:ascii="Times New Roman" w:hAnsi="Times New Roman" w:cs="Times New Roman"/>
                <w:sz w:val="24"/>
                <w:szCs w:val="24"/>
              </w:rPr>
            </w:pPr>
            <w:r w:rsidRPr="006A4B0A">
              <w:rPr>
                <w:rFonts w:ascii="Times New Roman" w:hAnsi="Times New Roman" w:cs="Times New Roman"/>
                <w:sz w:val="24"/>
                <w:szCs w:val="24"/>
              </w:rPr>
              <w:t>Катангский район</w:t>
            </w:r>
          </w:p>
        </w:tc>
        <w:tc>
          <w:tcPr>
            <w:tcW w:w="2976" w:type="dxa"/>
            <w:vAlign w:val="center"/>
          </w:tcPr>
          <w:p w:rsidR="00CB10A9" w:rsidRPr="006A4B0A" w:rsidRDefault="00CB10A9" w:rsidP="00A01CE8">
            <w:pPr>
              <w:spacing w:line="240" w:lineRule="auto"/>
              <w:jc w:val="center"/>
              <w:rPr>
                <w:rFonts w:ascii="Times New Roman" w:hAnsi="Times New Roman" w:cs="Times New Roman"/>
                <w:sz w:val="24"/>
                <w:szCs w:val="24"/>
              </w:rPr>
            </w:pPr>
            <w:r w:rsidRPr="006A4B0A">
              <w:rPr>
                <w:rFonts w:ascii="Times New Roman" w:hAnsi="Times New Roman" w:cs="Times New Roman"/>
                <w:sz w:val="24"/>
                <w:szCs w:val="24"/>
              </w:rPr>
              <w:t>152,4</w:t>
            </w:r>
          </w:p>
        </w:tc>
      </w:tr>
      <w:tr w:rsidR="00CB10A9" w:rsidRPr="006A4B0A" w:rsidTr="00D73FF4">
        <w:tc>
          <w:tcPr>
            <w:tcW w:w="4077" w:type="dxa"/>
            <w:tcBorders>
              <w:bottom w:val="single" w:sz="4" w:space="0" w:color="000000"/>
            </w:tcBorders>
          </w:tcPr>
          <w:p w:rsidR="00CB10A9" w:rsidRPr="006A4B0A" w:rsidRDefault="00CB10A9" w:rsidP="00A01CE8">
            <w:pPr>
              <w:spacing w:line="240" w:lineRule="auto"/>
              <w:rPr>
                <w:rFonts w:ascii="Times New Roman" w:hAnsi="Times New Roman" w:cs="Times New Roman"/>
                <w:sz w:val="24"/>
                <w:szCs w:val="24"/>
              </w:rPr>
            </w:pPr>
            <w:r w:rsidRPr="006A4B0A">
              <w:rPr>
                <w:rFonts w:ascii="Times New Roman" w:hAnsi="Times New Roman" w:cs="Times New Roman"/>
                <w:sz w:val="24"/>
                <w:szCs w:val="24"/>
              </w:rPr>
              <w:t>Тайшетский алюминиевый завод</w:t>
            </w:r>
          </w:p>
        </w:tc>
        <w:tc>
          <w:tcPr>
            <w:tcW w:w="2694" w:type="dxa"/>
            <w:tcBorders>
              <w:bottom w:val="single" w:sz="4" w:space="0" w:color="000000"/>
            </w:tcBorders>
            <w:vAlign w:val="center"/>
          </w:tcPr>
          <w:p w:rsidR="00CB10A9" w:rsidRPr="006A4B0A" w:rsidRDefault="00CB10A9" w:rsidP="00A01CE8">
            <w:pPr>
              <w:spacing w:line="240" w:lineRule="auto"/>
              <w:jc w:val="center"/>
              <w:rPr>
                <w:rFonts w:ascii="Times New Roman" w:hAnsi="Times New Roman" w:cs="Times New Roman"/>
                <w:sz w:val="24"/>
                <w:szCs w:val="24"/>
              </w:rPr>
            </w:pPr>
            <w:r w:rsidRPr="006A4B0A">
              <w:rPr>
                <w:rFonts w:ascii="Times New Roman" w:hAnsi="Times New Roman" w:cs="Times New Roman"/>
                <w:sz w:val="24"/>
                <w:szCs w:val="24"/>
              </w:rPr>
              <w:t>Тайшетский район</w:t>
            </w:r>
          </w:p>
        </w:tc>
        <w:tc>
          <w:tcPr>
            <w:tcW w:w="2976" w:type="dxa"/>
            <w:tcBorders>
              <w:bottom w:val="single" w:sz="4" w:space="0" w:color="000000"/>
            </w:tcBorders>
            <w:vAlign w:val="center"/>
          </w:tcPr>
          <w:p w:rsidR="00CB10A9" w:rsidRPr="006A4B0A" w:rsidRDefault="00CB10A9" w:rsidP="00A01CE8">
            <w:pPr>
              <w:spacing w:line="240" w:lineRule="auto"/>
              <w:jc w:val="center"/>
              <w:rPr>
                <w:rFonts w:ascii="Times New Roman" w:hAnsi="Times New Roman" w:cs="Times New Roman"/>
                <w:sz w:val="24"/>
                <w:szCs w:val="24"/>
              </w:rPr>
            </w:pPr>
            <w:r w:rsidRPr="006A4B0A">
              <w:rPr>
                <w:rFonts w:ascii="Times New Roman" w:hAnsi="Times New Roman" w:cs="Times New Roman"/>
                <w:sz w:val="24"/>
                <w:szCs w:val="24"/>
              </w:rPr>
              <w:t>56,0</w:t>
            </w:r>
          </w:p>
        </w:tc>
      </w:tr>
      <w:tr w:rsidR="00CB10A9" w:rsidRPr="006A4B0A" w:rsidTr="00D73FF4">
        <w:tc>
          <w:tcPr>
            <w:tcW w:w="4077" w:type="dxa"/>
          </w:tcPr>
          <w:p w:rsidR="00CB10A9" w:rsidRPr="006A4B0A" w:rsidRDefault="00CB10A9" w:rsidP="00A01CE8">
            <w:pPr>
              <w:spacing w:line="240" w:lineRule="auto"/>
              <w:rPr>
                <w:rFonts w:ascii="Times New Roman" w:hAnsi="Times New Roman" w:cs="Times New Roman"/>
                <w:sz w:val="24"/>
                <w:szCs w:val="24"/>
              </w:rPr>
            </w:pPr>
            <w:r w:rsidRPr="006A4B0A">
              <w:rPr>
                <w:rFonts w:ascii="Times New Roman" w:hAnsi="Times New Roman" w:cs="Times New Roman"/>
                <w:sz w:val="24"/>
                <w:szCs w:val="24"/>
              </w:rPr>
              <w:t>Разработка нефтегазоконденсатных месторождений</w:t>
            </w:r>
          </w:p>
        </w:tc>
        <w:tc>
          <w:tcPr>
            <w:tcW w:w="2694" w:type="dxa"/>
            <w:vAlign w:val="center"/>
          </w:tcPr>
          <w:p w:rsidR="00CB10A9" w:rsidRPr="006A4B0A" w:rsidRDefault="00CB10A9" w:rsidP="00A01CE8">
            <w:pPr>
              <w:spacing w:line="240" w:lineRule="auto"/>
              <w:jc w:val="center"/>
              <w:rPr>
                <w:rFonts w:ascii="Times New Roman" w:hAnsi="Times New Roman" w:cs="Times New Roman"/>
                <w:sz w:val="24"/>
                <w:szCs w:val="24"/>
              </w:rPr>
            </w:pPr>
            <w:r w:rsidRPr="006A4B0A">
              <w:rPr>
                <w:rFonts w:ascii="Times New Roman" w:hAnsi="Times New Roman" w:cs="Times New Roman"/>
                <w:sz w:val="24"/>
                <w:szCs w:val="24"/>
              </w:rPr>
              <w:t>Усть-Кутский и Катангский районы</w:t>
            </w:r>
          </w:p>
        </w:tc>
        <w:tc>
          <w:tcPr>
            <w:tcW w:w="2976" w:type="dxa"/>
            <w:vAlign w:val="center"/>
          </w:tcPr>
          <w:p w:rsidR="00CB10A9" w:rsidRPr="006A4B0A" w:rsidRDefault="00CB10A9" w:rsidP="00A01CE8">
            <w:pPr>
              <w:spacing w:line="240" w:lineRule="auto"/>
              <w:jc w:val="center"/>
              <w:rPr>
                <w:rFonts w:ascii="Times New Roman" w:hAnsi="Times New Roman" w:cs="Times New Roman"/>
                <w:sz w:val="24"/>
                <w:szCs w:val="24"/>
              </w:rPr>
            </w:pPr>
            <w:r w:rsidRPr="006A4B0A">
              <w:rPr>
                <w:rFonts w:ascii="Times New Roman" w:hAnsi="Times New Roman" w:cs="Times New Roman"/>
                <w:sz w:val="24"/>
                <w:szCs w:val="24"/>
              </w:rPr>
              <w:t>25,0</w:t>
            </w:r>
          </w:p>
        </w:tc>
      </w:tr>
      <w:tr w:rsidR="00CB10A9" w:rsidRPr="006A4B0A" w:rsidTr="00D73FF4">
        <w:tc>
          <w:tcPr>
            <w:tcW w:w="4077" w:type="dxa"/>
          </w:tcPr>
          <w:p w:rsidR="00CB10A9" w:rsidRPr="006A4B0A" w:rsidRDefault="00CB10A9" w:rsidP="00A01CE8">
            <w:pPr>
              <w:spacing w:line="240" w:lineRule="auto"/>
              <w:rPr>
                <w:rFonts w:ascii="Times New Roman" w:hAnsi="Times New Roman" w:cs="Times New Roman"/>
                <w:sz w:val="24"/>
                <w:szCs w:val="24"/>
              </w:rPr>
            </w:pPr>
            <w:r w:rsidRPr="006A4B0A">
              <w:rPr>
                <w:rFonts w:ascii="Times New Roman" w:hAnsi="Times New Roman" w:cs="Times New Roman"/>
                <w:sz w:val="24"/>
                <w:szCs w:val="24"/>
              </w:rPr>
              <w:t>Производство карбоната лития</w:t>
            </w:r>
          </w:p>
        </w:tc>
        <w:tc>
          <w:tcPr>
            <w:tcW w:w="2694" w:type="dxa"/>
            <w:vAlign w:val="center"/>
          </w:tcPr>
          <w:p w:rsidR="00CB10A9" w:rsidRPr="006A4B0A" w:rsidRDefault="00CB10A9" w:rsidP="00A01CE8">
            <w:pPr>
              <w:spacing w:line="240" w:lineRule="auto"/>
              <w:jc w:val="center"/>
              <w:rPr>
                <w:rFonts w:ascii="Times New Roman" w:hAnsi="Times New Roman" w:cs="Times New Roman"/>
                <w:sz w:val="24"/>
                <w:szCs w:val="24"/>
              </w:rPr>
            </w:pPr>
            <w:r w:rsidRPr="006A4B0A">
              <w:rPr>
                <w:rFonts w:ascii="Times New Roman" w:hAnsi="Times New Roman" w:cs="Times New Roman"/>
                <w:sz w:val="24"/>
                <w:szCs w:val="24"/>
              </w:rPr>
              <w:t>Жигаловский район</w:t>
            </w:r>
          </w:p>
        </w:tc>
        <w:tc>
          <w:tcPr>
            <w:tcW w:w="2976" w:type="dxa"/>
            <w:vAlign w:val="center"/>
          </w:tcPr>
          <w:p w:rsidR="00CB10A9" w:rsidRPr="006A4B0A" w:rsidRDefault="00CB10A9" w:rsidP="00A01CE8">
            <w:pPr>
              <w:spacing w:line="240" w:lineRule="auto"/>
              <w:jc w:val="center"/>
              <w:rPr>
                <w:rFonts w:ascii="Times New Roman" w:hAnsi="Times New Roman" w:cs="Times New Roman"/>
                <w:sz w:val="24"/>
                <w:szCs w:val="24"/>
              </w:rPr>
            </w:pPr>
            <w:r w:rsidRPr="006A4B0A">
              <w:rPr>
                <w:rFonts w:ascii="Times New Roman" w:hAnsi="Times New Roman" w:cs="Times New Roman"/>
                <w:sz w:val="24"/>
                <w:szCs w:val="24"/>
              </w:rPr>
              <w:t>2,1</w:t>
            </w:r>
          </w:p>
        </w:tc>
      </w:tr>
      <w:tr w:rsidR="00CB10A9" w:rsidRPr="006A4B0A" w:rsidTr="00D73FF4">
        <w:tc>
          <w:tcPr>
            <w:tcW w:w="4077" w:type="dxa"/>
          </w:tcPr>
          <w:p w:rsidR="00CB10A9" w:rsidRPr="006A4B0A" w:rsidRDefault="00CB10A9" w:rsidP="00A01CE8">
            <w:pPr>
              <w:spacing w:line="240" w:lineRule="auto"/>
              <w:rPr>
                <w:rFonts w:ascii="Times New Roman" w:hAnsi="Times New Roman" w:cs="Times New Roman"/>
                <w:sz w:val="24"/>
                <w:szCs w:val="24"/>
              </w:rPr>
            </w:pPr>
            <w:r w:rsidRPr="006A4B0A">
              <w:rPr>
                <w:rFonts w:ascii="Times New Roman" w:hAnsi="Times New Roman" w:cs="Times New Roman"/>
                <w:sz w:val="24"/>
                <w:szCs w:val="24"/>
              </w:rPr>
              <w:t>Разработка месторождения Сухой Лог</w:t>
            </w:r>
          </w:p>
        </w:tc>
        <w:tc>
          <w:tcPr>
            <w:tcW w:w="2694" w:type="dxa"/>
            <w:vAlign w:val="center"/>
          </w:tcPr>
          <w:p w:rsidR="00CB10A9" w:rsidRPr="006A4B0A" w:rsidRDefault="00CB10A9" w:rsidP="00A01CE8">
            <w:pPr>
              <w:spacing w:line="240" w:lineRule="auto"/>
              <w:jc w:val="center"/>
              <w:rPr>
                <w:rFonts w:ascii="Times New Roman" w:hAnsi="Times New Roman" w:cs="Times New Roman"/>
                <w:sz w:val="24"/>
                <w:szCs w:val="24"/>
              </w:rPr>
            </w:pPr>
            <w:r w:rsidRPr="006A4B0A">
              <w:rPr>
                <w:rFonts w:ascii="Times New Roman" w:hAnsi="Times New Roman" w:cs="Times New Roman"/>
                <w:sz w:val="24"/>
                <w:szCs w:val="24"/>
              </w:rPr>
              <w:t>Бодайбинский р-н</w:t>
            </w:r>
          </w:p>
        </w:tc>
        <w:tc>
          <w:tcPr>
            <w:tcW w:w="2976" w:type="dxa"/>
            <w:vAlign w:val="center"/>
          </w:tcPr>
          <w:p w:rsidR="00CB10A9" w:rsidRPr="006A4B0A" w:rsidRDefault="00CB10A9" w:rsidP="00A01CE8">
            <w:pPr>
              <w:spacing w:line="240" w:lineRule="auto"/>
              <w:jc w:val="center"/>
              <w:rPr>
                <w:rFonts w:ascii="Times New Roman" w:hAnsi="Times New Roman" w:cs="Times New Roman"/>
                <w:sz w:val="24"/>
                <w:szCs w:val="24"/>
              </w:rPr>
            </w:pPr>
            <w:r w:rsidRPr="006A4B0A">
              <w:rPr>
                <w:rFonts w:ascii="Times New Roman" w:hAnsi="Times New Roman" w:cs="Times New Roman"/>
                <w:sz w:val="24"/>
                <w:szCs w:val="24"/>
              </w:rPr>
              <w:t>100,0</w:t>
            </w:r>
          </w:p>
        </w:tc>
      </w:tr>
    </w:tbl>
    <w:p w:rsidR="00CB10A9" w:rsidRPr="006A4B0A" w:rsidRDefault="00CB10A9" w:rsidP="00D73FF4">
      <w:pPr>
        <w:spacing w:after="0" w:line="240" w:lineRule="auto"/>
        <w:jc w:val="both"/>
        <w:rPr>
          <w:rFonts w:ascii="Times New Roman" w:hAnsi="Times New Roman"/>
          <w:sz w:val="28"/>
          <w:szCs w:val="28"/>
        </w:rPr>
      </w:pPr>
    </w:p>
    <w:p w:rsidR="008241C0" w:rsidRPr="006A4B0A" w:rsidRDefault="00D37151" w:rsidP="008241C0">
      <w:pPr>
        <w:pStyle w:val="a3"/>
        <w:spacing w:after="0" w:line="240" w:lineRule="auto"/>
        <w:ind w:left="0" w:firstLine="709"/>
        <w:jc w:val="both"/>
        <w:rPr>
          <w:rFonts w:ascii="Times New Roman" w:hAnsi="Times New Roman"/>
          <w:sz w:val="28"/>
          <w:szCs w:val="28"/>
        </w:rPr>
      </w:pPr>
      <w:r w:rsidRPr="006A4B0A">
        <w:rPr>
          <w:rFonts w:ascii="Times New Roman" w:hAnsi="Times New Roman"/>
          <w:sz w:val="28"/>
          <w:szCs w:val="28"/>
        </w:rPr>
        <w:t xml:space="preserve">Для того, чтобы скорректировать сведения о распределении имущества по территории области была использована </w:t>
      </w:r>
      <w:r w:rsidRPr="006A4B0A">
        <w:rPr>
          <w:rFonts w:ascii="Times New Roman" w:hAnsi="Times New Roman"/>
          <w:b/>
          <w:sz w:val="28"/>
          <w:szCs w:val="28"/>
        </w:rPr>
        <w:t>информация о кадастровой оценке объектов недвижимости</w:t>
      </w:r>
      <w:r w:rsidRPr="006A4B0A">
        <w:rPr>
          <w:rFonts w:ascii="Times New Roman" w:hAnsi="Times New Roman"/>
          <w:sz w:val="28"/>
          <w:szCs w:val="28"/>
        </w:rPr>
        <w:t>.</w:t>
      </w:r>
      <w:r w:rsidR="007D3331" w:rsidRPr="006A4B0A">
        <w:rPr>
          <w:rFonts w:ascii="Times New Roman" w:hAnsi="Times New Roman"/>
          <w:sz w:val="28"/>
          <w:szCs w:val="28"/>
        </w:rPr>
        <w:t xml:space="preserve"> </w:t>
      </w:r>
    </w:p>
    <w:p w:rsidR="00091222" w:rsidRPr="006A4B0A" w:rsidRDefault="00091222" w:rsidP="00091222">
      <w:pPr>
        <w:pStyle w:val="a3"/>
        <w:spacing w:after="0" w:line="240" w:lineRule="auto"/>
        <w:ind w:left="0" w:firstLine="709"/>
        <w:jc w:val="both"/>
        <w:rPr>
          <w:rFonts w:ascii="Times New Roman" w:hAnsi="Times New Roman" w:cs="Times New Roman"/>
          <w:sz w:val="28"/>
          <w:szCs w:val="28"/>
        </w:rPr>
      </w:pPr>
      <w:r w:rsidRPr="006A4B0A">
        <w:rPr>
          <w:rFonts w:ascii="Times New Roman" w:hAnsi="Times New Roman"/>
          <w:sz w:val="28"/>
          <w:szCs w:val="28"/>
        </w:rPr>
        <w:t>Для этого из общей информационной базы о</w:t>
      </w:r>
      <w:r w:rsidRPr="006A4B0A">
        <w:rPr>
          <w:rFonts w:ascii="Times New Roman" w:hAnsi="Times New Roman" w:cs="Times New Roman"/>
          <w:sz w:val="28"/>
          <w:szCs w:val="28"/>
        </w:rPr>
        <w:t xml:space="preserve"> кадастровой стоимости недвижимости на территории  Иркутской области потребовалось выделить данные об объектах недвижимости, принадлежащих юридическим лицам. </w:t>
      </w:r>
    </w:p>
    <w:p w:rsidR="00091222" w:rsidRDefault="00091222" w:rsidP="00091222">
      <w:pPr>
        <w:spacing w:after="0" w:line="240" w:lineRule="auto"/>
        <w:ind w:firstLine="708"/>
        <w:jc w:val="both"/>
        <w:rPr>
          <w:rFonts w:ascii="Times New Roman" w:hAnsi="Times New Roman" w:cs="Times New Roman"/>
          <w:sz w:val="28"/>
          <w:szCs w:val="28"/>
        </w:rPr>
      </w:pPr>
      <w:r w:rsidRPr="006A4B0A">
        <w:rPr>
          <w:rFonts w:ascii="Times New Roman" w:hAnsi="Times New Roman" w:cs="Times New Roman"/>
          <w:sz w:val="28"/>
          <w:szCs w:val="28"/>
        </w:rPr>
        <w:t>Для определения количества и суммы кадастровой стоимости нежилых объектов недвижимости, находящихся на территории Иркутской области, нами были проанализирован отчет Управления Федеральной службы государственной регистрации, кадастра и картографии по Иркутской области № 04-КО-16 от 04.08.2016 г., полученны</w:t>
      </w:r>
      <w:r w:rsidR="00E728B9">
        <w:rPr>
          <w:rFonts w:ascii="Times New Roman" w:hAnsi="Times New Roman" w:cs="Times New Roman"/>
          <w:sz w:val="28"/>
          <w:szCs w:val="28"/>
        </w:rPr>
        <w:t>й</w:t>
      </w:r>
      <w:r w:rsidRPr="006A4B0A">
        <w:rPr>
          <w:rFonts w:ascii="Times New Roman" w:hAnsi="Times New Roman" w:cs="Times New Roman"/>
          <w:sz w:val="28"/>
          <w:szCs w:val="28"/>
        </w:rPr>
        <w:t xml:space="preserve"> из Фонда данных государственной кадастровой оценки. Общий массив обрабатываемых данных составил 1 327 774 объекта недвижимости, включая жилые и нежилые объекты (табл.</w:t>
      </w:r>
      <w:r w:rsidR="00233FDD">
        <w:rPr>
          <w:rFonts w:ascii="Times New Roman" w:hAnsi="Times New Roman" w:cs="Times New Roman"/>
          <w:sz w:val="28"/>
          <w:szCs w:val="28"/>
        </w:rPr>
        <w:t>6</w:t>
      </w:r>
      <w:r w:rsidRPr="006A4B0A">
        <w:rPr>
          <w:rFonts w:ascii="Times New Roman" w:hAnsi="Times New Roman" w:cs="Times New Roman"/>
          <w:sz w:val="28"/>
          <w:szCs w:val="28"/>
        </w:rPr>
        <w:t>.</w:t>
      </w:r>
      <w:r w:rsidR="00233FDD">
        <w:rPr>
          <w:rFonts w:ascii="Times New Roman" w:hAnsi="Times New Roman" w:cs="Times New Roman"/>
          <w:sz w:val="28"/>
          <w:szCs w:val="28"/>
        </w:rPr>
        <w:t>5</w:t>
      </w:r>
      <w:r w:rsidRPr="006A4B0A">
        <w:rPr>
          <w:rFonts w:ascii="Times New Roman" w:hAnsi="Times New Roman" w:cs="Times New Roman"/>
          <w:sz w:val="28"/>
          <w:szCs w:val="28"/>
        </w:rPr>
        <w:t>)</w:t>
      </w:r>
      <w:r w:rsidR="00E728B9">
        <w:rPr>
          <w:rFonts w:ascii="Times New Roman" w:hAnsi="Times New Roman" w:cs="Times New Roman"/>
          <w:sz w:val="28"/>
          <w:szCs w:val="28"/>
        </w:rPr>
        <w:t>.</w:t>
      </w:r>
    </w:p>
    <w:p w:rsidR="00E728B9" w:rsidRPr="006A4B0A" w:rsidRDefault="00E728B9" w:rsidP="00E728B9">
      <w:pPr>
        <w:spacing w:after="0" w:line="240" w:lineRule="auto"/>
        <w:ind w:firstLine="708"/>
        <w:jc w:val="both"/>
        <w:rPr>
          <w:rFonts w:ascii="Times New Roman" w:hAnsi="Times New Roman" w:cs="Times New Roman"/>
          <w:sz w:val="28"/>
          <w:szCs w:val="28"/>
        </w:rPr>
      </w:pPr>
      <w:r w:rsidRPr="006A4B0A">
        <w:rPr>
          <w:rFonts w:ascii="Times New Roman" w:hAnsi="Times New Roman" w:cs="Times New Roman"/>
          <w:sz w:val="28"/>
          <w:szCs w:val="28"/>
        </w:rPr>
        <w:t>Вышеуказанный отчет включает информацию по всем муниципальным районам Иркутской области и позволяет проводить группировку показателей по 33 муниципальным районам и 9 городским округам.</w:t>
      </w:r>
    </w:p>
    <w:p w:rsidR="00E728B9" w:rsidRPr="006A4B0A" w:rsidRDefault="00E728B9" w:rsidP="00E728B9">
      <w:pPr>
        <w:spacing w:after="0" w:line="240" w:lineRule="auto"/>
        <w:ind w:firstLine="708"/>
        <w:jc w:val="both"/>
        <w:rPr>
          <w:rFonts w:ascii="Times New Roman" w:hAnsi="Times New Roman" w:cs="Times New Roman"/>
          <w:sz w:val="28"/>
          <w:szCs w:val="28"/>
        </w:rPr>
      </w:pPr>
      <w:r w:rsidRPr="006A4B0A">
        <w:rPr>
          <w:rFonts w:ascii="Times New Roman" w:hAnsi="Times New Roman" w:cs="Times New Roman"/>
          <w:sz w:val="28"/>
          <w:szCs w:val="28"/>
        </w:rPr>
        <w:t>Для выделения кадастровой стоимости нежилых объектов недвижимости нами была проведена группировка объектов с 5-13 группы, что позволило исчислить кадастровую стоимость нежилых объектов недвижимости, а также сгруппировать площадь данных объектов.</w:t>
      </w:r>
    </w:p>
    <w:p w:rsidR="00E728B9" w:rsidRPr="006A4B0A" w:rsidRDefault="00E728B9" w:rsidP="00E728B9">
      <w:pPr>
        <w:spacing w:after="0" w:line="240" w:lineRule="auto"/>
        <w:ind w:firstLine="708"/>
        <w:jc w:val="both"/>
        <w:rPr>
          <w:rFonts w:ascii="Times New Roman" w:hAnsi="Times New Roman" w:cs="Times New Roman"/>
          <w:sz w:val="28"/>
          <w:szCs w:val="28"/>
        </w:rPr>
      </w:pPr>
      <w:r w:rsidRPr="006A4B0A">
        <w:rPr>
          <w:rFonts w:ascii="Times New Roman" w:hAnsi="Times New Roman" w:cs="Times New Roman"/>
          <w:sz w:val="28"/>
          <w:szCs w:val="28"/>
        </w:rPr>
        <w:t>Из группировки по Ангарскому муниципальному районы были убраны 2 нежилых объекта недвижимости, а именно сооружения, принадлежащих к 13 группе объектов, из-за значительно завышенной их кадастровой стоимости.</w:t>
      </w:r>
    </w:p>
    <w:p w:rsidR="00E728B9" w:rsidRPr="006A4B0A" w:rsidRDefault="00E728B9" w:rsidP="00091222">
      <w:pPr>
        <w:spacing w:after="0" w:line="240" w:lineRule="auto"/>
        <w:ind w:firstLine="708"/>
        <w:jc w:val="both"/>
        <w:rPr>
          <w:rFonts w:ascii="Times New Roman" w:hAnsi="Times New Roman" w:cs="Times New Roman"/>
          <w:sz w:val="28"/>
          <w:szCs w:val="28"/>
        </w:rPr>
      </w:pPr>
    </w:p>
    <w:p w:rsidR="00233FDD" w:rsidRDefault="00233FDD" w:rsidP="00091222">
      <w:pPr>
        <w:spacing w:after="0" w:line="240" w:lineRule="auto"/>
        <w:ind w:firstLine="708"/>
        <w:jc w:val="right"/>
        <w:rPr>
          <w:rFonts w:ascii="Times New Roman" w:hAnsi="Times New Roman" w:cs="Times New Roman"/>
          <w:sz w:val="28"/>
          <w:szCs w:val="28"/>
        </w:rPr>
      </w:pPr>
    </w:p>
    <w:p w:rsidR="00233FDD" w:rsidRDefault="00233FDD" w:rsidP="00091222">
      <w:pPr>
        <w:spacing w:after="0" w:line="240" w:lineRule="auto"/>
        <w:ind w:firstLine="708"/>
        <w:jc w:val="right"/>
        <w:rPr>
          <w:rFonts w:ascii="Times New Roman" w:hAnsi="Times New Roman" w:cs="Times New Roman"/>
          <w:sz w:val="28"/>
          <w:szCs w:val="28"/>
        </w:rPr>
      </w:pPr>
    </w:p>
    <w:p w:rsidR="00233FDD" w:rsidRDefault="00233FDD" w:rsidP="00091222">
      <w:pPr>
        <w:spacing w:after="0" w:line="240" w:lineRule="auto"/>
        <w:ind w:firstLine="708"/>
        <w:jc w:val="right"/>
        <w:rPr>
          <w:rFonts w:ascii="Times New Roman" w:hAnsi="Times New Roman" w:cs="Times New Roman"/>
          <w:sz w:val="28"/>
          <w:szCs w:val="28"/>
        </w:rPr>
      </w:pPr>
    </w:p>
    <w:p w:rsidR="00233FDD" w:rsidRDefault="00233FDD" w:rsidP="00091222">
      <w:pPr>
        <w:spacing w:after="0" w:line="240" w:lineRule="auto"/>
        <w:ind w:firstLine="708"/>
        <w:jc w:val="right"/>
        <w:rPr>
          <w:rFonts w:ascii="Times New Roman" w:hAnsi="Times New Roman" w:cs="Times New Roman"/>
          <w:sz w:val="28"/>
          <w:szCs w:val="28"/>
        </w:rPr>
      </w:pPr>
    </w:p>
    <w:p w:rsidR="00091222" w:rsidRPr="006A4B0A" w:rsidRDefault="00091222" w:rsidP="00091222">
      <w:pPr>
        <w:spacing w:after="0" w:line="240" w:lineRule="auto"/>
        <w:ind w:firstLine="708"/>
        <w:jc w:val="right"/>
        <w:rPr>
          <w:rFonts w:ascii="Times New Roman" w:hAnsi="Times New Roman" w:cs="Times New Roman"/>
          <w:sz w:val="28"/>
          <w:szCs w:val="28"/>
        </w:rPr>
      </w:pPr>
      <w:r w:rsidRPr="006A4B0A">
        <w:rPr>
          <w:rFonts w:ascii="Times New Roman" w:hAnsi="Times New Roman" w:cs="Times New Roman"/>
          <w:sz w:val="28"/>
          <w:szCs w:val="28"/>
        </w:rPr>
        <w:lastRenderedPageBreak/>
        <w:t xml:space="preserve">Таблица </w:t>
      </w:r>
      <w:r w:rsidR="00233FDD">
        <w:rPr>
          <w:rFonts w:ascii="Times New Roman" w:hAnsi="Times New Roman" w:cs="Times New Roman"/>
          <w:sz w:val="28"/>
          <w:szCs w:val="28"/>
        </w:rPr>
        <w:t>6</w:t>
      </w:r>
      <w:r w:rsidRPr="006A4B0A">
        <w:rPr>
          <w:rFonts w:ascii="Times New Roman" w:hAnsi="Times New Roman" w:cs="Times New Roman"/>
          <w:sz w:val="28"/>
          <w:szCs w:val="28"/>
        </w:rPr>
        <w:t>.</w:t>
      </w:r>
      <w:r w:rsidR="00233FDD">
        <w:rPr>
          <w:rFonts w:ascii="Times New Roman" w:hAnsi="Times New Roman" w:cs="Times New Roman"/>
          <w:sz w:val="28"/>
          <w:szCs w:val="28"/>
        </w:rPr>
        <w:t>5</w:t>
      </w:r>
    </w:p>
    <w:p w:rsidR="00091222" w:rsidRPr="006A4B0A" w:rsidRDefault="00091222" w:rsidP="00091222">
      <w:pPr>
        <w:spacing w:after="0" w:line="240" w:lineRule="auto"/>
        <w:jc w:val="center"/>
        <w:rPr>
          <w:rFonts w:ascii="Times New Roman" w:hAnsi="Times New Roman" w:cs="Times New Roman"/>
          <w:sz w:val="28"/>
          <w:szCs w:val="28"/>
        </w:rPr>
      </w:pPr>
      <w:r w:rsidRPr="006A4B0A">
        <w:rPr>
          <w:rFonts w:ascii="Times New Roman" w:hAnsi="Times New Roman" w:cs="Times New Roman"/>
          <w:sz w:val="28"/>
          <w:szCs w:val="28"/>
        </w:rPr>
        <w:t>Классификация и количество нежилых объектов недвижимости Иркутской области</w:t>
      </w:r>
    </w:p>
    <w:tbl>
      <w:tblPr>
        <w:tblStyle w:val="a4"/>
        <w:tblW w:w="9274" w:type="dxa"/>
        <w:tblLook w:val="04A0" w:firstRow="1" w:lastRow="0" w:firstColumn="1" w:lastColumn="0" w:noHBand="0" w:noVBand="1"/>
      </w:tblPr>
      <w:tblGrid>
        <w:gridCol w:w="1951"/>
        <w:gridCol w:w="4820"/>
        <w:gridCol w:w="2503"/>
      </w:tblGrid>
      <w:tr w:rsidR="00091222" w:rsidRPr="006A4B0A" w:rsidTr="003605A5">
        <w:tc>
          <w:tcPr>
            <w:tcW w:w="1951" w:type="dxa"/>
          </w:tcPr>
          <w:p w:rsidR="00091222" w:rsidRPr="006A4B0A" w:rsidRDefault="00091222" w:rsidP="002014E6">
            <w:pPr>
              <w:spacing w:after="0" w:line="240" w:lineRule="auto"/>
              <w:jc w:val="center"/>
              <w:rPr>
                <w:rFonts w:ascii="Times New Roman" w:hAnsi="Times New Roman" w:cs="Times New Roman"/>
                <w:sz w:val="28"/>
                <w:szCs w:val="28"/>
              </w:rPr>
            </w:pPr>
            <w:r w:rsidRPr="006A4B0A">
              <w:rPr>
                <w:rFonts w:ascii="Times New Roman" w:hAnsi="Times New Roman" w:cs="Times New Roman"/>
                <w:sz w:val="28"/>
                <w:szCs w:val="28"/>
              </w:rPr>
              <w:t>Группа</w:t>
            </w:r>
          </w:p>
        </w:tc>
        <w:tc>
          <w:tcPr>
            <w:tcW w:w="4820" w:type="dxa"/>
            <w:vAlign w:val="center"/>
          </w:tcPr>
          <w:p w:rsidR="00091222" w:rsidRPr="006A4B0A" w:rsidRDefault="00091222" w:rsidP="002014E6">
            <w:pPr>
              <w:spacing w:after="0" w:line="240" w:lineRule="auto"/>
              <w:jc w:val="center"/>
              <w:rPr>
                <w:rFonts w:ascii="Times New Roman" w:hAnsi="Times New Roman" w:cs="Times New Roman"/>
                <w:sz w:val="28"/>
                <w:szCs w:val="28"/>
              </w:rPr>
            </w:pPr>
            <w:r w:rsidRPr="006A4B0A">
              <w:rPr>
                <w:rFonts w:ascii="Times New Roman" w:hAnsi="Times New Roman" w:cs="Times New Roman"/>
                <w:sz w:val="28"/>
                <w:szCs w:val="28"/>
              </w:rPr>
              <w:t>Классификация нежилых объектов недвижимости</w:t>
            </w:r>
          </w:p>
        </w:tc>
        <w:tc>
          <w:tcPr>
            <w:tcW w:w="2503" w:type="dxa"/>
            <w:vAlign w:val="center"/>
          </w:tcPr>
          <w:p w:rsidR="00091222" w:rsidRPr="006A4B0A" w:rsidRDefault="00091222" w:rsidP="002014E6">
            <w:pPr>
              <w:spacing w:after="0" w:line="240" w:lineRule="auto"/>
              <w:jc w:val="center"/>
              <w:rPr>
                <w:rFonts w:ascii="Times New Roman" w:hAnsi="Times New Roman" w:cs="Times New Roman"/>
                <w:sz w:val="28"/>
                <w:szCs w:val="28"/>
              </w:rPr>
            </w:pPr>
            <w:r w:rsidRPr="006A4B0A">
              <w:rPr>
                <w:rFonts w:ascii="Times New Roman" w:hAnsi="Times New Roman" w:cs="Times New Roman"/>
                <w:sz w:val="28"/>
                <w:szCs w:val="28"/>
              </w:rPr>
              <w:t>Количество объектов, ед.</w:t>
            </w:r>
          </w:p>
        </w:tc>
      </w:tr>
      <w:tr w:rsidR="00091222" w:rsidRPr="006A4B0A" w:rsidTr="003605A5">
        <w:tc>
          <w:tcPr>
            <w:tcW w:w="1951" w:type="dxa"/>
            <w:vAlign w:val="center"/>
          </w:tcPr>
          <w:p w:rsidR="00091222" w:rsidRPr="006A4B0A" w:rsidRDefault="00091222" w:rsidP="002014E6">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1</w:t>
            </w:r>
          </w:p>
        </w:tc>
        <w:tc>
          <w:tcPr>
            <w:tcW w:w="4820" w:type="dxa"/>
            <w:vAlign w:val="center"/>
          </w:tcPr>
          <w:p w:rsidR="00091222" w:rsidRPr="006A4B0A" w:rsidRDefault="00091222" w:rsidP="002014E6">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объекты многоквартирной жилой застройки</w:t>
            </w:r>
          </w:p>
        </w:tc>
        <w:tc>
          <w:tcPr>
            <w:tcW w:w="2503" w:type="dxa"/>
            <w:vAlign w:val="center"/>
          </w:tcPr>
          <w:p w:rsidR="00091222" w:rsidRPr="006A4B0A" w:rsidRDefault="00091222" w:rsidP="002014E6">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664 194</w:t>
            </w:r>
          </w:p>
        </w:tc>
      </w:tr>
      <w:tr w:rsidR="00091222" w:rsidRPr="006A4B0A" w:rsidTr="003605A5">
        <w:tc>
          <w:tcPr>
            <w:tcW w:w="1951" w:type="dxa"/>
            <w:vAlign w:val="center"/>
          </w:tcPr>
          <w:p w:rsidR="00091222" w:rsidRPr="006A4B0A" w:rsidRDefault="00091222" w:rsidP="002014E6">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2</w:t>
            </w:r>
          </w:p>
        </w:tc>
        <w:tc>
          <w:tcPr>
            <w:tcW w:w="4820" w:type="dxa"/>
            <w:vAlign w:val="center"/>
          </w:tcPr>
          <w:p w:rsidR="00091222" w:rsidRPr="006A4B0A" w:rsidRDefault="00091222" w:rsidP="002014E6">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объекты индивидуальной жилой застройки</w:t>
            </w:r>
          </w:p>
        </w:tc>
        <w:tc>
          <w:tcPr>
            <w:tcW w:w="2503" w:type="dxa"/>
            <w:vAlign w:val="center"/>
          </w:tcPr>
          <w:p w:rsidR="00091222" w:rsidRPr="006A4B0A" w:rsidRDefault="00091222" w:rsidP="002014E6">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418 320</w:t>
            </w:r>
          </w:p>
        </w:tc>
      </w:tr>
      <w:tr w:rsidR="00091222" w:rsidRPr="006A4B0A" w:rsidTr="003605A5">
        <w:tc>
          <w:tcPr>
            <w:tcW w:w="1951" w:type="dxa"/>
            <w:vAlign w:val="center"/>
          </w:tcPr>
          <w:p w:rsidR="00091222" w:rsidRPr="006A4B0A" w:rsidRDefault="00091222" w:rsidP="002014E6">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3</w:t>
            </w:r>
          </w:p>
        </w:tc>
        <w:tc>
          <w:tcPr>
            <w:tcW w:w="4820" w:type="dxa"/>
            <w:vAlign w:val="center"/>
          </w:tcPr>
          <w:p w:rsidR="00091222" w:rsidRPr="006A4B0A" w:rsidRDefault="00091222" w:rsidP="002014E6">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объекты, предназначенные для хранения транспорта</w:t>
            </w:r>
          </w:p>
        </w:tc>
        <w:tc>
          <w:tcPr>
            <w:tcW w:w="2503" w:type="dxa"/>
            <w:vAlign w:val="center"/>
          </w:tcPr>
          <w:p w:rsidR="00091222" w:rsidRPr="006A4B0A" w:rsidRDefault="00091222" w:rsidP="002014E6">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46 408</w:t>
            </w:r>
          </w:p>
        </w:tc>
      </w:tr>
      <w:tr w:rsidR="00091222" w:rsidRPr="006A4B0A" w:rsidTr="003605A5">
        <w:tc>
          <w:tcPr>
            <w:tcW w:w="1951" w:type="dxa"/>
            <w:vAlign w:val="center"/>
          </w:tcPr>
          <w:p w:rsidR="00091222" w:rsidRPr="006A4B0A" w:rsidRDefault="00091222" w:rsidP="002014E6">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4</w:t>
            </w:r>
          </w:p>
        </w:tc>
        <w:tc>
          <w:tcPr>
            <w:tcW w:w="4820" w:type="dxa"/>
            <w:vAlign w:val="center"/>
          </w:tcPr>
          <w:p w:rsidR="00091222" w:rsidRPr="006A4B0A" w:rsidRDefault="00091222" w:rsidP="002014E6">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объекты садового, огородного и дачного строительства</w:t>
            </w:r>
          </w:p>
        </w:tc>
        <w:tc>
          <w:tcPr>
            <w:tcW w:w="2503" w:type="dxa"/>
            <w:vAlign w:val="center"/>
          </w:tcPr>
          <w:p w:rsidR="00091222" w:rsidRPr="006A4B0A" w:rsidRDefault="00091222" w:rsidP="002014E6">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29 022</w:t>
            </w:r>
          </w:p>
        </w:tc>
      </w:tr>
      <w:tr w:rsidR="00091222" w:rsidRPr="006A4B0A" w:rsidTr="003605A5">
        <w:tc>
          <w:tcPr>
            <w:tcW w:w="1951" w:type="dxa"/>
            <w:vAlign w:val="center"/>
          </w:tcPr>
          <w:p w:rsidR="00091222" w:rsidRPr="006A4B0A" w:rsidRDefault="00091222" w:rsidP="002014E6">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5</w:t>
            </w:r>
          </w:p>
        </w:tc>
        <w:tc>
          <w:tcPr>
            <w:tcW w:w="4820" w:type="dxa"/>
            <w:vAlign w:val="center"/>
          </w:tcPr>
          <w:p w:rsidR="00091222" w:rsidRPr="006A4B0A" w:rsidRDefault="00091222" w:rsidP="002014E6">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объекты торговли, общественного питания, бытового обслуживания, сервиса, отдыха и развлечений, включая объекты многофункционального назначения</w:t>
            </w:r>
          </w:p>
        </w:tc>
        <w:tc>
          <w:tcPr>
            <w:tcW w:w="2503" w:type="dxa"/>
            <w:vAlign w:val="center"/>
          </w:tcPr>
          <w:p w:rsidR="00091222" w:rsidRPr="006A4B0A" w:rsidRDefault="00091222" w:rsidP="002014E6">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25 696</w:t>
            </w:r>
          </w:p>
        </w:tc>
      </w:tr>
      <w:tr w:rsidR="00091222" w:rsidRPr="006A4B0A" w:rsidTr="003605A5">
        <w:tc>
          <w:tcPr>
            <w:tcW w:w="1951" w:type="dxa"/>
            <w:vAlign w:val="center"/>
          </w:tcPr>
          <w:p w:rsidR="00091222" w:rsidRPr="006A4B0A" w:rsidRDefault="00091222" w:rsidP="002014E6">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6</w:t>
            </w:r>
          </w:p>
        </w:tc>
        <w:tc>
          <w:tcPr>
            <w:tcW w:w="4820" w:type="dxa"/>
            <w:vAlign w:val="center"/>
          </w:tcPr>
          <w:p w:rsidR="00091222" w:rsidRPr="006A4B0A" w:rsidRDefault="00091222" w:rsidP="002014E6">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объекты, предназначенные для временного проживания гостиничного типа</w:t>
            </w:r>
          </w:p>
        </w:tc>
        <w:tc>
          <w:tcPr>
            <w:tcW w:w="2503" w:type="dxa"/>
            <w:vAlign w:val="center"/>
          </w:tcPr>
          <w:p w:rsidR="00091222" w:rsidRPr="006A4B0A" w:rsidRDefault="00091222" w:rsidP="002014E6">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472</w:t>
            </w:r>
          </w:p>
        </w:tc>
      </w:tr>
      <w:tr w:rsidR="00091222" w:rsidRPr="006A4B0A" w:rsidTr="003605A5">
        <w:tc>
          <w:tcPr>
            <w:tcW w:w="1951" w:type="dxa"/>
            <w:vAlign w:val="center"/>
          </w:tcPr>
          <w:p w:rsidR="00091222" w:rsidRPr="006A4B0A" w:rsidRDefault="00091222" w:rsidP="002014E6">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7</w:t>
            </w:r>
          </w:p>
        </w:tc>
        <w:tc>
          <w:tcPr>
            <w:tcW w:w="4820" w:type="dxa"/>
            <w:vAlign w:val="center"/>
          </w:tcPr>
          <w:p w:rsidR="00091222" w:rsidRPr="006A4B0A" w:rsidRDefault="00091222" w:rsidP="002014E6">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объекты офисно-делового назначения</w:t>
            </w:r>
          </w:p>
        </w:tc>
        <w:tc>
          <w:tcPr>
            <w:tcW w:w="2503" w:type="dxa"/>
            <w:vAlign w:val="center"/>
          </w:tcPr>
          <w:p w:rsidR="00091222" w:rsidRPr="006A4B0A" w:rsidRDefault="00091222" w:rsidP="002014E6">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5 985</w:t>
            </w:r>
          </w:p>
        </w:tc>
      </w:tr>
      <w:tr w:rsidR="00091222" w:rsidRPr="006A4B0A" w:rsidTr="003605A5">
        <w:tc>
          <w:tcPr>
            <w:tcW w:w="1951" w:type="dxa"/>
            <w:vAlign w:val="center"/>
          </w:tcPr>
          <w:p w:rsidR="00091222" w:rsidRPr="006A4B0A" w:rsidRDefault="00091222" w:rsidP="002014E6">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8</w:t>
            </w:r>
          </w:p>
        </w:tc>
        <w:tc>
          <w:tcPr>
            <w:tcW w:w="4820" w:type="dxa"/>
            <w:vAlign w:val="center"/>
          </w:tcPr>
          <w:p w:rsidR="00091222" w:rsidRPr="006A4B0A" w:rsidRDefault="00091222" w:rsidP="002014E6">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объекты санаторно-курортного назначения</w:t>
            </w:r>
          </w:p>
        </w:tc>
        <w:tc>
          <w:tcPr>
            <w:tcW w:w="2503" w:type="dxa"/>
            <w:vAlign w:val="center"/>
          </w:tcPr>
          <w:p w:rsidR="00091222" w:rsidRPr="006A4B0A" w:rsidRDefault="00091222" w:rsidP="002014E6">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3 077</w:t>
            </w:r>
          </w:p>
        </w:tc>
      </w:tr>
      <w:tr w:rsidR="00091222" w:rsidRPr="006A4B0A" w:rsidTr="003605A5">
        <w:tc>
          <w:tcPr>
            <w:tcW w:w="1951" w:type="dxa"/>
            <w:vAlign w:val="center"/>
          </w:tcPr>
          <w:p w:rsidR="00091222" w:rsidRPr="006A4B0A" w:rsidRDefault="00091222" w:rsidP="002014E6">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9</w:t>
            </w:r>
          </w:p>
        </w:tc>
        <w:tc>
          <w:tcPr>
            <w:tcW w:w="4820" w:type="dxa"/>
            <w:vAlign w:val="center"/>
          </w:tcPr>
          <w:p w:rsidR="00091222" w:rsidRPr="006A4B0A" w:rsidRDefault="00091222" w:rsidP="002014E6">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объекты производственного назначения</w:t>
            </w:r>
          </w:p>
        </w:tc>
        <w:tc>
          <w:tcPr>
            <w:tcW w:w="2503" w:type="dxa"/>
            <w:vAlign w:val="center"/>
          </w:tcPr>
          <w:p w:rsidR="00091222" w:rsidRPr="006A4B0A" w:rsidRDefault="00091222" w:rsidP="002014E6">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51 024</w:t>
            </w:r>
          </w:p>
        </w:tc>
      </w:tr>
      <w:tr w:rsidR="00091222" w:rsidRPr="006A4B0A" w:rsidTr="003605A5">
        <w:tc>
          <w:tcPr>
            <w:tcW w:w="1951" w:type="dxa"/>
            <w:vAlign w:val="center"/>
          </w:tcPr>
          <w:p w:rsidR="00091222" w:rsidRPr="006A4B0A" w:rsidRDefault="00091222" w:rsidP="002014E6">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10</w:t>
            </w:r>
          </w:p>
        </w:tc>
        <w:tc>
          <w:tcPr>
            <w:tcW w:w="4820" w:type="dxa"/>
            <w:vAlign w:val="center"/>
          </w:tcPr>
          <w:p w:rsidR="00091222" w:rsidRPr="006A4B0A" w:rsidRDefault="00091222" w:rsidP="002014E6">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объекты социальной инфраструктуры</w:t>
            </w:r>
          </w:p>
        </w:tc>
        <w:tc>
          <w:tcPr>
            <w:tcW w:w="2503" w:type="dxa"/>
            <w:vAlign w:val="center"/>
          </w:tcPr>
          <w:p w:rsidR="00091222" w:rsidRPr="006A4B0A" w:rsidRDefault="00091222" w:rsidP="002014E6">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13 854</w:t>
            </w:r>
          </w:p>
        </w:tc>
      </w:tr>
      <w:tr w:rsidR="00091222" w:rsidRPr="006A4B0A" w:rsidTr="003605A5">
        <w:tc>
          <w:tcPr>
            <w:tcW w:w="1951" w:type="dxa"/>
            <w:vAlign w:val="center"/>
          </w:tcPr>
          <w:p w:rsidR="00091222" w:rsidRPr="006A4B0A" w:rsidRDefault="00091222" w:rsidP="002014E6">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11</w:t>
            </w:r>
          </w:p>
        </w:tc>
        <w:tc>
          <w:tcPr>
            <w:tcW w:w="4820" w:type="dxa"/>
            <w:vAlign w:val="center"/>
          </w:tcPr>
          <w:p w:rsidR="00091222" w:rsidRPr="006A4B0A" w:rsidRDefault="00091222" w:rsidP="002014E6">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объекты портов, вокзалов, станций</w:t>
            </w:r>
          </w:p>
        </w:tc>
        <w:tc>
          <w:tcPr>
            <w:tcW w:w="2503" w:type="dxa"/>
            <w:vAlign w:val="center"/>
          </w:tcPr>
          <w:p w:rsidR="00091222" w:rsidRPr="006A4B0A" w:rsidRDefault="00091222" w:rsidP="002014E6">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386</w:t>
            </w:r>
          </w:p>
        </w:tc>
      </w:tr>
      <w:tr w:rsidR="00091222" w:rsidRPr="006A4B0A" w:rsidTr="003605A5">
        <w:tc>
          <w:tcPr>
            <w:tcW w:w="1951" w:type="dxa"/>
            <w:vAlign w:val="center"/>
          </w:tcPr>
          <w:p w:rsidR="00091222" w:rsidRPr="006A4B0A" w:rsidRDefault="00091222" w:rsidP="002014E6">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12</w:t>
            </w:r>
          </w:p>
        </w:tc>
        <w:tc>
          <w:tcPr>
            <w:tcW w:w="4820" w:type="dxa"/>
            <w:vAlign w:val="center"/>
          </w:tcPr>
          <w:p w:rsidR="00091222" w:rsidRPr="006A4B0A" w:rsidRDefault="00091222" w:rsidP="002014E6">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объекты иного назначения</w:t>
            </w:r>
          </w:p>
        </w:tc>
        <w:tc>
          <w:tcPr>
            <w:tcW w:w="2503" w:type="dxa"/>
            <w:vAlign w:val="center"/>
          </w:tcPr>
          <w:p w:rsidR="00091222" w:rsidRPr="006A4B0A" w:rsidRDefault="00091222" w:rsidP="002014E6">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17 665</w:t>
            </w:r>
          </w:p>
        </w:tc>
      </w:tr>
      <w:tr w:rsidR="00091222" w:rsidRPr="006A4B0A" w:rsidTr="003605A5">
        <w:tc>
          <w:tcPr>
            <w:tcW w:w="1951" w:type="dxa"/>
            <w:vAlign w:val="center"/>
          </w:tcPr>
          <w:p w:rsidR="00091222" w:rsidRPr="006A4B0A" w:rsidRDefault="00091222" w:rsidP="002014E6">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13</w:t>
            </w:r>
          </w:p>
        </w:tc>
        <w:tc>
          <w:tcPr>
            <w:tcW w:w="4820" w:type="dxa"/>
            <w:vAlign w:val="center"/>
          </w:tcPr>
          <w:p w:rsidR="00091222" w:rsidRPr="006A4B0A" w:rsidRDefault="00091222" w:rsidP="002014E6">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сооружения</w:t>
            </w:r>
          </w:p>
        </w:tc>
        <w:tc>
          <w:tcPr>
            <w:tcW w:w="2503" w:type="dxa"/>
            <w:vAlign w:val="center"/>
          </w:tcPr>
          <w:p w:rsidR="00091222" w:rsidRPr="006A4B0A" w:rsidRDefault="00091222" w:rsidP="002014E6">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51 671</w:t>
            </w:r>
          </w:p>
        </w:tc>
      </w:tr>
    </w:tbl>
    <w:p w:rsidR="00091222" w:rsidRPr="006A4B0A" w:rsidRDefault="00091222" w:rsidP="002014E6">
      <w:pPr>
        <w:spacing w:after="0" w:line="240" w:lineRule="auto"/>
        <w:ind w:firstLine="708"/>
        <w:jc w:val="both"/>
        <w:rPr>
          <w:rFonts w:ascii="Times New Roman" w:hAnsi="Times New Roman" w:cs="Times New Roman"/>
          <w:sz w:val="28"/>
          <w:szCs w:val="28"/>
        </w:rPr>
      </w:pPr>
    </w:p>
    <w:p w:rsidR="009D1293" w:rsidRPr="006A4B0A" w:rsidRDefault="009D1293" w:rsidP="009D1293">
      <w:pPr>
        <w:autoSpaceDE w:val="0"/>
        <w:autoSpaceDN w:val="0"/>
        <w:adjustRightInd w:val="0"/>
        <w:spacing w:after="0"/>
        <w:ind w:firstLine="720"/>
        <w:jc w:val="both"/>
        <w:rPr>
          <w:rFonts w:ascii="Times New Roman" w:eastAsia="Times New Roman" w:hAnsi="Times New Roman" w:cs="Times New Roman"/>
          <w:sz w:val="28"/>
          <w:szCs w:val="28"/>
          <w:lang w:eastAsia="ru-RU"/>
        </w:rPr>
      </w:pPr>
      <w:r w:rsidRPr="006A4B0A">
        <w:rPr>
          <w:rFonts w:ascii="Times New Roman" w:eastAsia="Times New Roman" w:hAnsi="Times New Roman" w:cs="Times New Roman"/>
          <w:sz w:val="28"/>
          <w:szCs w:val="28"/>
          <w:lang w:eastAsia="ru-RU"/>
        </w:rPr>
        <w:t>На основе соотношения кадастровой стоимости имущества и площади были рассчитаны средние значения кадастровой стоимости за 1 кв.м. по каждой группе (за исключением 13-ой группы). Затем полученный показатель средней кадастровой стоимости был применен к площади помещений соответствующей группы по каждому муниципальному образованию, что обеспечило выравнивание оценки кадастровой стоимости. Стоимость сооружений, учитываемых в 13-ой группе, была принята в расчет по утвержденной оценке без корректировки на среднюю стоимость ввиду отсутствия по данной группе информации о площади сооружений. Далее кадастровая стоимость с учетом корректировки на среднюю стоимость по 5-12 группам и по 13-ой группе была суммирована, и определен удельный вес стоимости имущества организаций каждого муниципального образования в общей кадастровой стоимости имущества юридических лиц по региону. Указанное значение удельного веса применено в фактической сумме налоговой базы по налогу на имущество организаций в Иркутской области по итогам 2015 г.</w:t>
      </w:r>
      <w:r w:rsidRPr="006A4B0A">
        <w:rPr>
          <w:rStyle w:val="a5"/>
          <w:rFonts w:ascii="Times New Roman" w:eastAsia="Times New Roman" w:hAnsi="Times New Roman" w:cs="Times New Roman"/>
          <w:sz w:val="28"/>
          <w:szCs w:val="28"/>
          <w:lang w:eastAsia="ru-RU"/>
        </w:rPr>
        <w:footnoteReference w:id="5"/>
      </w:r>
    </w:p>
    <w:p w:rsidR="007D3331" w:rsidRPr="006A4B0A" w:rsidRDefault="007D3331" w:rsidP="007D3331">
      <w:pPr>
        <w:autoSpaceDE w:val="0"/>
        <w:autoSpaceDN w:val="0"/>
        <w:adjustRightInd w:val="0"/>
        <w:spacing w:after="0"/>
        <w:ind w:firstLine="720"/>
        <w:jc w:val="both"/>
        <w:rPr>
          <w:rFonts w:ascii="Times New Roman" w:eastAsia="Times New Roman" w:hAnsi="Times New Roman" w:cs="Times New Roman"/>
          <w:sz w:val="28"/>
          <w:szCs w:val="28"/>
          <w:lang w:eastAsia="ru-RU"/>
        </w:rPr>
      </w:pPr>
      <w:r w:rsidRPr="006A4B0A">
        <w:rPr>
          <w:rFonts w:ascii="Times New Roman" w:eastAsia="Times New Roman" w:hAnsi="Times New Roman" w:cs="Times New Roman"/>
          <w:sz w:val="28"/>
          <w:szCs w:val="28"/>
          <w:lang w:eastAsia="ru-RU"/>
        </w:rPr>
        <w:t>В результате был</w:t>
      </w:r>
      <w:r w:rsidR="00091222" w:rsidRPr="006A4B0A">
        <w:rPr>
          <w:rFonts w:ascii="Times New Roman" w:eastAsia="Times New Roman" w:hAnsi="Times New Roman" w:cs="Times New Roman"/>
          <w:sz w:val="28"/>
          <w:szCs w:val="28"/>
          <w:lang w:eastAsia="ru-RU"/>
        </w:rPr>
        <w:t>а</w:t>
      </w:r>
      <w:r w:rsidRPr="006A4B0A">
        <w:rPr>
          <w:rFonts w:ascii="Times New Roman" w:eastAsia="Times New Roman" w:hAnsi="Times New Roman" w:cs="Times New Roman"/>
          <w:sz w:val="28"/>
          <w:szCs w:val="28"/>
          <w:lang w:eastAsia="ru-RU"/>
        </w:rPr>
        <w:t xml:space="preserve"> произведена оценка распределения недвижимого имущества организаций по муниципальным образованиям Иркутской области (табл.</w:t>
      </w:r>
      <w:r w:rsidR="00233FDD">
        <w:rPr>
          <w:rFonts w:ascii="Times New Roman" w:eastAsia="Times New Roman" w:hAnsi="Times New Roman" w:cs="Times New Roman"/>
          <w:sz w:val="28"/>
          <w:szCs w:val="28"/>
          <w:lang w:eastAsia="ru-RU"/>
        </w:rPr>
        <w:t>6.6</w:t>
      </w:r>
      <w:r w:rsidRPr="006A4B0A">
        <w:rPr>
          <w:rFonts w:ascii="Times New Roman" w:eastAsia="Times New Roman" w:hAnsi="Times New Roman" w:cs="Times New Roman"/>
          <w:sz w:val="28"/>
          <w:szCs w:val="28"/>
          <w:lang w:eastAsia="ru-RU"/>
        </w:rPr>
        <w:t xml:space="preserve">). По результатам перераспределения наиболее существенное </w:t>
      </w:r>
      <w:r w:rsidRPr="006A4B0A">
        <w:rPr>
          <w:rFonts w:ascii="Times New Roman" w:eastAsia="Times New Roman" w:hAnsi="Times New Roman" w:cs="Times New Roman"/>
          <w:sz w:val="28"/>
          <w:szCs w:val="28"/>
          <w:lang w:eastAsia="ru-RU"/>
        </w:rPr>
        <w:lastRenderedPageBreak/>
        <w:t>уменьшение налоговой базы наблюдается в г. Иркутске, г. Братске. Выиграет от перераспределения налоговой базы 3</w:t>
      </w:r>
      <w:r w:rsidR="00091222" w:rsidRPr="006A4B0A">
        <w:rPr>
          <w:rFonts w:ascii="Times New Roman" w:eastAsia="Times New Roman" w:hAnsi="Times New Roman" w:cs="Times New Roman"/>
          <w:sz w:val="28"/>
          <w:szCs w:val="28"/>
          <w:lang w:eastAsia="ru-RU"/>
        </w:rPr>
        <w:t>6</w:t>
      </w:r>
      <w:r w:rsidRPr="006A4B0A">
        <w:rPr>
          <w:rFonts w:ascii="Times New Roman" w:eastAsia="Times New Roman" w:hAnsi="Times New Roman" w:cs="Times New Roman"/>
          <w:sz w:val="28"/>
          <w:szCs w:val="28"/>
          <w:lang w:eastAsia="ru-RU"/>
        </w:rPr>
        <w:t xml:space="preserve"> муниципальных образований из 42, в наибольшей степени Ангарское муниципальное образование (табл</w:t>
      </w:r>
      <w:r w:rsidR="006572B3" w:rsidRPr="006A4B0A">
        <w:rPr>
          <w:rFonts w:ascii="Times New Roman" w:eastAsia="Times New Roman" w:hAnsi="Times New Roman" w:cs="Times New Roman"/>
          <w:sz w:val="28"/>
          <w:szCs w:val="28"/>
          <w:lang w:eastAsia="ru-RU"/>
        </w:rPr>
        <w:t>.</w:t>
      </w:r>
      <w:r w:rsidRPr="006A4B0A">
        <w:rPr>
          <w:rFonts w:ascii="Times New Roman" w:eastAsia="Times New Roman" w:hAnsi="Times New Roman" w:cs="Times New Roman"/>
          <w:sz w:val="28"/>
          <w:szCs w:val="28"/>
          <w:lang w:eastAsia="ru-RU"/>
        </w:rPr>
        <w:t xml:space="preserve"> </w:t>
      </w:r>
      <w:r w:rsidR="00233FDD">
        <w:rPr>
          <w:rFonts w:ascii="Times New Roman" w:eastAsia="Times New Roman" w:hAnsi="Times New Roman" w:cs="Times New Roman"/>
          <w:sz w:val="28"/>
          <w:szCs w:val="28"/>
          <w:lang w:eastAsia="ru-RU"/>
        </w:rPr>
        <w:t>6.6</w:t>
      </w:r>
      <w:r w:rsidRPr="006A4B0A">
        <w:rPr>
          <w:rFonts w:ascii="Times New Roman" w:eastAsia="Times New Roman" w:hAnsi="Times New Roman" w:cs="Times New Roman"/>
          <w:sz w:val="28"/>
          <w:szCs w:val="28"/>
          <w:lang w:eastAsia="ru-RU"/>
        </w:rPr>
        <w:t>).</w:t>
      </w:r>
    </w:p>
    <w:p w:rsidR="00091222" w:rsidRPr="006A4B0A" w:rsidRDefault="00091222" w:rsidP="00091222">
      <w:pPr>
        <w:autoSpaceDE w:val="0"/>
        <w:autoSpaceDN w:val="0"/>
        <w:adjustRightInd w:val="0"/>
        <w:spacing w:after="0"/>
        <w:ind w:firstLine="720"/>
        <w:jc w:val="right"/>
        <w:rPr>
          <w:rFonts w:ascii="Times New Roman" w:eastAsia="Times New Roman" w:hAnsi="Times New Roman" w:cs="Times New Roman"/>
          <w:sz w:val="28"/>
          <w:szCs w:val="28"/>
          <w:lang w:eastAsia="ru-RU"/>
        </w:rPr>
      </w:pPr>
      <w:r w:rsidRPr="006A4B0A">
        <w:rPr>
          <w:rFonts w:ascii="Times New Roman" w:eastAsia="Times New Roman" w:hAnsi="Times New Roman" w:cs="Times New Roman"/>
          <w:sz w:val="28"/>
          <w:szCs w:val="28"/>
          <w:lang w:eastAsia="ru-RU"/>
        </w:rPr>
        <w:t xml:space="preserve">Таблица </w:t>
      </w:r>
      <w:r w:rsidR="00233FDD">
        <w:rPr>
          <w:rFonts w:ascii="Times New Roman" w:eastAsia="Times New Roman" w:hAnsi="Times New Roman" w:cs="Times New Roman"/>
          <w:sz w:val="28"/>
          <w:szCs w:val="28"/>
          <w:lang w:eastAsia="ru-RU"/>
        </w:rPr>
        <w:t>6.6</w:t>
      </w:r>
    </w:p>
    <w:p w:rsidR="00091222" w:rsidRPr="006A4B0A" w:rsidRDefault="00091222" w:rsidP="00091222">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A4B0A">
        <w:rPr>
          <w:rFonts w:ascii="Times New Roman" w:eastAsia="Times New Roman" w:hAnsi="Times New Roman" w:cs="Times New Roman"/>
          <w:sz w:val="28"/>
          <w:szCs w:val="28"/>
          <w:lang w:eastAsia="ru-RU"/>
        </w:rPr>
        <w:t>Распределение налоговой базы организаций по муниципальным образованиям Иркутской области на основе данных о кадастровой стоимости</w:t>
      </w:r>
    </w:p>
    <w:tbl>
      <w:tblPr>
        <w:tblW w:w="5000" w:type="pct"/>
        <w:tblLook w:val="04A0" w:firstRow="1" w:lastRow="0" w:firstColumn="1" w:lastColumn="0" w:noHBand="0" w:noVBand="1"/>
      </w:tblPr>
      <w:tblGrid>
        <w:gridCol w:w="2119"/>
        <w:gridCol w:w="1966"/>
        <w:gridCol w:w="843"/>
        <w:gridCol w:w="1283"/>
        <w:gridCol w:w="1771"/>
        <w:gridCol w:w="1533"/>
      </w:tblGrid>
      <w:tr w:rsidR="00091222" w:rsidRPr="006A4B0A" w:rsidTr="003605A5">
        <w:trPr>
          <w:trHeight w:val="20"/>
        </w:trPr>
        <w:tc>
          <w:tcPr>
            <w:tcW w:w="1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Муниципальный район</w:t>
            </w:r>
          </w:p>
        </w:tc>
        <w:tc>
          <w:tcPr>
            <w:tcW w:w="852" w:type="pct"/>
            <w:tcBorders>
              <w:top w:val="single" w:sz="4" w:space="0" w:color="auto"/>
              <w:left w:val="nil"/>
              <w:bottom w:val="single" w:sz="4" w:space="0" w:color="auto"/>
              <w:right w:val="single" w:sz="4" w:space="0" w:color="auto"/>
            </w:tcBorders>
            <w:shd w:val="clear" w:color="auto" w:fill="auto"/>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Кадастровая стоимость объектов 5-13 группы ( оценка 2016 г.), руб.</w:t>
            </w:r>
          </w:p>
        </w:tc>
        <w:tc>
          <w:tcPr>
            <w:tcW w:w="688" w:type="pct"/>
            <w:tcBorders>
              <w:top w:val="single" w:sz="4" w:space="0" w:color="auto"/>
              <w:left w:val="nil"/>
              <w:bottom w:val="single" w:sz="4" w:space="0" w:color="auto"/>
              <w:right w:val="single" w:sz="4" w:space="0" w:color="auto"/>
            </w:tcBorders>
            <w:shd w:val="clear" w:color="auto" w:fill="auto"/>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Уд.вес в КС,%</w:t>
            </w:r>
          </w:p>
        </w:tc>
        <w:tc>
          <w:tcPr>
            <w:tcW w:w="688" w:type="pct"/>
            <w:tcBorders>
              <w:top w:val="single" w:sz="4" w:space="0" w:color="auto"/>
              <w:left w:val="nil"/>
              <w:bottom w:val="single" w:sz="4" w:space="0" w:color="auto"/>
              <w:right w:val="single" w:sz="4" w:space="0" w:color="auto"/>
            </w:tcBorders>
            <w:shd w:val="clear" w:color="auto" w:fill="auto"/>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Налоговая база фактическая (по отчету 5-НИО) за 2015 г., тыс. руб.</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Налоговая база с учетом перерапределения по МО</w:t>
            </w:r>
          </w:p>
        </w:tc>
        <w:tc>
          <w:tcPr>
            <w:tcW w:w="688" w:type="pct"/>
            <w:tcBorders>
              <w:top w:val="single" w:sz="4" w:space="0" w:color="auto"/>
              <w:left w:val="nil"/>
              <w:bottom w:val="single" w:sz="4" w:space="0" w:color="auto"/>
              <w:right w:val="single" w:sz="4" w:space="0" w:color="auto"/>
            </w:tcBorders>
            <w:shd w:val="clear" w:color="auto" w:fill="auto"/>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Отклонение, тыс. руб.</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w:t>
            </w:r>
          </w:p>
        </w:tc>
        <w:tc>
          <w:tcPr>
            <w:tcW w:w="852" w:type="pct"/>
            <w:tcBorders>
              <w:top w:val="nil"/>
              <w:left w:val="nil"/>
              <w:bottom w:val="single" w:sz="4" w:space="0" w:color="auto"/>
              <w:right w:val="single" w:sz="4" w:space="0" w:color="auto"/>
            </w:tcBorders>
            <w:shd w:val="clear" w:color="auto" w:fill="auto"/>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w:t>
            </w:r>
          </w:p>
        </w:tc>
        <w:tc>
          <w:tcPr>
            <w:tcW w:w="688" w:type="pct"/>
            <w:tcBorders>
              <w:top w:val="nil"/>
              <w:left w:val="nil"/>
              <w:bottom w:val="single" w:sz="4" w:space="0" w:color="auto"/>
              <w:right w:val="single" w:sz="4" w:space="0" w:color="auto"/>
            </w:tcBorders>
            <w:shd w:val="clear" w:color="auto" w:fill="auto"/>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w:t>
            </w:r>
          </w:p>
        </w:tc>
        <w:tc>
          <w:tcPr>
            <w:tcW w:w="688" w:type="pct"/>
            <w:tcBorders>
              <w:top w:val="nil"/>
              <w:left w:val="nil"/>
              <w:bottom w:val="single" w:sz="4" w:space="0" w:color="auto"/>
              <w:right w:val="single" w:sz="4" w:space="0" w:color="auto"/>
            </w:tcBorders>
            <w:shd w:val="clear" w:color="auto" w:fill="auto"/>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w:t>
            </w:r>
          </w:p>
        </w:tc>
        <w:tc>
          <w:tcPr>
            <w:tcW w:w="725" w:type="pct"/>
            <w:tcBorders>
              <w:top w:val="nil"/>
              <w:left w:val="nil"/>
              <w:bottom w:val="single" w:sz="4" w:space="0" w:color="auto"/>
              <w:right w:val="single" w:sz="4" w:space="0" w:color="auto"/>
            </w:tcBorders>
            <w:shd w:val="clear" w:color="auto" w:fill="auto"/>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w:t>
            </w:r>
          </w:p>
        </w:tc>
        <w:tc>
          <w:tcPr>
            <w:tcW w:w="688" w:type="pct"/>
            <w:tcBorders>
              <w:top w:val="nil"/>
              <w:left w:val="nil"/>
              <w:bottom w:val="single" w:sz="4" w:space="0" w:color="auto"/>
              <w:right w:val="single" w:sz="4" w:space="0" w:color="auto"/>
            </w:tcBorders>
            <w:shd w:val="clear" w:color="auto" w:fill="auto"/>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6</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Город Иркутск</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264 750 171 211,30</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25,44</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434 596 143</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184 594 929,77</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-250 001 213,23</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Город Братск</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104 655 611 922,30</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10,05</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162 109 811</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72 970 284,57</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-89 139 526,43</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Братский</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11 141 065 017,65</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1,07</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17 713 301</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7 768 018,07</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-9 945 282,93</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Бодайбинский</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7 359 564 948,31</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0,71</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14 303 117</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5 131 397,53</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-9 171 719,47</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Нукутский</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4 121 510 355,44</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0,40</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5 297 979</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2 873 689,98</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-2 424 289,02</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Усть-Кутский</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28 545 565 431,88</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2,74</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21 255 965</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19 903 166,15</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-1 352 798,85</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Мамско-Чуйский</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1 558 789 681,15</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0,15</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15 645</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1 086 853,58</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1 071 208,58</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Балаганский</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1 773 258 421,31</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0,17</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18 811</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1 236 390,19</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1 217 579,19</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Казачинско-Ленский</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4 339 879 144,85</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0,42</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1 492 604</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3 025 945,87</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1 533 341,87</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Качугский</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2 419 419 430,82</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0,23</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56 281</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1 686 920,76</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1 630 639,76</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Город Тулун</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12 401 186 586,07</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1,19</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6 669 275</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8 646 627,71</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1 977 352,71</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Ольхонский</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3 607 641 546,46</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0,35</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36 959</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2 515 399,08</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2 478 440,08</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Усть-Удинский</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4 366 995 283,97</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0,42</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242 483</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3 044 852,38</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2 802 369,38</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Баяндаевский</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4 231 247 670,49</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0,41</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59 316</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2 950 203,44</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2 890 887,44</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Осинский</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4 179 604 360,80</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0,40</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6 894</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2 914 195,56</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2 907 301,56</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Аларский</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5 520 709 518,35</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0,53</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17 615</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3 849 270,36</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3 831 655,36</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000000" w:fill="FFFFFF"/>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Зиминский</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5 599 104 070,89</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0,54</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13 183</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3 903 930,33</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3 890 747,33</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Жигаловский</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5 706 452 056,36</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0,55</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5 147</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3 978 777,85</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3 973 630,85</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Город Свирск</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6 077 330 324,48</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0,58</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158 054</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4 237 369,74</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4 079 315,74</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Куйтунский</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6 238 455 627,16</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0,60</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102 272</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4 349 713,06</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4 247 441,06</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Город Зима</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6 978 582 879,39</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0,67</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247 889</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4 865 760,84</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4 617 871,84</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Заларинский</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8 250 827 325,87</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0,79</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281 367</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5 752 823,06</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5 471 456,06</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Боханский</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8 274 761 298,67</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0,80</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67 385</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5 769 510,83</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5 702 125,83</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Эхирит-Булагатский</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8 909 407 992,28</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0,86</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36 291</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6 212 013,14</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6 175 722,14</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Усть-Илимский</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10 018 758 476,81</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0,96</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342 076</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6 985 498,85</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6 643 422,85</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Тулунский</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9 864 810 096,10</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0,95</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45 069</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6 878 159,58</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6 833 090,58</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Черемховский</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10 580 721 921,85</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1,02</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75 713</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7 377 323,35</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7 301 610,35</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Усольский</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11 736 712 719,85</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1,13</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850 895</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8 183 328,65</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7 332 433,65</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Чунский</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11 761 321 892,44</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1,13</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151 398</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8 200 487,19</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8 049 089,19</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Город Черемхово</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13 031 024 541,86</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1,25</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441 909</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9 085 777,17</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8 643 868,17</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Город Саянск</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18 725 999 567,16</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1,80</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3 963 825</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13 056 552,75</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9 092 727,75</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Нижнеудинский</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14 793 823 897,51</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1,42</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1 125 937</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10 314 874,85</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9 188 937,85</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Слюдянский</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16 033 440 125,75</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1,54</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1 754 114</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11 179 187,31</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9 425 073,31</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Киренский</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15 783 592 269,42</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1,52</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1 440 370</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11 004 982,90</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9 564 612,90</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Катангский</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25 600 566 886,30</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2,46</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2 020 679</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17 849 789,58</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15 829 110,58</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Город Усть-Илимск</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35 785 330 854,46</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3,44</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6 588 864</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24 951 034,43</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18 362 170,43</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Нижнеилимский</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31 989 306 665,55</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3,07</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3 425 150</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22 304 287,06</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18 879 137,06</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Тайшетский</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29 583 653 551,12</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2,84</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1 259 715</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20 626 964,75</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19 367 249,75</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Шелеховский</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35 169 956 510,46</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3,38</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2 410 614</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24 521 969,61</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22 111 355,61</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Иркутский</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35 250 980 496,05</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3,39</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2 296 668</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24 578 462,93</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22 281 794,93</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Город Усолье-Сибирское</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37 816 974 142,42</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3,63</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3 277 273</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26 367 581,38</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23 090 308,38</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Ангарский</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156 300 974 655,67</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15,02</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29 439 849</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108 979 598,80</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79 539 749,80</w:t>
            </w:r>
          </w:p>
        </w:tc>
      </w:tr>
      <w:tr w:rsidR="00091222" w:rsidRPr="006A4B0A" w:rsidTr="003605A5">
        <w:trPr>
          <w:trHeight w:val="20"/>
        </w:trPr>
        <w:tc>
          <w:tcPr>
            <w:tcW w:w="1359" w:type="pct"/>
            <w:tcBorders>
              <w:top w:val="nil"/>
              <w:left w:val="single" w:sz="4" w:space="0" w:color="auto"/>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Итого МР</w:t>
            </w:r>
          </w:p>
        </w:tc>
        <w:tc>
          <w:tcPr>
            <w:tcW w:w="852"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1 040 835 091 377,01</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100,00</w:t>
            </w:r>
          </w:p>
        </w:tc>
        <w:tc>
          <w:tcPr>
            <w:tcW w:w="688"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725 713 905</w:t>
            </w:r>
          </w:p>
        </w:tc>
        <w:tc>
          <w:tcPr>
            <w:tcW w:w="725" w:type="pct"/>
            <w:tcBorders>
              <w:top w:val="nil"/>
              <w:left w:val="nil"/>
              <w:bottom w:val="single" w:sz="4" w:space="0" w:color="auto"/>
              <w:right w:val="single" w:sz="4" w:space="0" w:color="auto"/>
            </w:tcBorders>
            <w:shd w:val="clear" w:color="auto" w:fill="auto"/>
            <w:noWrap/>
            <w:vAlign w:val="center"/>
            <w:hideMark/>
          </w:tcPr>
          <w:p w:rsidR="00091222" w:rsidRPr="006A4B0A" w:rsidRDefault="00091222" w:rsidP="003605A5">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725 713 905</w:t>
            </w:r>
          </w:p>
        </w:tc>
        <w:tc>
          <w:tcPr>
            <w:tcW w:w="688" w:type="pct"/>
            <w:tcBorders>
              <w:top w:val="nil"/>
              <w:left w:val="nil"/>
              <w:bottom w:val="single" w:sz="4" w:space="0" w:color="auto"/>
              <w:right w:val="single" w:sz="4" w:space="0" w:color="auto"/>
            </w:tcBorders>
            <w:shd w:val="clear" w:color="auto" w:fill="auto"/>
            <w:noWrap/>
            <w:vAlign w:val="bottom"/>
            <w:hideMark/>
          </w:tcPr>
          <w:p w:rsidR="00091222" w:rsidRPr="006A4B0A" w:rsidRDefault="00091222" w:rsidP="003605A5">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 </w:t>
            </w:r>
          </w:p>
        </w:tc>
      </w:tr>
    </w:tbl>
    <w:p w:rsidR="005A2075" w:rsidRPr="006A4B0A" w:rsidRDefault="00D73783" w:rsidP="00233FDD">
      <w:pPr>
        <w:pStyle w:val="a3"/>
        <w:spacing w:after="0" w:line="240" w:lineRule="auto"/>
        <w:ind w:left="0"/>
        <w:jc w:val="center"/>
        <w:outlineLvl w:val="0"/>
        <w:rPr>
          <w:rFonts w:ascii="Times New Roman" w:eastAsia="Calibri" w:hAnsi="Times New Roman" w:cs="Times New Roman"/>
          <w:b/>
          <w:sz w:val="24"/>
          <w:szCs w:val="24"/>
        </w:rPr>
      </w:pPr>
      <w:bookmarkStart w:id="25" w:name="_Toc470210848"/>
      <w:bookmarkStart w:id="26" w:name="_Toc474167307"/>
      <w:r>
        <w:rPr>
          <w:rFonts w:ascii="Times New Roman" w:eastAsia="Times New Roman" w:hAnsi="Times New Roman" w:cs="Times New Roman"/>
          <w:b/>
          <w:sz w:val="28"/>
          <w:szCs w:val="28"/>
          <w:lang w:eastAsia="ru-RU"/>
        </w:rPr>
        <w:lastRenderedPageBreak/>
        <w:t xml:space="preserve">7. </w:t>
      </w:r>
      <w:r w:rsidRPr="006A4B0A">
        <w:rPr>
          <w:rFonts w:ascii="Times New Roman" w:eastAsia="Times New Roman" w:hAnsi="Times New Roman" w:cs="Times New Roman"/>
          <w:b/>
          <w:sz w:val="28"/>
          <w:szCs w:val="28"/>
          <w:lang w:eastAsia="ru-RU"/>
        </w:rPr>
        <w:t>ОЦЕНКА ПОВЫШЕНИЯ УРОВНЯ ДОХОДОВ КОНСОЛИДИРОВАННОГО БЮДЖЕТА</w:t>
      </w:r>
      <w:r w:rsidRPr="006A4B0A">
        <w:rPr>
          <w:rFonts w:ascii="Times New Roman" w:eastAsia="Calibri" w:hAnsi="Times New Roman" w:cs="Times New Roman"/>
          <w:b/>
          <w:sz w:val="28"/>
          <w:szCs w:val="28"/>
        </w:rPr>
        <w:t xml:space="preserve"> ИРКУТСКОЙ ОБЛАСТИ, СБАЛАНСИРОВАННОСТИ БЮДЖЕТОВ ИРКУТСКОЙ ОБЛАСТИ И МУНИЦИПАЛЬНЫХ ОБРАЗОВАНИЙ, А ТАКЖЕ ОЦЕНКА ВОЗМОЖНОСТИ ПОВЫШЕНИЯ СБАЛАНСИРОВАННОСТИ БЮДЖЕТОВ И СНИЖЕНИЯ ДОТАЦИОННОСТИ ОТДЕЛЬНЫХ МО ПУТЕМ ИЗМЕНЕНИЯ ПОРЯДКА ЗАЧИСЛЕНИЯ НАЛОГА, ПО ГОРОДСКИМ ОКРУГАМ И МУНИЦИПАЛЬНЫМ РАЙОНАМ</w:t>
      </w:r>
      <w:bookmarkEnd w:id="25"/>
      <w:bookmarkEnd w:id="26"/>
    </w:p>
    <w:p w:rsidR="005A2075" w:rsidRPr="006A4B0A" w:rsidRDefault="005A2075" w:rsidP="00D73783">
      <w:pPr>
        <w:spacing w:before="120" w:after="120" w:line="240" w:lineRule="auto"/>
        <w:jc w:val="center"/>
        <w:rPr>
          <w:rFonts w:ascii="Times New Roman" w:hAnsi="Times New Roman" w:cs="Times New Roman"/>
          <w:b/>
          <w:sz w:val="28"/>
          <w:szCs w:val="28"/>
        </w:rPr>
      </w:pPr>
      <w:r w:rsidRPr="006A4B0A">
        <w:rPr>
          <w:rFonts w:ascii="Times New Roman" w:hAnsi="Times New Roman" w:cs="Times New Roman"/>
          <w:b/>
          <w:sz w:val="28"/>
          <w:szCs w:val="28"/>
        </w:rPr>
        <w:t>Анализ дотационности бюджетов МО Иркутской области</w:t>
      </w:r>
    </w:p>
    <w:p w:rsidR="005A2075" w:rsidRPr="006A4B0A" w:rsidRDefault="005A2075" w:rsidP="005A2075">
      <w:pPr>
        <w:spacing w:after="0" w:line="240" w:lineRule="auto"/>
        <w:ind w:firstLine="709"/>
        <w:jc w:val="both"/>
        <w:rPr>
          <w:rFonts w:ascii="Times New Roman" w:hAnsi="Times New Roman"/>
          <w:sz w:val="28"/>
        </w:rPr>
      </w:pPr>
      <w:r w:rsidRPr="006A4B0A">
        <w:rPr>
          <w:rFonts w:ascii="Times New Roman" w:hAnsi="Times New Roman"/>
          <w:sz w:val="28"/>
        </w:rPr>
        <w:t xml:space="preserve">Согласно основным направлениям бюджетной политики Иркутской области ключевая цель – сохранение устойчивости бюджетной системы в среднесрочной перспективе, достигнуть которую возможно только при осуществлении мер, направленных на </w:t>
      </w:r>
      <w:r w:rsidRPr="006A4B0A">
        <w:rPr>
          <w:rFonts w:ascii="Times New Roman" w:hAnsi="Times New Roman"/>
          <w:sz w:val="28"/>
          <w:szCs w:val="28"/>
        </w:rPr>
        <w:t xml:space="preserve">совершенствование функционирования местных бюджетов </w:t>
      </w:r>
      <w:r w:rsidRPr="006A4B0A">
        <w:rPr>
          <w:rFonts w:ascii="Times New Roman" w:hAnsi="Times New Roman"/>
          <w:sz w:val="28"/>
        </w:rPr>
        <w:t>и повышение доходного потенциала территорий.</w:t>
      </w:r>
    </w:p>
    <w:p w:rsidR="009D1293" w:rsidRPr="00233FDD" w:rsidRDefault="005A2075" w:rsidP="009D1293">
      <w:pPr>
        <w:spacing w:after="0" w:line="240" w:lineRule="auto"/>
        <w:jc w:val="both"/>
        <w:rPr>
          <w:rFonts w:ascii="Times New Roman" w:hAnsi="Times New Roman"/>
          <w:sz w:val="28"/>
        </w:rPr>
      </w:pPr>
      <w:r w:rsidRPr="006A4B0A">
        <w:rPr>
          <w:rFonts w:ascii="Times New Roman" w:hAnsi="Times New Roman"/>
          <w:sz w:val="28"/>
        </w:rPr>
        <w:t xml:space="preserve">Вместе с тем финансовая необеспеченность муниципальных образований в настоящее время остается одной из самых острых проблем в регионе. Результаты анализа местных бюджетов Иркутской области в разрезе типов муниципальных образований в 2015 году показывают, что основная доля финансовых ресурсов сконцентрирована в достаточно крупных муниципальных образованиях, созданных на основе городов и административных районов. Поэтому только такие муниципалитеты оказываются экономически и бюджетно-состоятельными и имеют высокую долю налоговых и неналоговых поступлений (рис. </w:t>
      </w:r>
      <w:r w:rsidR="00233FDD">
        <w:rPr>
          <w:rFonts w:ascii="Times New Roman" w:hAnsi="Times New Roman"/>
          <w:sz w:val="28"/>
        </w:rPr>
        <w:t>7</w:t>
      </w:r>
      <w:r w:rsidR="00072AEB" w:rsidRPr="006A4B0A">
        <w:rPr>
          <w:rFonts w:ascii="Times New Roman" w:hAnsi="Times New Roman"/>
          <w:sz w:val="28"/>
        </w:rPr>
        <w:t>.1</w:t>
      </w:r>
      <w:r w:rsidRPr="006A4B0A">
        <w:rPr>
          <w:rFonts w:ascii="Times New Roman" w:hAnsi="Times New Roman"/>
          <w:sz w:val="28"/>
        </w:rPr>
        <w:t xml:space="preserve">). </w:t>
      </w:r>
    </w:p>
    <w:p w:rsidR="005A2075" w:rsidRPr="006A4B0A" w:rsidRDefault="005A2075" w:rsidP="005A2075">
      <w:pPr>
        <w:suppressAutoHyphens/>
        <w:spacing w:after="0" w:line="240" w:lineRule="auto"/>
        <w:jc w:val="center"/>
        <w:rPr>
          <w:rFonts w:ascii="Times New Roman" w:hAnsi="Times New Roman"/>
          <w:sz w:val="28"/>
        </w:rPr>
      </w:pPr>
      <w:r w:rsidRPr="006A4B0A">
        <w:rPr>
          <w:noProof/>
          <w:lang w:eastAsia="ru-RU"/>
        </w:rPr>
        <w:drawing>
          <wp:inline distT="0" distB="0" distL="0" distR="0" wp14:anchorId="5E8432B3" wp14:editId="1099E70E">
            <wp:extent cx="6230620" cy="3326524"/>
            <wp:effectExtent l="0" t="0" r="0" b="7620"/>
            <wp:docPr id="68"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6A4B0A">
        <w:rPr>
          <w:rFonts w:ascii="Times New Roman" w:hAnsi="Times New Roman"/>
          <w:sz w:val="28"/>
        </w:rPr>
        <w:t xml:space="preserve">Рис. </w:t>
      </w:r>
      <w:r w:rsidR="00233FDD">
        <w:rPr>
          <w:rFonts w:ascii="Times New Roman" w:hAnsi="Times New Roman"/>
          <w:sz w:val="28"/>
        </w:rPr>
        <w:t>7</w:t>
      </w:r>
      <w:r w:rsidR="001D27D8" w:rsidRPr="006A4B0A">
        <w:rPr>
          <w:rFonts w:ascii="Times New Roman" w:hAnsi="Times New Roman"/>
          <w:sz w:val="28"/>
        </w:rPr>
        <w:t>.1</w:t>
      </w:r>
      <w:r w:rsidRPr="006A4B0A">
        <w:rPr>
          <w:rFonts w:ascii="Times New Roman" w:hAnsi="Times New Roman"/>
          <w:sz w:val="28"/>
        </w:rPr>
        <w:t>. Распределение доходов местных бюджетов Иркутской области по типам муниципальных образований в 2015 году</w:t>
      </w:r>
    </w:p>
    <w:p w:rsidR="005A2075" w:rsidRPr="006A4B0A" w:rsidRDefault="005A2075" w:rsidP="005A2075">
      <w:pPr>
        <w:spacing w:after="0" w:line="240" w:lineRule="auto"/>
        <w:jc w:val="both"/>
        <w:rPr>
          <w:rFonts w:ascii="Times New Roman" w:hAnsi="Times New Roman"/>
          <w:sz w:val="20"/>
          <w:szCs w:val="24"/>
        </w:rPr>
      </w:pPr>
      <w:r w:rsidRPr="006A4B0A">
        <w:rPr>
          <w:rFonts w:ascii="Times New Roman" w:hAnsi="Times New Roman"/>
          <w:sz w:val="20"/>
          <w:szCs w:val="24"/>
        </w:rPr>
        <w:t xml:space="preserve">Источник: </w:t>
      </w:r>
      <w:r w:rsidRPr="006A4B0A">
        <w:rPr>
          <w:rFonts w:ascii="Times New Roman" w:hAnsi="Times New Roman"/>
          <w:sz w:val="20"/>
        </w:rPr>
        <w:t>составлено по данным информации об исполнении консолидированных бюджетов муниципальных районов и бюджетов городских округов Иркутской области на 01.01.2016 г. – Режим доступа: www.gfu.ru/</w:t>
      </w:r>
    </w:p>
    <w:p w:rsidR="005A2075" w:rsidRPr="006A4B0A" w:rsidRDefault="005A2075" w:rsidP="005A2075">
      <w:pPr>
        <w:spacing w:after="0" w:line="240" w:lineRule="auto"/>
        <w:jc w:val="both"/>
        <w:rPr>
          <w:rFonts w:ascii="Times New Roman" w:hAnsi="Times New Roman"/>
          <w:sz w:val="20"/>
          <w:szCs w:val="24"/>
        </w:rPr>
      </w:pPr>
    </w:p>
    <w:p w:rsidR="00D73783" w:rsidRPr="00233FDD" w:rsidRDefault="00D73783" w:rsidP="00D73783">
      <w:pPr>
        <w:spacing w:after="0" w:line="240" w:lineRule="auto"/>
        <w:ind w:firstLine="709"/>
        <w:jc w:val="both"/>
        <w:rPr>
          <w:rFonts w:ascii="Times New Roman" w:hAnsi="Times New Roman"/>
          <w:sz w:val="28"/>
        </w:rPr>
      </w:pPr>
      <w:r w:rsidRPr="00233FDD">
        <w:rPr>
          <w:rFonts w:ascii="Times New Roman" w:hAnsi="Times New Roman"/>
          <w:sz w:val="28"/>
        </w:rPr>
        <w:lastRenderedPageBreak/>
        <w:t>Налог на имущество физических лиц и земельный налог в бюджеты муниципальных районов зачисляются по нормативу 100% процентов при взимании на межселенных территориях. Однако их сумма незначительна, и удельный вес по итогам 2015 г. составлял 0,04% и 0,07% соответственно (по этой причине на рисунке не видна).</w:t>
      </w:r>
    </w:p>
    <w:p w:rsidR="005A2075" w:rsidRPr="006A4B0A" w:rsidRDefault="005A2075" w:rsidP="005A2075">
      <w:pPr>
        <w:spacing w:after="0" w:line="240" w:lineRule="auto"/>
        <w:ind w:firstLine="709"/>
        <w:jc w:val="both"/>
        <w:rPr>
          <w:rFonts w:ascii="Times New Roman" w:hAnsi="Times New Roman"/>
          <w:sz w:val="28"/>
        </w:rPr>
      </w:pPr>
      <w:r w:rsidRPr="006A4B0A">
        <w:rPr>
          <w:rFonts w:ascii="Times New Roman" w:hAnsi="Times New Roman"/>
          <w:sz w:val="28"/>
        </w:rPr>
        <w:t>Кроме того</w:t>
      </w:r>
      <w:r w:rsidR="00AF0CEF" w:rsidRPr="006A4B0A">
        <w:rPr>
          <w:rFonts w:ascii="Times New Roman" w:hAnsi="Times New Roman"/>
          <w:sz w:val="28"/>
        </w:rPr>
        <w:t>,</w:t>
      </w:r>
      <w:r w:rsidRPr="006A4B0A">
        <w:rPr>
          <w:rFonts w:ascii="Times New Roman" w:hAnsi="Times New Roman"/>
          <w:sz w:val="28"/>
        </w:rPr>
        <w:t xml:space="preserve"> за 2015 год налоговые и неналоговые доходы местных бюджетов Иркутской области сократились по сравнению с прошлым годом (темп роста 95,3%), что ниже среднероссийского уровня (темп роста, в среднем, по России 100,3%). При этом в структуре налоговых доходов по всем типам муниципальных образований преобладают: налог на доходы физических лиц, поступления от единого налога на вмененный доход для отдельных видов деятельности и земельный налог (табл. </w:t>
      </w:r>
      <w:r w:rsidR="00233FDD">
        <w:rPr>
          <w:rFonts w:ascii="Times New Roman" w:hAnsi="Times New Roman"/>
          <w:sz w:val="28"/>
        </w:rPr>
        <w:t>7</w:t>
      </w:r>
      <w:r w:rsidR="001D27D8" w:rsidRPr="006A4B0A">
        <w:rPr>
          <w:rFonts w:ascii="Times New Roman" w:hAnsi="Times New Roman"/>
          <w:sz w:val="28"/>
        </w:rPr>
        <w:t>.1</w:t>
      </w:r>
      <w:r w:rsidRPr="006A4B0A">
        <w:rPr>
          <w:rFonts w:ascii="Times New Roman" w:hAnsi="Times New Roman"/>
          <w:sz w:val="28"/>
        </w:rPr>
        <w:t xml:space="preserve">). </w:t>
      </w:r>
    </w:p>
    <w:p w:rsidR="005A2075" w:rsidRPr="006A4B0A" w:rsidRDefault="005A2075" w:rsidP="005A2075">
      <w:pPr>
        <w:spacing w:after="0" w:line="240" w:lineRule="auto"/>
        <w:ind w:firstLine="709"/>
        <w:jc w:val="both"/>
        <w:rPr>
          <w:rFonts w:ascii="Times New Roman" w:hAnsi="Times New Roman"/>
          <w:sz w:val="28"/>
        </w:rPr>
      </w:pPr>
      <w:r w:rsidRPr="006A4B0A">
        <w:rPr>
          <w:rFonts w:ascii="Times New Roman" w:hAnsi="Times New Roman"/>
          <w:sz w:val="28"/>
        </w:rPr>
        <w:t>Большая часть налоговых и неналоговых доходов приходится на бюджеты городских округов, в то время как бюджеты поселений и муниципальных районов на 65–75% формируются за счет безвозмездных поступлений.</w:t>
      </w:r>
    </w:p>
    <w:p w:rsidR="005A2075" w:rsidRPr="006A4B0A" w:rsidRDefault="005A2075" w:rsidP="005A2075">
      <w:pPr>
        <w:spacing w:after="120" w:line="240" w:lineRule="auto"/>
        <w:jc w:val="right"/>
        <w:rPr>
          <w:rFonts w:ascii="Times New Roman" w:hAnsi="Times New Roman"/>
          <w:sz w:val="28"/>
        </w:rPr>
      </w:pPr>
      <w:r w:rsidRPr="006A4B0A">
        <w:rPr>
          <w:rFonts w:ascii="Times New Roman" w:hAnsi="Times New Roman"/>
          <w:sz w:val="28"/>
        </w:rPr>
        <w:t xml:space="preserve">Таблица </w:t>
      </w:r>
      <w:r w:rsidR="00233FDD">
        <w:rPr>
          <w:rFonts w:ascii="Times New Roman" w:hAnsi="Times New Roman"/>
          <w:sz w:val="28"/>
        </w:rPr>
        <w:t>7</w:t>
      </w:r>
      <w:r w:rsidR="001D27D8" w:rsidRPr="006A4B0A">
        <w:rPr>
          <w:rFonts w:ascii="Times New Roman" w:hAnsi="Times New Roman"/>
          <w:sz w:val="28"/>
        </w:rPr>
        <w:t>.1</w:t>
      </w:r>
    </w:p>
    <w:p w:rsidR="005A2075" w:rsidRPr="006A4B0A" w:rsidRDefault="005A2075" w:rsidP="005A2075">
      <w:pPr>
        <w:spacing w:after="120" w:line="240" w:lineRule="auto"/>
        <w:jc w:val="center"/>
        <w:rPr>
          <w:rFonts w:ascii="Times New Roman" w:hAnsi="Times New Roman"/>
          <w:sz w:val="28"/>
        </w:rPr>
      </w:pPr>
      <w:r w:rsidRPr="006A4B0A">
        <w:rPr>
          <w:rFonts w:ascii="Times New Roman" w:hAnsi="Times New Roman"/>
          <w:sz w:val="28"/>
        </w:rPr>
        <w:t>Состав и структура доходов местных бюджетов Иркутской области в разрезе типов муниципальных образований в 2015 году</w:t>
      </w:r>
    </w:p>
    <w:tbl>
      <w:tblPr>
        <w:tblW w:w="9562" w:type="dxa"/>
        <w:tblInd w:w="93" w:type="dxa"/>
        <w:tblLayout w:type="fixed"/>
        <w:tblLook w:val="04A0" w:firstRow="1" w:lastRow="0" w:firstColumn="1" w:lastColumn="0" w:noHBand="0" w:noVBand="1"/>
      </w:tblPr>
      <w:tblGrid>
        <w:gridCol w:w="3559"/>
        <w:gridCol w:w="1134"/>
        <w:gridCol w:w="900"/>
        <w:gridCol w:w="1084"/>
        <w:gridCol w:w="900"/>
        <w:gridCol w:w="1085"/>
        <w:gridCol w:w="900"/>
      </w:tblGrid>
      <w:tr w:rsidR="005A2075" w:rsidRPr="006A4B0A" w:rsidTr="005A2075">
        <w:trPr>
          <w:trHeight w:val="554"/>
        </w:trPr>
        <w:tc>
          <w:tcPr>
            <w:tcW w:w="3559" w:type="dxa"/>
            <w:vMerge w:val="restart"/>
            <w:tcBorders>
              <w:top w:val="single" w:sz="4" w:space="0" w:color="auto"/>
              <w:left w:val="single" w:sz="4" w:space="0" w:color="auto"/>
              <w:bottom w:val="single" w:sz="4" w:space="0" w:color="000000"/>
              <w:right w:val="single" w:sz="4" w:space="0" w:color="auto"/>
            </w:tcBorders>
            <w:vAlign w:val="center"/>
            <w:hideMark/>
          </w:tcPr>
          <w:p w:rsidR="005A2075" w:rsidRPr="006A4B0A" w:rsidRDefault="005A2075" w:rsidP="005A2075">
            <w:pPr>
              <w:spacing w:after="0" w:line="240" w:lineRule="auto"/>
              <w:jc w:val="center"/>
              <w:rPr>
                <w:rFonts w:ascii="Times New Roman" w:eastAsia="Times New Roman" w:hAnsi="Times New Roman"/>
                <w:color w:val="000000"/>
                <w:sz w:val="24"/>
                <w:szCs w:val="20"/>
                <w:lang w:eastAsia="ru-RU"/>
              </w:rPr>
            </w:pPr>
            <w:r w:rsidRPr="006A4B0A">
              <w:rPr>
                <w:rFonts w:ascii="Times New Roman" w:eastAsia="Times New Roman" w:hAnsi="Times New Roman"/>
                <w:color w:val="000000"/>
                <w:sz w:val="24"/>
                <w:szCs w:val="20"/>
                <w:lang w:eastAsia="ru-RU"/>
              </w:rPr>
              <w:t>Наименование показателя</w:t>
            </w:r>
          </w:p>
        </w:tc>
        <w:tc>
          <w:tcPr>
            <w:tcW w:w="2034" w:type="dxa"/>
            <w:gridSpan w:val="2"/>
            <w:tcBorders>
              <w:top w:val="single" w:sz="4" w:space="0" w:color="auto"/>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jc w:val="center"/>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Городские округа</w:t>
            </w:r>
          </w:p>
        </w:tc>
        <w:tc>
          <w:tcPr>
            <w:tcW w:w="1984" w:type="dxa"/>
            <w:gridSpan w:val="2"/>
            <w:tcBorders>
              <w:top w:val="single" w:sz="4" w:space="0" w:color="auto"/>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jc w:val="center"/>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Муниципальные районы</w:t>
            </w:r>
          </w:p>
        </w:tc>
        <w:tc>
          <w:tcPr>
            <w:tcW w:w="1985" w:type="dxa"/>
            <w:gridSpan w:val="2"/>
            <w:tcBorders>
              <w:top w:val="single" w:sz="4" w:space="0" w:color="auto"/>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jc w:val="center"/>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Городские и сельские поселения</w:t>
            </w:r>
          </w:p>
        </w:tc>
      </w:tr>
      <w:tr w:rsidR="005A2075" w:rsidRPr="006A4B0A" w:rsidTr="005A2075">
        <w:trPr>
          <w:trHeight w:val="585"/>
        </w:trPr>
        <w:tc>
          <w:tcPr>
            <w:tcW w:w="3559" w:type="dxa"/>
            <w:vMerge/>
            <w:tcBorders>
              <w:top w:val="single" w:sz="4" w:space="0" w:color="auto"/>
              <w:left w:val="single" w:sz="4" w:space="0" w:color="auto"/>
              <w:bottom w:val="single" w:sz="4" w:space="0" w:color="auto"/>
              <w:right w:val="single" w:sz="4" w:space="0" w:color="auto"/>
            </w:tcBorders>
            <w:vAlign w:val="center"/>
            <w:hideMark/>
          </w:tcPr>
          <w:p w:rsidR="005A2075" w:rsidRPr="006A4B0A" w:rsidRDefault="005A2075" w:rsidP="005A2075">
            <w:pPr>
              <w:spacing w:after="0" w:line="240" w:lineRule="auto"/>
              <w:rPr>
                <w:rFonts w:ascii="Times New Roman" w:eastAsia="Times New Roman" w:hAnsi="Times New Roman"/>
                <w:color w:val="000000"/>
                <w:sz w:val="24"/>
                <w:szCs w:val="20"/>
                <w:lang w:eastAsia="ru-RU"/>
              </w:rPr>
            </w:pPr>
          </w:p>
        </w:tc>
        <w:tc>
          <w:tcPr>
            <w:tcW w:w="1134" w:type="dxa"/>
            <w:tcBorders>
              <w:top w:val="nil"/>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jc w:val="center"/>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Сумма, млн. руб.</w:t>
            </w:r>
          </w:p>
        </w:tc>
        <w:tc>
          <w:tcPr>
            <w:tcW w:w="900" w:type="dxa"/>
            <w:tcBorders>
              <w:top w:val="nil"/>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jc w:val="center"/>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Уд. вес, %</w:t>
            </w:r>
          </w:p>
        </w:tc>
        <w:tc>
          <w:tcPr>
            <w:tcW w:w="1084" w:type="dxa"/>
            <w:tcBorders>
              <w:top w:val="nil"/>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jc w:val="center"/>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Сумма, млн. руб.</w:t>
            </w:r>
          </w:p>
        </w:tc>
        <w:tc>
          <w:tcPr>
            <w:tcW w:w="900" w:type="dxa"/>
            <w:tcBorders>
              <w:top w:val="nil"/>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jc w:val="center"/>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Уд. вес, %</w:t>
            </w:r>
          </w:p>
        </w:tc>
        <w:tc>
          <w:tcPr>
            <w:tcW w:w="1085" w:type="dxa"/>
            <w:tcBorders>
              <w:top w:val="nil"/>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jc w:val="center"/>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Сумма, млн. руб.</w:t>
            </w:r>
          </w:p>
        </w:tc>
        <w:tc>
          <w:tcPr>
            <w:tcW w:w="900" w:type="dxa"/>
            <w:tcBorders>
              <w:top w:val="nil"/>
              <w:left w:val="nil"/>
              <w:bottom w:val="single" w:sz="4" w:space="0" w:color="auto"/>
              <w:right w:val="single" w:sz="4" w:space="0" w:color="auto"/>
            </w:tcBorders>
            <w:shd w:val="clear" w:color="000000" w:fill="FFFFFF"/>
            <w:vAlign w:val="center"/>
            <w:hideMark/>
          </w:tcPr>
          <w:p w:rsidR="005A2075" w:rsidRPr="006A4B0A" w:rsidRDefault="005A2075" w:rsidP="005A2075">
            <w:pPr>
              <w:spacing w:after="0" w:line="240" w:lineRule="auto"/>
              <w:jc w:val="center"/>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Уд. вес, %</w:t>
            </w:r>
          </w:p>
        </w:tc>
      </w:tr>
      <w:tr w:rsidR="005A2075" w:rsidRPr="006A4B0A" w:rsidTr="005A2075">
        <w:trPr>
          <w:trHeight w:val="244"/>
        </w:trPr>
        <w:tc>
          <w:tcPr>
            <w:tcW w:w="35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2075" w:rsidRPr="006A4B0A" w:rsidRDefault="005A2075" w:rsidP="005A2075">
            <w:pPr>
              <w:spacing w:after="0" w:line="240" w:lineRule="auto"/>
              <w:jc w:val="both"/>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Доходы бюджета - ИТОГО</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26 787</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100,0</w:t>
            </w:r>
          </w:p>
        </w:tc>
        <w:tc>
          <w:tcPr>
            <w:tcW w:w="1084"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28 225</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100,0</w:t>
            </w:r>
          </w:p>
        </w:tc>
        <w:tc>
          <w:tcPr>
            <w:tcW w:w="1085"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10 408</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0"/>
                <w:lang w:eastAsia="ru-RU"/>
              </w:rPr>
            </w:pPr>
            <w:r w:rsidRPr="006A4B0A">
              <w:rPr>
                <w:rFonts w:ascii="Times New Roman" w:eastAsia="Times New Roman" w:hAnsi="Times New Roman"/>
                <w:color w:val="000000"/>
                <w:sz w:val="24"/>
                <w:szCs w:val="20"/>
                <w:lang w:eastAsia="ru-RU"/>
              </w:rPr>
              <w:t>100,0</w:t>
            </w:r>
          </w:p>
        </w:tc>
      </w:tr>
      <w:tr w:rsidR="005A2075" w:rsidRPr="006A4B0A" w:rsidTr="005A2075">
        <w:trPr>
          <w:trHeight w:val="206"/>
        </w:trPr>
        <w:tc>
          <w:tcPr>
            <w:tcW w:w="35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2075" w:rsidRPr="006A4B0A" w:rsidRDefault="005A2075" w:rsidP="005A2075">
            <w:pPr>
              <w:spacing w:after="0" w:line="240" w:lineRule="auto"/>
              <w:jc w:val="both"/>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Налоговые доходы</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9 496</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35,5</w:t>
            </w:r>
          </w:p>
        </w:tc>
        <w:tc>
          <w:tcPr>
            <w:tcW w:w="1084"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6 110</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21,6</w:t>
            </w:r>
          </w:p>
        </w:tc>
        <w:tc>
          <w:tcPr>
            <w:tcW w:w="1085"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3 193</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0"/>
                <w:lang w:eastAsia="ru-RU"/>
              </w:rPr>
            </w:pPr>
            <w:r w:rsidRPr="006A4B0A">
              <w:rPr>
                <w:rFonts w:ascii="Times New Roman" w:eastAsia="Times New Roman" w:hAnsi="Times New Roman"/>
                <w:color w:val="000000"/>
                <w:sz w:val="24"/>
                <w:szCs w:val="20"/>
                <w:lang w:eastAsia="ru-RU"/>
              </w:rPr>
              <w:t>30,7</w:t>
            </w:r>
          </w:p>
        </w:tc>
      </w:tr>
      <w:tr w:rsidR="005A2075" w:rsidRPr="006A4B0A" w:rsidTr="005A2075">
        <w:trPr>
          <w:trHeight w:val="195"/>
        </w:trPr>
        <w:tc>
          <w:tcPr>
            <w:tcW w:w="35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2075" w:rsidRPr="006A4B0A" w:rsidRDefault="005A2075" w:rsidP="005A2075">
            <w:pPr>
              <w:spacing w:after="0" w:line="240" w:lineRule="auto"/>
              <w:jc w:val="both"/>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налог на доходы физических лиц</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6 198</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23,1</w:t>
            </w:r>
          </w:p>
        </w:tc>
        <w:tc>
          <w:tcPr>
            <w:tcW w:w="1084"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5 297</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18,8</w:t>
            </w:r>
          </w:p>
        </w:tc>
        <w:tc>
          <w:tcPr>
            <w:tcW w:w="1085"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1 685</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0"/>
                <w:lang w:eastAsia="ru-RU"/>
              </w:rPr>
            </w:pPr>
            <w:r w:rsidRPr="006A4B0A">
              <w:rPr>
                <w:rFonts w:ascii="Times New Roman" w:eastAsia="Times New Roman" w:hAnsi="Times New Roman"/>
                <w:color w:val="000000"/>
                <w:sz w:val="24"/>
                <w:szCs w:val="20"/>
                <w:lang w:eastAsia="ru-RU"/>
              </w:rPr>
              <w:t>16,2</w:t>
            </w:r>
          </w:p>
        </w:tc>
      </w:tr>
      <w:tr w:rsidR="005A2075" w:rsidRPr="006A4B0A" w:rsidTr="005A2075">
        <w:trPr>
          <w:trHeight w:val="158"/>
        </w:trPr>
        <w:tc>
          <w:tcPr>
            <w:tcW w:w="35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2075" w:rsidRPr="006A4B0A" w:rsidRDefault="00B60542" w:rsidP="005A2075">
            <w:pPr>
              <w:spacing w:after="0" w:line="240" w:lineRule="auto"/>
              <w:jc w:val="both"/>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А</w:t>
            </w:r>
            <w:r w:rsidR="005A2075" w:rsidRPr="006A4B0A">
              <w:rPr>
                <w:rFonts w:ascii="Times New Roman" w:eastAsia="Times New Roman" w:hAnsi="Times New Roman"/>
                <w:sz w:val="24"/>
                <w:szCs w:val="20"/>
                <w:lang w:eastAsia="ru-RU"/>
              </w:rPr>
              <w:t>кцизы</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83</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0,3</w:t>
            </w:r>
          </w:p>
        </w:tc>
        <w:tc>
          <w:tcPr>
            <w:tcW w:w="1084"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65</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0,2</w:t>
            </w:r>
          </w:p>
        </w:tc>
        <w:tc>
          <w:tcPr>
            <w:tcW w:w="1085"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336</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0"/>
                <w:lang w:eastAsia="ru-RU"/>
              </w:rPr>
            </w:pPr>
            <w:r w:rsidRPr="006A4B0A">
              <w:rPr>
                <w:rFonts w:ascii="Times New Roman" w:eastAsia="Times New Roman" w:hAnsi="Times New Roman"/>
                <w:color w:val="000000"/>
                <w:sz w:val="24"/>
                <w:szCs w:val="20"/>
                <w:lang w:eastAsia="ru-RU"/>
              </w:rPr>
              <w:t>3,2</w:t>
            </w:r>
          </w:p>
        </w:tc>
      </w:tr>
      <w:tr w:rsidR="005A2075" w:rsidRPr="006A4B0A" w:rsidTr="005A2075">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2075" w:rsidRPr="006A4B0A" w:rsidRDefault="005A2075" w:rsidP="005A2075">
            <w:pPr>
              <w:spacing w:after="0" w:line="240" w:lineRule="auto"/>
              <w:jc w:val="both"/>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 xml:space="preserve">единый налог на вмененный доход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1 133</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4,2</w:t>
            </w:r>
          </w:p>
        </w:tc>
        <w:tc>
          <w:tcPr>
            <w:tcW w:w="1084"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515</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1,8</w:t>
            </w:r>
          </w:p>
        </w:tc>
        <w:tc>
          <w:tcPr>
            <w:tcW w:w="1085"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0</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0"/>
                <w:lang w:eastAsia="ru-RU"/>
              </w:rPr>
            </w:pPr>
            <w:r w:rsidRPr="006A4B0A">
              <w:rPr>
                <w:rFonts w:ascii="Times New Roman" w:eastAsia="Times New Roman" w:hAnsi="Times New Roman"/>
                <w:color w:val="000000"/>
                <w:sz w:val="24"/>
                <w:szCs w:val="20"/>
                <w:lang w:eastAsia="ru-RU"/>
              </w:rPr>
              <w:t>0,0</w:t>
            </w:r>
          </w:p>
        </w:tc>
      </w:tr>
      <w:tr w:rsidR="005A2075" w:rsidRPr="006A4B0A" w:rsidTr="005A2075">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2075" w:rsidRPr="006A4B0A" w:rsidRDefault="005A2075" w:rsidP="005A2075">
            <w:pPr>
              <w:spacing w:after="0" w:line="240" w:lineRule="auto"/>
              <w:jc w:val="both"/>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единый сельскохозяйственный налог</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2</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0,0</w:t>
            </w:r>
          </w:p>
        </w:tc>
        <w:tc>
          <w:tcPr>
            <w:tcW w:w="1084"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53</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0,2</w:t>
            </w:r>
          </w:p>
        </w:tc>
        <w:tc>
          <w:tcPr>
            <w:tcW w:w="1085"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53</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0"/>
                <w:lang w:eastAsia="ru-RU"/>
              </w:rPr>
            </w:pPr>
            <w:r w:rsidRPr="006A4B0A">
              <w:rPr>
                <w:rFonts w:ascii="Times New Roman" w:eastAsia="Times New Roman" w:hAnsi="Times New Roman"/>
                <w:color w:val="000000"/>
                <w:sz w:val="24"/>
                <w:szCs w:val="20"/>
                <w:lang w:eastAsia="ru-RU"/>
              </w:rPr>
              <w:t>0,5</w:t>
            </w:r>
          </w:p>
        </w:tc>
      </w:tr>
      <w:tr w:rsidR="005A2075" w:rsidRPr="006A4B0A" w:rsidTr="005A2075">
        <w:trPr>
          <w:trHeight w:val="465"/>
        </w:trPr>
        <w:tc>
          <w:tcPr>
            <w:tcW w:w="35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2075" w:rsidRPr="006A4B0A" w:rsidRDefault="005A2075" w:rsidP="005A2075">
            <w:pPr>
              <w:spacing w:after="0" w:line="240" w:lineRule="auto"/>
              <w:jc w:val="both"/>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налог, взимаемый в связи с применением патентной системы налогообложения</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12</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0,0</w:t>
            </w:r>
          </w:p>
        </w:tc>
        <w:tc>
          <w:tcPr>
            <w:tcW w:w="1084"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6</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0,0</w:t>
            </w:r>
          </w:p>
        </w:tc>
        <w:tc>
          <w:tcPr>
            <w:tcW w:w="1085"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0</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0"/>
                <w:lang w:eastAsia="ru-RU"/>
              </w:rPr>
            </w:pPr>
            <w:r w:rsidRPr="006A4B0A">
              <w:rPr>
                <w:rFonts w:ascii="Times New Roman" w:eastAsia="Times New Roman" w:hAnsi="Times New Roman"/>
                <w:color w:val="000000"/>
                <w:sz w:val="24"/>
                <w:szCs w:val="20"/>
                <w:lang w:eastAsia="ru-RU"/>
              </w:rPr>
              <w:t>0,0</w:t>
            </w:r>
          </w:p>
        </w:tc>
      </w:tr>
      <w:tr w:rsidR="005A2075" w:rsidRPr="006A4B0A" w:rsidTr="005A2075">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2075" w:rsidRPr="006A4B0A" w:rsidRDefault="005A2075" w:rsidP="005A2075">
            <w:pPr>
              <w:spacing w:after="0" w:line="240" w:lineRule="auto"/>
              <w:jc w:val="both"/>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налог на имущество физических лиц</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463</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1,7</w:t>
            </w:r>
          </w:p>
        </w:tc>
        <w:tc>
          <w:tcPr>
            <w:tcW w:w="1084"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0</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0,0</w:t>
            </w:r>
          </w:p>
        </w:tc>
        <w:tc>
          <w:tcPr>
            <w:tcW w:w="1085"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230</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0"/>
                <w:lang w:eastAsia="ru-RU"/>
              </w:rPr>
            </w:pPr>
            <w:r w:rsidRPr="006A4B0A">
              <w:rPr>
                <w:rFonts w:ascii="Times New Roman" w:eastAsia="Times New Roman" w:hAnsi="Times New Roman"/>
                <w:color w:val="000000"/>
                <w:sz w:val="24"/>
                <w:szCs w:val="20"/>
                <w:lang w:eastAsia="ru-RU"/>
              </w:rPr>
              <w:t>2,2</w:t>
            </w:r>
          </w:p>
        </w:tc>
      </w:tr>
      <w:tr w:rsidR="005A2075" w:rsidRPr="006A4B0A" w:rsidTr="005A2075">
        <w:trPr>
          <w:trHeight w:val="164"/>
        </w:trPr>
        <w:tc>
          <w:tcPr>
            <w:tcW w:w="35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2075" w:rsidRPr="006A4B0A" w:rsidRDefault="005A2075" w:rsidP="005A2075">
            <w:pPr>
              <w:spacing w:after="0" w:line="240" w:lineRule="auto"/>
              <w:jc w:val="both"/>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земельный налог</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1 286</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4,8</w:t>
            </w:r>
          </w:p>
        </w:tc>
        <w:tc>
          <w:tcPr>
            <w:tcW w:w="1084"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1</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0,0</w:t>
            </w:r>
          </w:p>
        </w:tc>
        <w:tc>
          <w:tcPr>
            <w:tcW w:w="1085"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879</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0"/>
                <w:lang w:eastAsia="ru-RU"/>
              </w:rPr>
            </w:pPr>
            <w:r w:rsidRPr="006A4B0A">
              <w:rPr>
                <w:rFonts w:ascii="Times New Roman" w:eastAsia="Times New Roman" w:hAnsi="Times New Roman"/>
                <w:color w:val="000000"/>
                <w:sz w:val="24"/>
                <w:szCs w:val="20"/>
                <w:lang w:eastAsia="ru-RU"/>
              </w:rPr>
              <w:t>8,4</w:t>
            </w:r>
          </w:p>
        </w:tc>
      </w:tr>
      <w:tr w:rsidR="005A2075" w:rsidRPr="006A4B0A" w:rsidTr="005A2075">
        <w:trPr>
          <w:trHeight w:val="192"/>
        </w:trPr>
        <w:tc>
          <w:tcPr>
            <w:tcW w:w="35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2075" w:rsidRPr="006A4B0A" w:rsidRDefault="005A2075" w:rsidP="005A2075">
            <w:pPr>
              <w:spacing w:after="0" w:line="240" w:lineRule="auto"/>
              <w:jc w:val="both"/>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Неналоговые доходы</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2 535</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9,5</w:t>
            </w:r>
          </w:p>
        </w:tc>
        <w:tc>
          <w:tcPr>
            <w:tcW w:w="1084"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1 511</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5,4</w:t>
            </w:r>
          </w:p>
        </w:tc>
        <w:tc>
          <w:tcPr>
            <w:tcW w:w="1085"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529</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0"/>
                <w:lang w:eastAsia="ru-RU"/>
              </w:rPr>
            </w:pPr>
            <w:r w:rsidRPr="006A4B0A">
              <w:rPr>
                <w:rFonts w:ascii="Times New Roman" w:eastAsia="Times New Roman" w:hAnsi="Times New Roman"/>
                <w:color w:val="000000"/>
                <w:sz w:val="24"/>
                <w:szCs w:val="20"/>
                <w:lang w:eastAsia="ru-RU"/>
              </w:rPr>
              <w:t>5,1</w:t>
            </w:r>
          </w:p>
        </w:tc>
      </w:tr>
      <w:tr w:rsidR="005A2075" w:rsidRPr="006A4B0A" w:rsidTr="005A2075">
        <w:trPr>
          <w:trHeight w:val="237"/>
        </w:trPr>
        <w:tc>
          <w:tcPr>
            <w:tcW w:w="35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2075" w:rsidRPr="006A4B0A" w:rsidRDefault="005A2075" w:rsidP="005A2075">
            <w:pPr>
              <w:spacing w:after="0" w:line="240" w:lineRule="auto"/>
              <w:jc w:val="both"/>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Безвозмездные поступления</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14 756</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55,1</w:t>
            </w:r>
          </w:p>
        </w:tc>
        <w:tc>
          <w:tcPr>
            <w:tcW w:w="1084"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20 604</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73,0</w:t>
            </w:r>
          </w:p>
        </w:tc>
        <w:tc>
          <w:tcPr>
            <w:tcW w:w="1085"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6 685</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0"/>
                <w:lang w:eastAsia="ru-RU"/>
              </w:rPr>
            </w:pPr>
            <w:r w:rsidRPr="006A4B0A">
              <w:rPr>
                <w:rFonts w:ascii="Times New Roman" w:eastAsia="Times New Roman" w:hAnsi="Times New Roman"/>
                <w:color w:val="000000"/>
                <w:sz w:val="24"/>
                <w:szCs w:val="20"/>
                <w:lang w:eastAsia="ru-RU"/>
              </w:rPr>
              <w:t>64,2</w:t>
            </w:r>
          </w:p>
        </w:tc>
      </w:tr>
      <w:tr w:rsidR="005A2075" w:rsidRPr="006A4B0A" w:rsidTr="005A2075">
        <w:trPr>
          <w:trHeight w:val="220"/>
        </w:trPr>
        <w:tc>
          <w:tcPr>
            <w:tcW w:w="35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2075" w:rsidRPr="006A4B0A" w:rsidRDefault="00B60542" w:rsidP="005A2075">
            <w:pPr>
              <w:spacing w:after="0" w:line="240" w:lineRule="auto"/>
              <w:jc w:val="both"/>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Д</w:t>
            </w:r>
            <w:r w:rsidR="005A2075" w:rsidRPr="006A4B0A">
              <w:rPr>
                <w:rFonts w:ascii="Times New Roman" w:eastAsia="Times New Roman" w:hAnsi="Times New Roman"/>
                <w:sz w:val="24"/>
                <w:szCs w:val="20"/>
                <w:lang w:eastAsia="ru-RU"/>
              </w:rPr>
              <w:t>отации</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332</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1,2</w:t>
            </w:r>
          </w:p>
        </w:tc>
        <w:tc>
          <w:tcPr>
            <w:tcW w:w="1084"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1 400</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5,0</w:t>
            </w:r>
          </w:p>
        </w:tc>
        <w:tc>
          <w:tcPr>
            <w:tcW w:w="1085"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1 263</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0"/>
                <w:lang w:eastAsia="ru-RU"/>
              </w:rPr>
            </w:pPr>
            <w:r w:rsidRPr="006A4B0A">
              <w:rPr>
                <w:rFonts w:ascii="Times New Roman" w:eastAsia="Times New Roman" w:hAnsi="Times New Roman"/>
                <w:color w:val="000000"/>
                <w:sz w:val="24"/>
                <w:szCs w:val="20"/>
                <w:lang w:eastAsia="ru-RU"/>
              </w:rPr>
              <w:t>12,1</w:t>
            </w:r>
          </w:p>
        </w:tc>
      </w:tr>
      <w:tr w:rsidR="005A2075" w:rsidRPr="006A4B0A" w:rsidTr="005A2075">
        <w:trPr>
          <w:trHeight w:val="181"/>
        </w:trPr>
        <w:tc>
          <w:tcPr>
            <w:tcW w:w="35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2075" w:rsidRPr="006A4B0A" w:rsidRDefault="00B60542" w:rsidP="005A2075">
            <w:pPr>
              <w:spacing w:after="0" w:line="240" w:lineRule="auto"/>
              <w:jc w:val="both"/>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С</w:t>
            </w:r>
            <w:r w:rsidR="005A2075" w:rsidRPr="006A4B0A">
              <w:rPr>
                <w:rFonts w:ascii="Times New Roman" w:eastAsia="Times New Roman" w:hAnsi="Times New Roman"/>
                <w:sz w:val="24"/>
                <w:szCs w:val="20"/>
                <w:lang w:eastAsia="ru-RU"/>
              </w:rPr>
              <w:t>убсидии</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2 773</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10,4</w:t>
            </w:r>
          </w:p>
        </w:tc>
        <w:tc>
          <w:tcPr>
            <w:tcW w:w="1084"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2 659</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9,4</w:t>
            </w:r>
          </w:p>
        </w:tc>
        <w:tc>
          <w:tcPr>
            <w:tcW w:w="1085"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4 936</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0"/>
                <w:lang w:eastAsia="ru-RU"/>
              </w:rPr>
            </w:pPr>
            <w:r w:rsidRPr="006A4B0A">
              <w:rPr>
                <w:rFonts w:ascii="Times New Roman" w:eastAsia="Times New Roman" w:hAnsi="Times New Roman"/>
                <w:color w:val="000000"/>
                <w:sz w:val="24"/>
                <w:szCs w:val="20"/>
                <w:lang w:eastAsia="ru-RU"/>
              </w:rPr>
              <w:t>47,4</w:t>
            </w:r>
          </w:p>
        </w:tc>
      </w:tr>
      <w:tr w:rsidR="005A2075" w:rsidRPr="006A4B0A" w:rsidTr="005A2075">
        <w:trPr>
          <w:trHeight w:val="206"/>
        </w:trPr>
        <w:tc>
          <w:tcPr>
            <w:tcW w:w="3559" w:type="dxa"/>
            <w:tcBorders>
              <w:top w:val="single" w:sz="4" w:space="0" w:color="auto"/>
              <w:left w:val="single" w:sz="4" w:space="0" w:color="auto"/>
              <w:bottom w:val="single" w:sz="4" w:space="0" w:color="auto"/>
              <w:right w:val="single" w:sz="4" w:space="0" w:color="auto"/>
            </w:tcBorders>
            <w:shd w:val="clear" w:color="auto" w:fill="auto"/>
            <w:vAlign w:val="bottom"/>
          </w:tcPr>
          <w:p w:rsidR="005A2075" w:rsidRPr="006A4B0A" w:rsidRDefault="00B60542" w:rsidP="005A2075">
            <w:pPr>
              <w:spacing w:after="0" w:line="240" w:lineRule="auto"/>
              <w:jc w:val="both"/>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С</w:t>
            </w:r>
            <w:r w:rsidR="005A2075" w:rsidRPr="006A4B0A">
              <w:rPr>
                <w:rFonts w:ascii="Times New Roman" w:eastAsia="Times New Roman" w:hAnsi="Times New Roman"/>
                <w:sz w:val="24"/>
                <w:szCs w:val="20"/>
                <w:lang w:eastAsia="ru-RU"/>
              </w:rPr>
              <w:t>убвенции</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10 545</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39,4</w:t>
            </w:r>
          </w:p>
        </w:tc>
        <w:tc>
          <w:tcPr>
            <w:tcW w:w="1084" w:type="dxa"/>
            <w:tcBorders>
              <w:top w:val="single" w:sz="4" w:space="0" w:color="auto"/>
              <w:left w:val="nil"/>
              <w:bottom w:val="single" w:sz="4" w:space="0" w:color="auto"/>
              <w:right w:val="single" w:sz="4" w:space="0" w:color="auto"/>
            </w:tcBorders>
            <w:shd w:val="clear" w:color="auto" w:fill="auto"/>
            <w:noWrap/>
            <w:vAlign w:val="center"/>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16 150</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57,2</w:t>
            </w:r>
          </w:p>
        </w:tc>
        <w:tc>
          <w:tcPr>
            <w:tcW w:w="1085" w:type="dxa"/>
            <w:tcBorders>
              <w:top w:val="single" w:sz="4" w:space="0" w:color="auto"/>
              <w:left w:val="nil"/>
              <w:bottom w:val="single" w:sz="4" w:space="0" w:color="auto"/>
              <w:right w:val="single" w:sz="4" w:space="0" w:color="auto"/>
            </w:tcBorders>
            <w:shd w:val="clear" w:color="auto" w:fill="auto"/>
            <w:noWrap/>
            <w:vAlign w:val="center"/>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67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5A2075" w:rsidRPr="006A4B0A" w:rsidRDefault="005A2075" w:rsidP="005A2075">
            <w:pPr>
              <w:spacing w:after="0" w:line="240" w:lineRule="auto"/>
              <w:jc w:val="right"/>
              <w:rPr>
                <w:rFonts w:ascii="Times New Roman" w:eastAsia="Times New Roman" w:hAnsi="Times New Roman"/>
                <w:color w:val="000000"/>
                <w:sz w:val="24"/>
                <w:szCs w:val="20"/>
                <w:lang w:eastAsia="ru-RU"/>
              </w:rPr>
            </w:pPr>
            <w:r w:rsidRPr="006A4B0A">
              <w:rPr>
                <w:rFonts w:ascii="Times New Roman" w:eastAsia="Times New Roman" w:hAnsi="Times New Roman"/>
                <w:color w:val="000000"/>
                <w:sz w:val="24"/>
                <w:szCs w:val="20"/>
                <w:lang w:eastAsia="ru-RU"/>
              </w:rPr>
              <w:t>0,6</w:t>
            </w:r>
          </w:p>
        </w:tc>
      </w:tr>
      <w:tr w:rsidR="005A2075" w:rsidRPr="006A4B0A" w:rsidTr="005A2075">
        <w:trPr>
          <w:trHeight w:val="133"/>
        </w:trPr>
        <w:tc>
          <w:tcPr>
            <w:tcW w:w="3559" w:type="dxa"/>
            <w:tcBorders>
              <w:top w:val="single" w:sz="4" w:space="0" w:color="auto"/>
              <w:left w:val="single" w:sz="4" w:space="0" w:color="auto"/>
              <w:bottom w:val="single" w:sz="4" w:space="0" w:color="auto"/>
              <w:right w:val="single" w:sz="4" w:space="0" w:color="auto"/>
            </w:tcBorders>
            <w:shd w:val="clear" w:color="auto" w:fill="auto"/>
            <w:vAlign w:val="bottom"/>
          </w:tcPr>
          <w:p w:rsidR="005A2075" w:rsidRPr="006A4B0A" w:rsidRDefault="005A2075" w:rsidP="005A2075">
            <w:pPr>
              <w:spacing w:after="0" w:line="240" w:lineRule="auto"/>
              <w:jc w:val="both"/>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иные межбюджетные трансферты</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144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0,5</w:t>
            </w:r>
          </w:p>
        </w:tc>
        <w:tc>
          <w:tcPr>
            <w:tcW w:w="1084" w:type="dxa"/>
            <w:tcBorders>
              <w:top w:val="single" w:sz="4" w:space="0" w:color="auto"/>
              <w:left w:val="nil"/>
              <w:bottom w:val="single" w:sz="4" w:space="0" w:color="auto"/>
              <w:right w:val="single" w:sz="4" w:space="0" w:color="auto"/>
            </w:tcBorders>
            <w:shd w:val="clear" w:color="auto" w:fill="auto"/>
            <w:noWrap/>
            <w:vAlign w:val="center"/>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401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1,4</w:t>
            </w:r>
          </w:p>
        </w:tc>
        <w:tc>
          <w:tcPr>
            <w:tcW w:w="1085" w:type="dxa"/>
            <w:tcBorders>
              <w:top w:val="single" w:sz="4" w:space="0" w:color="auto"/>
              <w:left w:val="nil"/>
              <w:bottom w:val="single" w:sz="4" w:space="0" w:color="auto"/>
              <w:right w:val="single" w:sz="4" w:space="0" w:color="auto"/>
            </w:tcBorders>
            <w:shd w:val="clear" w:color="auto" w:fill="auto"/>
            <w:noWrap/>
            <w:vAlign w:val="center"/>
          </w:tcPr>
          <w:p w:rsidR="005A2075" w:rsidRPr="006A4B0A" w:rsidRDefault="005A2075" w:rsidP="005A2075">
            <w:pPr>
              <w:spacing w:after="0" w:line="240" w:lineRule="auto"/>
              <w:jc w:val="right"/>
              <w:rPr>
                <w:rFonts w:ascii="Times New Roman" w:eastAsia="Times New Roman" w:hAnsi="Times New Roman"/>
                <w:sz w:val="24"/>
                <w:szCs w:val="20"/>
                <w:lang w:eastAsia="ru-RU"/>
              </w:rPr>
            </w:pPr>
            <w:r w:rsidRPr="006A4B0A">
              <w:rPr>
                <w:rFonts w:ascii="Times New Roman" w:eastAsia="Times New Roman" w:hAnsi="Times New Roman"/>
                <w:sz w:val="24"/>
                <w:szCs w:val="20"/>
                <w:lang w:eastAsia="ru-RU"/>
              </w:rPr>
              <w:t>63</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5A2075" w:rsidRPr="006A4B0A" w:rsidRDefault="005A2075" w:rsidP="005A2075">
            <w:pPr>
              <w:spacing w:after="0" w:line="240" w:lineRule="auto"/>
              <w:jc w:val="right"/>
              <w:rPr>
                <w:rFonts w:ascii="Times New Roman" w:eastAsia="Times New Roman" w:hAnsi="Times New Roman"/>
                <w:color w:val="000000"/>
                <w:sz w:val="24"/>
                <w:szCs w:val="20"/>
                <w:lang w:eastAsia="ru-RU"/>
              </w:rPr>
            </w:pPr>
            <w:r w:rsidRPr="006A4B0A">
              <w:rPr>
                <w:rFonts w:ascii="Times New Roman" w:eastAsia="Times New Roman" w:hAnsi="Times New Roman"/>
                <w:color w:val="000000"/>
                <w:sz w:val="24"/>
                <w:szCs w:val="20"/>
                <w:lang w:eastAsia="ru-RU"/>
              </w:rPr>
              <w:t>0,6</w:t>
            </w:r>
          </w:p>
        </w:tc>
      </w:tr>
    </w:tbl>
    <w:p w:rsidR="005A2075" w:rsidRPr="006A4B0A" w:rsidRDefault="005A2075" w:rsidP="005A2075">
      <w:pPr>
        <w:spacing w:after="0" w:line="240" w:lineRule="auto"/>
        <w:ind w:right="-284"/>
        <w:rPr>
          <w:rFonts w:ascii="Times New Roman" w:hAnsi="Times New Roman"/>
        </w:rPr>
      </w:pPr>
      <w:r w:rsidRPr="006A4B0A">
        <w:rPr>
          <w:rFonts w:ascii="Times New Roman" w:hAnsi="Times New Roman"/>
          <w:sz w:val="20"/>
        </w:rPr>
        <w:t>Источник: составлено по данным информации об исполнении консолидированных бюджетов муниципальных районов и бюджетов городских округов Иркутской области на 01.01.2016 г. – Режим доступа: www.gfu.ru/</w:t>
      </w:r>
    </w:p>
    <w:p w:rsidR="005A2075" w:rsidRPr="006A4B0A" w:rsidRDefault="005A2075" w:rsidP="005A2075">
      <w:pPr>
        <w:spacing w:after="0" w:line="240" w:lineRule="auto"/>
        <w:ind w:firstLine="709"/>
        <w:jc w:val="both"/>
        <w:rPr>
          <w:rFonts w:ascii="Times New Roman" w:hAnsi="Times New Roman"/>
          <w:sz w:val="28"/>
        </w:rPr>
      </w:pPr>
      <w:r w:rsidRPr="006A4B0A">
        <w:rPr>
          <w:rFonts w:ascii="Times New Roman" w:hAnsi="Times New Roman"/>
          <w:sz w:val="28"/>
        </w:rPr>
        <w:lastRenderedPageBreak/>
        <w:t xml:space="preserve">Согласно результатам проведенного анализа консолидированных бюджетов муниципальных районов (городских округов) в 2015 году доля безвозмездных поступлений в доходах местных бюджетов находится в диапазоне от 40% (г.о. Иркутск) до 90% (Баяндаевский м.р.), что свидетельствует о значительной дифференциации муниципальных образований по уровню социально-экономического развития и неравномерном размещении налоговой базы по территории области (рис. </w:t>
      </w:r>
      <w:r w:rsidR="00233FDD">
        <w:rPr>
          <w:rFonts w:ascii="Times New Roman" w:hAnsi="Times New Roman"/>
          <w:sz w:val="28"/>
        </w:rPr>
        <w:t>7</w:t>
      </w:r>
      <w:r w:rsidR="001D27D8" w:rsidRPr="006A4B0A">
        <w:rPr>
          <w:rFonts w:ascii="Times New Roman" w:hAnsi="Times New Roman"/>
          <w:sz w:val="28"/>
        </w:rPr>
        <w:t>.2</w:t>
      </w:r>
      <w:r w:rsidRPr="006A4B0A">
        <w:rPr>
          <w:rFonts w:ascii="Times New Roman" w:hAnsi="Times New Roman"/>
          <w:sz w:val="28"/>
        </w:rPr>
        <w:t>).</w:t>
      </w:r>
    </w:p>
    <w:p w:rsidR="005A2075" w:rsidRPr="006A4B0A" w:rsidRDefault="005A2075" w:rsidP="005A2075">
      <w:pPr>
        <w:spacing w:after="0" w:line="240" w:lineRule="auto"/>
        <w:jc w:val="center"/>
        <w:rPr>
          <w:rFonts w:ascii="Times New Roman" w:hAnsi="Times New Roman"/>
          <w:sz w:val="28"/>
        </w:rPr>
      </w:pPr>
      <w:r w:rsidRPr="006A4B0A">
        <w:rPr>
          <w:noProof/>
          <w:lang w:eastAsia="ru-RU"/>
        </w:rPr>
        <w:drawing>
          <wp:inline distT="0" distB="0" distL="0" distR="0" wp14:anchorId="7B41B862" wp14:editId="234B7F90">
            <wp:extent cx="5911850" cy="6837045"/>
            <wp:effectExtent l="0" t="0" r="0" b="0"/>
            <wp:docPr id="69"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6A4B0A">
        <w:rPr>
          <w:rFonts w:ascii="Times New Roman" w:hAnsi="Times New Roman"/>
          <w:sz w:val="28"/>
        </w:rPr>
        <w:t xml:space="preserve">Рис. </w:t>
      </w:r>
      <w:r w:rsidR="00233FDD">
        <w:rPr>
          <w:rFonts w:ascii="Times New Roman" w:hAnsi="Times New Roman"/>
          <w:sz w:val="28"/>
        </w:rPr>
        <w:t>7</w:t>
      </w:r>
      <w:r w:rsidR="001D27D8" w:rsidRPr="006A4B0A">
        <w:rPr>
          <w:rFonts w:ascii="Times New Roman" w:hAnsi="Times New Roman"/>
          <w:sz w:val="28"/>
        </w:rPr>
        <w:t>.2</w:t>
      </w:r>
      <w:r w:rsidRPr="006A4B0A">
        <w:rPr>
          <w:rFonts w:ascii="Times New Roman" w:hAnsi="Times New Roman"/>
          <w:sz w:val="28"/>
        </w:rPr>
        <w:t>. Соотношение налоговых и неналоговых доходов и безвозмездных поступлений в консолидированных бюджетах муниципальных районов (городских округов) Иркутской области в 2015 году.</w:t>
      </w:r>
    </w:p>
    <w:p w:rsidR="005A2075" w:rsidRPr="006A4B0A" w:rsidRDefault="005A2075" w:rsidP="005A2075">
      <w:pPr>
        <w:spacing w:after="0" w:line="240" w:lineRule="auto"/>
        <w:jc w:val="both"/>
        <w:rPr>
          <w:rFonts w:ascii="Times New Roman" w:hAnsi="Times New Roman"/>
          <w:sz w:val="20"/>
        </w:rPr>
      </w:pPr>
      <w:r w:rsidRPr="006A4B0A">
        <w:rPr>
          <w:rFonts w:ascii="Times New Roman" w:hAnsi="Times New Roman"/>
          <w:sz w:val="20"/>
        </w:rPr>
        <w:t>Источник: составлено по данным информации об исполнении консолидированных бюджетов муниципальных районов и бюджетов городских округов Иркутской области на 01.01.2016 г. – Режим доступа: www.gfu.ru/</w:t>
      </w:r>
    </w:p>
    <w:p w:rsidR="005A2075" w:rsidRPr="006A4B0A" w:rsidRDefault="005A2075" w:rsidP="005A2075">
      <w:pPr>
        <w:spacing w:after="0" w:line="240" w:lineRule="auto"/>
        <w:ind w:firstLine="709"/>
        <w:jc w:val="both"/>
        <w:rPr>
          <w:rFonts w:ascii="Times New Roman" w:hAnsi="Times New Roman"/>
          <w:sz w:val="28"/>
        </w:rPr>
      </w:pPr>
      <w:r w:rsidRPr="006A4B0A">
        <w:rPr>
          <w:rFonts w:ascii="Times New Roman" w:hAnsi="Times New Roman"/>
          <w:sz w:val="28"/>
        </w:rPr>
        <w:lastRenderedPageBreak/>
        <w:t>В целях выравнивания финансовых возможностей муниципальных районов (городских округов) и поселений по осуществлению органами местного самоуправления полномочий по решению вопросов местного значения в бюджете субъекта РФ предусматриваются дотации на выравнивание бюджетной обеспеченности. Также учитывая проблемы муниципальных образований региона при исполнении местных бюджетов, обусловленные нестабильностью доходной базы в связи с оспариванием организациями кадастровой стоимости земли и другими факторами, из областного бюджета Иркутской области осуществляется финансовая помощь в форме дотации на поддержку мер по обеспечению сбалансированности местных бюджетов и субсидий из областного бюджета по различным направлениям.</w:t>
      </w:r>
    </w:p>
    <w:p w:rsidR="005A2075" w:rsidRPr="006A4B0A" w:rsidRDefault="005A2075" w:rsidP="005A2075">
      <w:pPr>
        <w:spacing w:after="0" w:line="240" w:lineRule="auto"/>
        <w:ind w:firstLine="709"/>
        <w:jc w:val="both"/>
        <w:rPr>
          <w:rFonts w:ascii="Times New Roman" w:hAnsi="Times New Roman"/>
          <w:sz w:val="28"/>
        </w:rPr>
      </w:pPr>
      <w:r w:rsidRPr="006A4B0A">
        <w:rPr>
          <w:rFonts w:ascii="Times New Roman" w:hAnsi="Times New Roman"/>
          <w:sz w:val="28"/>
        </w:rPr>
        <w:t>В 2015 году предоставлялись субсидии на повышение эффективности бюджетных расходов муниципальных образований, субсидии на реализацию мероприятий перечня проектов народных инициатив. Кроме того</w:t>
      </w:r>
      <w:r w:rsidR="00233FDD">
        <w:rPr>
          <w:rFonts w:ascii="Times New Roman" w:hAnsi="Times New Roman"/>
          <w:sz w:val="28"/>
        </w:rPr>
        <w:t>,</w:t>
      </w:r>
      <w:r w:rsidRPr="006A4B0A">
        <w:rPr>
          <w:rFonts w:ascii="Times New Roman" w:hAnsi="Times New Roman"/>
          <w:sz w:val="28"/>
        </w:rPr>
        <w:t xml:space="preserve"> было предусмотрено предоставление муниципалитетам области субсидии на выравнивание обеспеченности муниципальных образований при реализации ими их отдельных расходных обязательств. </w:t>
      </w:r>
    </w:p>
    <w:p w:rsidR="005A2075" w:rsidRPr="006A4B0A" w:rsidRDefault="005A2075" w:rsidP="005A2075">
      <w:pPr>
        <w:spacing w:after="0" w:line="240" w:lineRule="auto"/>
        <w:ind w:firstLine="709"/>
        <w:jc w:val="both"/>
        <w:rPr>
          <w:rFonts w:ascii="Times New Roman" w:hAnsi="Times New Roman"/>
          <w:sz w:val="28"/>
        </w:rPr>
      </w:pPr>
      <w:r w:rsidRPr="006A4B0A">
        <w:rPr>
          <w:rFonts w:ascii="Times New Roman" w:hAnsi="Times New Roman"/>
          <w:sz w:val="28"/>
        </w:rPr>
        <w:t xml:space="preserve">Для обеспечения средней заработной платы педагогических работников дошкольных образовательных организаций в соответствии с «дорожными картами» согласно «майским» указам Президента РФ предусмотрено предоставление субвенций на «общее образование» и на «дошкольное образование». </w:t>
      </w:r>
    </w:p>
    <w:p w:rsidR="005A2075" w:rsidRPr="006A4B0A" w:rsidRDefault="005A2075" w:rsidP="005A2075">
      <w:pPr>
        <w:spacing w:after="0" w:line="240" w:lineRule="auto"/>
        <w:ind w:firstLine="709"/>
        <w:jc w:val="both"/>
        <w:rPr>
          <w:rFonts w:ascii="Times New Roman" w:hAnsi="Times New Roman"/>
          <w:sz w:val="28"/>
        </w:rPr>
      </w:pPr>
      <w:r w:rsidRPr="006A4B0A">
        <w:rPr>
          <w:rFonts w:ascii="Times New Roman" w:hAnsi="Times New Roman"/>
          <w:sz w:val="28"/>
        </w:rPr>
        <w:t>В целом, более 35 % доходов областного бюджета передается в местные бюджеты в виде межбюджетных трансфертов.</w:t>
      </w:r>
    </w:p>
    <w:p w:rsidR="005A2075" w:rsidRPr="006A4B0A" w:rsidRDefault="005A2075" w:rsidP="005A2075">
      <w:pPr>
        <w:spacing w:after="0" w:line="240" w:lineRule="auto"/>
        <w:ind w:firstLine="709"/>
        <w:jc w:val="both"/>
        <w:rPr>
          <w:rFonts w:ascii="Times New Roman" w:hAnsi="Times New Roman"/>
          <w:sz w:val="28"/>
        </w:rPr>
      </w:pPr>
      <w:r w:rsidRPr="006A4B0A">
        <w:rPr>
          <w:rFonts w:ascii="Times New Roman" w:hAnsi="Times New Roman"/>
          <w:sz w:val="28"/>
        </w:rPr>
        <w:t xml:space="preserve">В разрезе бюджетов городских округов и муниципальных районов была проанализирована структура безвозмездных поступлений (табл. </w:t>
      </w:r>
      <w:r w:rsidR="00D73783">
        <w:rPr>
          <w:rFonts w:ascii="Times New Roman" w:hAnsi="Times New Roman"/>
          <w:sz w:val="28"/>
        </w:rPr>
        <w:t>7</w:t>
      </w:r>
      <w:r w:rsidR="001D27D8" w:rsidRPr="006A4B0A">
        <w:rPr>
          <w:rFonts w:ascii="Times New Roman" w:hAnsi="Times New Roman"/>
          <w:sz w:val="28"/>
        </w:rPr>
        <w:t>.2</w:t>
      </w:r>
      <w:r w:rsidRPr="006A4B0A">
        <w:rPr>
          <w:rFonts w:ascii="Times New Roman" w:hAnsi="Times New Roman"/>
          <w:sz w:val="28"/>
        </w:rPr>
        <w:t xml:space="preserve"> и </w:t>
      </w:r>
      <w:r w:rsidR="00D73783">
        <w:rPr>
          <w:rFonts w:ascii="Times New Roman" w:hAnsi="Times New Roman"/>
          <w:sz w:val="28"/>
        </w:rPr>
        <w:t>7</w:t>
      </w:r>
      <w:r w:rsidR="001D27D8" w:rsidRPr="006A4B0A">
        <w:rPr>
          <w:rFonts w:ascii="Times New Roman" w:hAnsi="Times New Roman"/>
          <w:sz w:val="28"/>
        </w:rPr>
        <w:t>.3</w:t>
      </w:r>
      <w:r w:rsidRPr="006A4B0A">
        <w:rPr>
          <w:rFonts w:ascii="Times New Roman" w:hAnsi="Times New Roman"/>
          <w:sz w:val="28"/>
        </w:rPr>
        <w:t xml:space="preserve">) по данным за 2015 год. </w:t>
      </w:r>
    </w:p>
    <w:p w:rsidR="005A2075" w:rsidRPr="006A4B0A" w:rsidRDefault="005A2075" w:rsidP="005A2075">
      <w:pPr>
        <w:spacing w:after="0" w:line="240" w:lineRule="auto"/>
        <w:jc w:val="right"/>
        <w:rPr>
          <w:rFonts w:ascii="Times New Roman" w:hAnsi="Times New Roman"/>
          <w:sz w:val="28"/>
        </w:rPr>
      </w:pPr>
      <w:r w:rsidRPr="006A4B0A">
        <w:rPr>
          <w:rFonts w:ascii="Times New Roman" w:hAnsi="Times New Roman"/>
          <w:sz w:val="28"/>
        </w:rPr>
        <w:t xml:space="preserve">Таблица </w:t>
      </w:r>
      <w:r w:rsidR="00D73783">
        <w:rPr>
          <w:rFonts w:ascii="Times New Roman" w:hAnsi="Times New Roman"/>
          <w:sz w:val="28"/>
        </w:rPr>
        <w:t>7</w:t>
      </w:r>
      <w:r w:rsidR="001D27D8" w:rsidRPr="006A4B0A">
        <w:rPr>
          <w:rFonts w:ascii="Times New Roman" w:hAnsi="Times New Roman"/>
          <w:sz w:val="28"/>
        </w:rPr>
        <w:t>.2</w:t>
      </w:r>
    </w:p>
    <w:p w:rsidR="005A2075" w:rsidRPr="006A4B0A" w:rsidRDefault="005A2075" w:rsidP="005A2075">
      <w:pPr>
        <w:suppressAutoHyphens/>
        <w:spacing w:after="0" w:line="240" w:lineRule="auto"/>
        <w:jc w:val="center"/>
        <w:rPr>
          <w:rFonts w:ascii="Times New Roman" w:hAnsi="Times New Roman"/>
          <w:sz w:val="28"/>
        </w:rPr>
      </w:pPr>
      <w:r w:rsidRPr="006A4B0A">
        <w:rPr>
          <w:rFonts w:ascii="Times New Roman" w:hAnsi="Times New Roman"/>
          <w:sz w:val="28"/>
        </w:rPr>
        <w:t>Структура безвозмездных поступлений в бюджетах городских округов Иркутской области в 2015 году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207"/>
        <w:gridCol w:w="1147"/>
        <w:gridCol w:w="787"/>
        <w:gridCol w:w="1235"/>
        <w:gridCol w:w="783"/>
        <w:gridCol w:w="1327"/>
        <w:gridCol w:w="690"/>
      </w:tblGrid>
      <w:tr w:rsidR="005A2075" w:rsidRPr="006A4B0A" w:rsidTr="00D73783">
        <w:trPr>
          <w:trHeight w:val="300"/>
          <w:jc w:val="center"/>
        </w:trPr>
        <w:tc>
          <w:tcPr>
            <w:tcW w:w="2263" w:type="dxa"/>
            <w:vMerge w:val="restart"/>
            <w:shd w:val="clear" w:color="000000" w:fill="FFFFFF"/>
            <w:vAlign w:val="center"/>
          </w:tcPr>
          <w:p w:rsidR="005A2075" w:rsidRPr="006A4B0A" w:rsidRDefault="005A2075" w:rsidP="005A2075">
            <w:pPr>
              <w:spacing w:after="0" w:line="240" w:lineRule="auto"/>
              <w:jc w:val="center"/>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Наименование</w:t>
            </w:r>
          </w:p>
          <w:p w:rsidR="005A2075" w:rsidRPr="006A4B0A" w:rsidRDefault="005A2075" w:rsidP="005A2075">
            <w:pPr>
              <w:spacing w:after="0" w:line="240" w:lineRule="auto"/>
              <w:jc w:val="center"/>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 xml:space="preserve"> городского округа</w:t>
            </w:r>
          </w:p>
        </w:tc>
        <w:tc>
          <w:tcPr>
            <w:tcW w:w="1207" w:type="dxa"/>
            <w:vMerge w:val="restart"/>
            <w:shd w:val="clear" w:color="000000" w:fill="FFFFFF"/>
            <w:noWrap/>
            <w:vAlign w:val="center"/>
          </w:tcPr>
          <w:p w:rsidR="005A2075" w:rsidRPr="006A4B0A" w:rsidRDefault="005A2075" w:rsidP="005A2075">
            <w:pPr>
              <w:spacing w:after="0" w:line="240" w:lineRule="auto"/>
              <w:jc w:val="center"/>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Безвозмездные поступления</w:t>
            </w:r>
          </w:p>
        </w:tc>
        <w:tc>
          <w:tcPr>
            <w:tcW w:w="1934" w:type="dxa"/>
            <w:gridSpan w:val="2"/>
            <w:shd w:val="clear" w:color="000000" w:fill="FFFFFF"/>
            <w:noWrap/>
            <w:vAlign w:val="center"/>
          </w:tcPr>
          <w:p w:rsidR="005A2075" w:rsidRPr="006A4B0A" w:rsidRDefault="005A2075" w:rsidP="005A2075">
            <w:pPr>
              <w:spacing w:after="0" w:line="240" w:lineRule="auto"/>
              <w:jc w:val="center"/>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Дотации</w:t>
            </w:r>
          </w:p>
        </w:tc>
        <w:tc>
          <w:tcPr>
            <w:tcW w:w="2018" w:type="dxa"/>
            <w:gridSpan w:val="2"/>
            <w:shd w:val="clear" w:color="000000" w:fill="FFFFFF"/>
            <w:noWrap/>
            <w:vAlign w:val="center"/>
          </w:tcPr>
          <w:p w:rsidR="005A2075" w:rsidRPr="006A4B0A" w:rsidRDefault="005A2075" w:rsidP="005A2075">
            <w:pPr>
              <w:spacing w:after="0" w:line="240" w:lineRule="auto"/>
              <w:jc w:val="center"/>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Субсидии</w:t>
            </w:r>
          </w:p>
        </w:tc>
        <w:tc>
          <w:tcPr>
            <w:tcW w:w="2017" w:type="dxa"/>
            <w:gridSpan w:val="2"/>
            <w:shd w:val="clear" w:color="000000" w:fill="FFFFFF"/>
            <w:noWrap/>
            <w:vAlign w:val="center"/>
          </w:tcPr>
          <w:p w:rsidR="005A2075" w:rsidRPr="006A4B0A" w:rsidRDefault="005A2075" w:rsidP="005A2075">
            <w:pPr>
              <w:spacing w:after="0" w:line="240" w:lineRule="auto"/>
              <w:jc w:val="center"/>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Субвенции</w:t>
            </w:r>
          </w:p>
        </w:tc>
      </w:tr>
      <w:tr w:rsidR="005A2075" w:rsidRPr="006A4B0A" w:rsidTr="00D73783">
        <w:trPr>
          <w:trHeight w:val="300"/>
          <w:jc w:val="center"/>
        </w:trPr>
        <w:tc>
          <w:tcPr>
            <w:tcW w:w="2263" w:type="dxa"/>
            <w:vMerge/>
            <w:shd w:val="clear" w:color="000000" w:fill="FFFFFF"/>
            <w:vAlign w:val="center"/>
          </w:tcPr>
          <w:p w:rsidR="005A2075" w:rsidRPr="006A4B0A" w:rsidRDefault="005A2075" w:rsidP="005A2075">
            <w:pPr>
              <w:spacing w:after="0" w:line="240" w:lineRule="auto"/>
              <w:rPr>
                <w:rFonts w:ascii="Times New Roman" w:eastAsia="Times New Roman" w:hAnsi="Times New Roman"/>
                <w:color w:val="000000"/>
                <w:sz w:val="24"/>
                <w:szCs w:val="24"/>
                <w:lang w:eastAsia="ru-RU"/>
              </w:rPr>
            </w:pPr>
          </w:p>
        </w:tc>
        <w:tc>
          <w:tcPr>
            <w:tcW w:w="1207" w:type="dxa"/>
            <w:vMerge/>
            <w:shd w:val="clear" w:color="000000" w:fill="FFFFFF"/>
            <w:noWrap/>
            <w:vAlign w:val="center"/>
          </w:tcPr>
          <w:p w:rsidR="005A2075" w:rsidRPr="006A4B0A" w:rsidRDefault="005A2075" w:rsidP="005A2075">
            <w:pPr>
              <w:spacing w:after="0" w:line="240" w:lineRule="auto"/>
              <w:jc w:val="center"/>
              <w:rPr>
                <w:rFonts w:ascii="Times New Roman" w:eastAsia="Times New Roman" w:hAnsi="Times New Roman"/>
                <w:color w:val="000000"/>
                <w:sz w:val="24"/>
                <w:szCs w:val="24"/>
                <w:lang w:eastAsia="ru-RU"/>
              </w:rPr>
            </w:pPr>
          </w:p>
        </w:tc>
        <w:tc>
          <w:tcPr>
            <w:tcW w:w="1147" w:type="dxa"/>
            <w:shd w:val="clear" w:color="000000" w:fill="FFFFFF"/>
            <w:noWrap/>
            <w:vAlign w:val="center"/>
          </w:tcPr>
          <w:p w:rsidR="005A2075" w:rsidRPr="006A4B0A" w:rsidRDefault="005A2075" w:rsidP="005A2075">
            <w:pPr>
              <w:spacing w:after="0" w:line="240" w:lineRule="auto"/>
              <w:jc w:val="center"/>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Сумма, тыс. руб.</w:t>
            </w:r>
          </w:p>
        </w:tc>
        <w:tc>
          <w:tcPr>
            <w:tcW w:w="787" w:type="dxa"/>
            <w:shd w:val="clear" w:color="000000" w:fill="FFFFFF"/>
            <w:noWrap/>
            <w:vAlign w:val="center"/>
          </w:tcPr>
          <w:p w:rsidR="005A2075" w:rsidRPr="006A4B0A" w:rsidRDefault="005A2075" w:rsidP="005A2075">
            <w:pPr>
              <w:spacing w:after="0" w:line="240" w:lineRule="auto"/>
              <w:jc w:val="center"/>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Уд. вес, %</w:t>
            </w:r>
          </w:p>
        </w:tc>
        <w:tc>
          <w:tcPr>
            <w:tcW w:w="1235" w:type="dxa"/>
            <w:shd w:val="clear" w:color="000000" w:fill="FFFFFF"/>
            <w:noWrap/>
            <w:vAlign w:val="center"/>
          </w:tcPr>
          <w:p w:rsidR="005A2075" w:rsidRPr="006A4B0A" w:rsidRDefault="005A2075" w:rsidP="005A2075">
            <w:pPr>
              <w:spacing w:after="0" w:line="240" w:lineRule="auto"/>
              <w:jc w:val="center"/>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Сумма, тыс. руб.</w:t>
            </w:r>
          </w:p>
        </w:tc>
        <w:tc>
          <w:tcPr>
            <w:tcW w:w="783" w:type="dxa"/>
            <w:shd w:val="clear" w:color="000000" w:fill="FFFFFF"/>
            <w:noWrap/>
            <w:vAlign w:val="center"/>
          </w:tcPr>
          <w:p w:rsidR="005A2075" w:rsidRPr="006A4B0A" w:rsidRDefault="005A2075" w:rsidP="005A2075">
            <w:pPr>
              <w:spacing w:after="0" w:line="240" w:lineRule="auto"/>
              <w:jc w:val="center"/>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Уд. вес, %</w:t>
            </w:r>
          </w:p>
        </w:tc>
        <w:tc>
          <w:tcPr>
            <w:tcW w:w="1327" w:type="dxa"/>
            <w:shd w:val="clear" w:color="000000" w:fill="FFFFFF"/>
            <w:noWrap/>
            <w:vAlign w:val="center"/>
          </w:tcPr>
          <w:p w:rsidR="005A2075" w:rsidRPr="006A4B0A" w:rsidRDefault="005A2075" w:rsidP="005A2075">
            <w:pPr>
              <w:spacing w:after="0" w:line="240" w:lineRule="auto"/>
              <w:jc w:val="center"/>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Сумма, тыс. руб.</w:t>
            </w:r>
          </w:p>
        </w:tc>
        <w:tc>
          <w:tcPr>
            <w:tcW w:w="690" w:type="dxa"/>
            <w:shd w:val="clear" w:color="000000" w:fill="FFFFFF"/>
            <w:noWrap/>
            <w:vAlign w:val="center"/>
          </w:tcPr>
          <w:p w:rsidR="005A2075" w:rsidRPr="006A4B0A" w:rsidRDefault="005A2075" w:rsidP="005A2075">
            <w:pPr>
              <w:spacing w:after="0" w:line="240" w:lineRule="auto"/>
              <w:jc w:val="center"/>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Уд. вес, %</w:t>
            </w:r>
          </w:p>
        </w:tc>
      </w:tr>
      <w:tr w:rsidR="005A2075" w:rsidRPr="006A4B0A" w:rsidTr="00D73783">
        <w:trPr>
          <w:trHeight w:val="300"/>
          <w:jc w:val="center"/>
        </w:trPr>
        <w:tc>
          <w:tcPr>
            <w:tcW w:w="2263"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г.о. Братск</w:t>
            </w:r>
          </w:p>
        </w:tc>
        <w:tc>
          <w:tcPr>
            <w:tcW w:w="1207" w:type="dxa"/>
            <w:shd w:val="clear" w:color="000000" w:fill="FFFFFF"/>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3 187 874</w:t>
            </w:r>
          </w:p>
        </w:tc>
        <w:tc>
          <w:tcPr>
            <w:tcW w:w="1147" w:type="dxa"/>
            <w:shd w:val="clear" w:color="000000" w:fill="FFFFFF"/>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3 484</w:t>
            </w:r>
          </w:p>
        </w:tc>
        <w:tc>
          <w:tcPr>
            <w:tcW w:w="787" w:type="dxa"/>
            <w:shd w:val="clear" w:color="000000" w:fill="FFFFFF"/>
            <w:noWrap/>
            <w:vAlign w:val="center"/>
            <w:hideMark/>
          </w:tcPr>
          <w:p w:rsidR="005A2075" w:rsidRPr="006A4B0A" w:rsidRDefault="005A2075" w:rsidP="005A2075">
            <w:pPr>
              <w:spacing w:after="0" w:line="240" w:lineRule="auto"/>
              <w:jc w:val="right"/>
              <w:rPr>
                <w:rFonts w:ascii="Times New Roman" w:hAnsi="Times New Roman"/>
                <w:sz w:val="24"/>
                <w:szCs w:val="24"/>
              </w:rPr>
            </w:pPr>
            <w:r w:rsidRPr="006A4B0A">
              <w:rPr>
                <w:rFonts w:ascii="Times New Roman" w:hAnsi="Times New Roman"/>
                <w:sz w:val="24"/>
                <w:szCs w:val="24"/>
              </w:rPr>
              <w:t>0,1</w:t>
            </w:r>
          </w:p>
        </w:tc>
        <w:tc>
          <w:tcPr>
            <w:tcW w:w="1235" w:type="dxa"/>
            <w:shd w:val="clear" w:color="000000" w:fill="FFFFFF"/>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617 249</w:t>
            </w:r>
          </w:p>
        </w:tc>
        <w:tc>
          <w:tcPr>
            <w:tcW w:w="783" w:type="dxa"/>
            <w:shd w:val="clear" w:color="000000" w:fill="FFFFFF"/>
            <w:noWrap/>
            <w:vAlign w:val="center"/>
            <w:hideMark/>
          </w:tcPr>
          <w:p w:rsidR="005A2075" w:rsidRPr="006A4B0A" w:rsidRDefault="005A2075" w:rsidP="005A2075">
            <w:pPr>
              <w:spacing w:after="0" w:line="240" w:lineRule="auto"/>
              <w:jc w:val="right"/>
              <w:rPr>
                <w:rFonts w:ascii="Times New Roman" w:hAnsi="Times New Roman"/>
                <w:color w:val="000000"/>
                <w:sz w:val="24"/>
                <w:szCs w:val="24"/>
              </w:rPr>
            </w:pPr>
            <w:r w:rsidRPr="006A4B0A">
              <w:rPr>
                <w:rFonts w:ascii="Times New Roman" w:hAnsi="Times New Roman"/>
                <w:color w:val="000000"/>
                <w:sz w:val="24"/>
                <w:szCs w:val="24"/>
              </w:rPr>
              <w:t>19,4</w:t>
            </w:r>
          </w:p>
        </w:tc>
        <w:tc>
          <w:tcPr>
            <w:tcW w:w="1327" w:type="dxa"/>
            <w:shd w:val="clear" w:color="000000" w:fill="FFFFFF"/>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2 528 398</w:t>
            </w:r>
          </w:p>
        </w:tc>
        <w:tc>
          <w:tcPr>
            <w:tcW w:w="690" w:type="dxa"/>
            <w:shd w:val="clear" w:color="000000" w:fill="FFFFFF"/>
            <w:noWrap/>
            <w:vAlign w:val="center"/>
            <w:hideMark/>
          </w:tcPr>
          <w:p w:rsidR="005A2075" w:rsidRPr="006A4B0A" w:rsidRDefault="005A2075" w:rsidP="005A2075">
            <w:pPr>
              <w:spacing w:after="0" w:line="240" w:lineRule="auto"/>
              <w:jc w:val="right"/>
              <w:rPr>
                <w:rFonts w:ascii="Times New Roman" w:hAnsi="Times New Roman"/>
                <w:color w:val="000000"/>
                <w:sz w:val="24"/>
                <w:szCs w:val="24"/>
              </w:rPr>
            </w:pPr>
            <w:r w:rsidRPr="006A4B0A">
              <w:rPr>
                <w:rFonts w:ascii="Times New Roman" w:hAnsi="Times New Roman"/>
                <w:color w:val="000000"/>
                <w:sz w:val="24"/>
                <w:szCs w:val="24"/>
              </w:rPr>
              <w:t>79,3</w:t>
            </w:r>
          </w:p>
        </w:tc>
      </w:tr>
      <w:tr w:rsidR="005A2075" w:rsidRPr="006A4B0A" w:rsidTr="00D73783">
        <w:trPr>
          <w:trHeight w:val="300"/>
          <w:jc w:val="center"/>
        </w:trPr>
        <w:tc>
          <w:tcPr>
            <w:tcW w:w="2263"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г.о. Зима</w:t>
            </w:r>
          </w:p>
        </w:tc>
        <w:tc>
          <w:tcPr>
            <w:tcW w:w="1207" w:type="dxa"/>
            <w:shd w:val="clear" w:color="000000" w:fill="FFFFFF"/>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724 075</w:t>
            </w:r>
          </w:p>
        </w:tc>
        <w:tc>
          <w:tcPr>
            <w:tcW w:w="1147" w:type="dxa"/>
            <w:shd w:val="clear" w:color="000000" w:fill="FFFFFF"/>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75 330</w:t>
            </w:r>
          </w:p>
        </w:tc>
        <w:tc>
          <w:tcPr>
            <w:tcW w:w="787" w:type="dxa"/>
            <w:shd w:val="clear" w:color="000000" w:fill="FFFFFF"/>
            <w:noWrap/>
            <w:vAlign w:val="center"/>
            <w:hideMark/>
          </w:tcPr>
          <w:p w:rsidR="005A2075" w:rsidRPr="006A4B0A" w:rsidRDefault="005A2075" w:rsidP="005A2075">
            <w:pPr>
              <w:spacing w:after="0" w:line="240" w:lineRule="auto"/>
              <w:jc w:val="right"/>
              <w:rPr>
                <w:rFonts w:ascii="Times New Roman" w:hAnsi="Times New Roman"/>
                <w:sz w:val="24"/>
                <w:szCs w:val="24"/>
              </w:rPr>
            </w:pPr>
            <w:r w:rsidRPr="006A4B0A">
              <w:rPr>
                <w:rFonts w:ascii="Times New Roman" w:hAnsi="Times New Roman"/>
                <w:sz w:val="24"/>
                <w:szCs w:val="24"/>
              </w:rPr>
              <w:t>10,4</w:t>
            </w:r>
          </w:p>
        </w:tc>
        <w:tc>
          <w:tcPr>
            <w:tcW w:w="1235" w:type="dxa"/>
            <w:shd w:val="clear" w:color="000000" w:fill="FFFFFF"/>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292 306</w:t>
            </w:r>
          </w:p>
        </w:tc>
        <w:tc>
          <w:tcPr>
            <w:tcW w:w="783" w:type="dxa"/>
            <w:shd w:val="clear" w:color="000000" w:fill="FFFFFF"/>
            <w:noWrap/>
            <w:vAlign w:val="center"/>
            <w:hideMark/>
          </w:tcPr>
          <w:p w:rsidR="005A2075" w:rsidRPr="006A4B0A" w:rsidRDefault="005A2075" w:rsidP="005A2075">
            <w:pPr>
              <w:spacing w:after="0" w:line="240" w:lineRule="auto"/>
              <w:jc w:val="right"/>
              <w:rPr>
                <w:rFonts w:ascii="Times New Roman" w:hAnsi="Times New Roman"/>
                <w:color w:val="000000"/>
                <w:sz w:val="24"/>
                <w:szCs w:val="24"/>
              </w:rPr>
            </w:pPr>
            <w:r w:rsidRPr="006A4B0A">
              <w:rPr>
                <w:rFonts w:ascii="Times New Roman" w:hAnsi="Times New Roman"/>
                <w:color w:val="000000"/>
                <w:sz w:val="24"/>
                <w:szCs w:val="24"/>
              </w:rPr>
              <w:t>40,4</w:t>
            </w:r>
          </w:p>
        </w:tc>
        <w:tc>
          <w:tcPr>
            <w:tcW w:w="1327" w:type="dxa"/>
            <w:shd w:val="clear" w:color="000000" w:fill="FFFFFF"/>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356 423</w:t>
            </w:r>
          </w:p>
        </w:tc>
        <w:tc>
          <w:tcPr>
            <w:tcW w:w="690" w:type="dxa"/>
            <w:shd w:val="clear" w:color="000000" w:fill="FFFFFF"/>
            <w:noWrap/>
            <w:vAlign w:val="center"/>
            <w:hideMark/>
          </w:tcPr>
          <w:p w:rsidR="005A2075" w:rsidRPr="006A4B0A" w:rsidRDefault="005A2075" w:rsidP="005A2075">
            <w:pPr>
              <w:spacing w:after="0" w:line="240" w:lineRule="auto"/>
              <w:jc w:val="right"/>
              <w:rPr>
                <w:rFonts w:ascii="Times New Roman" w:hAnsi="Times New Roman"/>
                <w:color w:val="000000"/>
                <w:sz w:val="24"/>
                <w:szCs w:val="24"/>
              </w:rPr>
            </w:pPr>
            <w:r w:rsidRPr="006A4B0A">
              <w:rPr>
                <w:rFonts w:ascii="Times New Roman" w:hAnsi="Times New Roman"/>
                <w:color w:val="000000"/>
                <w:sz w:val="24"/>
                <w:szCs w:val="24"/>
              </w:rPr>
              <w:t>49,2</w:t>
            </w:r>
          </w:p>
        </w:tc>
      </w:tr>
      <w:tr w:rsidR="005A2075" w:rsidRPr="006A4B0A" w:rsidTr="00D73783">
        <w:trPr>
          <w:trHeight w:val="300"/>
          <w:jc w:val="center"/>
        </w:trPr>
        <w:tc>
          <w:tcPr>
            <w:tcW w:w="2263"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г.о. Иркутск</w:t>
            </w:r>
          </w:p>
        </w:tc>
        <w:tc>
          <w:tcPr>
            <w:tcW w:w="1207" w:type="dxa"/>
            <w:shd w:val="clear" w:color="000000" w:fill="FFFFFF"/>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5 100 995</w:t>
            </w:r>
          </w:p>
        </w:tc>
        <w:tc>
          <w:tcPr>
            <w:tcW w:w="1147" w:type="dxa"/>
            <w:shd w:val="clear" w:color="000000" w:fill="FFFFFF"/>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8 752</w:t>
            </w:r>
          </w:p>
        </w:tc>
        <w:tc>
          <w:tcPr>
            <w:tcW w:w="787" w:type="dxa"/>
            <w:shd w:val="clear" w:color="000000" w:fill="FFFFFF"/>
            <w:noWrap/>
            <w:vAlign w:val="center"/>
            <w:hideMark/>
          </w:tcPr>
          <w:p w:rsidR="005A2075" w:rsidRPr="006A4B0A" w:rsidRDefault="005A2075" w:rsidP="005A2075">
            <w:pPr>
              <w:spacing w:after="0" w:line="240" w:lineRule="auto"/>
              <w:jc w:val="right"/>
              <w:rPr>
                <w:rFonts w:ascii="Times New Roman" w:hAnsi="Times New Roman"/>
                <w:sz w:val="24"/>
                <w:szCs w:val="24"/>
              </w:rPr>
            </w:pPr>
            <w:r w:rsidRPr="006A4B0A">
              <w:rPr>
                <w:rFonts w:ascii="Times New Roman" w:hAnsi="Times New Roman"/>
                <w:sz w:val="24"/>
                <w:szCs w:val="24"/>
              </w:rPr>
              <w:t>0,2</w:t>
            </w:r>
          </w:p>
        </w:tc>
        <w:tc>
          <w:tcPr>
            <w:tcW w:w="1235" w:type="dxa"/>
            <w:shd w:val="clear" w:color="000000" w:fill="FFFFFF"/>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705 979</w:t>
            </w:r>
          </w:p>
        </w:tc>
        <w:tc>
          <w:tcPr>
            <w:tcW w:w="783" w:type="dxa"/>
            <w:shd w:val="clear" w:color="000000" w:fill="FFFFFF"/>
            <w:noWrap/>
            <w:vAlign w:val="center"/>
            <w:hideMark/>
          </w:tcPr>
          <w:p w:rsidR="005A2075" w:rsidRPr="006A4B0A" w:rsidRDefault="005A2075" w:rsidP="005A2075">
            <w:pPr>
              <w:spacing w:after="0" w:line="240" w:lineRule="auto"/>
              <w:jc w:val="right"/>
              <w:rPr>
                <w:rFonts w:ascii="Times New Roman" w:hAnsi="Times New Roman"/>
                <w:color w:val="000000"/>
                <w:sz w:val="24"/>
                <w:szCs w:val="24"/>
              </w:rPr>
            </w:pPr>
            <w:r w:rsidRPr="006A4B0A">
              <w:rPr>
                <w:rFonts w:ascii="Times New Roman" w:hAnsi="Times New Roman"/>
                <w:color w:val="000000"/>
                <w:sz w:val="24"/>
                <w:szCs w:val="24"/>
              </w:rPr>
              <w:t>13,8</w:t>
            </w:r>
          </w:p>
        </w:tc>
        <w:tc>
          <w:tcPr>
            <w:tcW w:w="1327" w:type="dxa"/>
            <w:shd w:val="clear" w:color="000000" w:fill="FFFFFF"/>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4 314 693</w:t>
            </w:r>
          </w:p>
        </w:tc>
        <w:tc>
          <w:tcPr>
            <w:tcW w:w="690" w:type="dxa"/>
            <w:shd w:val="clear" w:color="000000" w:fill="FFFFFF"/>
            <w:noWrap/>
            <w:vAlign w:val="center"/>
            <w:hideMark/>
          </w:tcPr>
          <w:p w:rsidR="005A2075" w:rsidRPr="006A4B0A" w:rsidRDefault="005A2075" w:rsidP="005A2075">
            <w:pPr>
              <w:spacing w:after="0" w:line="240" w:lineRule="auto"/>
              <w:jc w:val="right"/>
              <w:rPr>
                <w:rFonts w:ascii="Times New Roman" w:hAnsi="Times New Roman"/>
                <w:color w:val="000000"/>
                <w:sz w:val="24"/>
                <w:szCs w:val="24"/>
              </w:rPr>
            </w:pPr>
            <w:r w:rsidRPr="006A4B0A">
              <w:rPr>
                <w:rFonts w:ascii="Times New Roman" w:hAnsi="Times New Roman"/>
                <w:color w:val="000000"/>
                <w:sz w:val="24"/>
                <w:szCs w:val="24"/>
              </w:rPr>
              <w:t>84,6</w:t>
            </w:r>
          </w:p>
        </w:tc>
      </w:tr>
      <w:tr w:rsidR="005A2075" w:rsidRPr="006A4B0A" w:rsidTr="00D73783">
        <w:trPr>
          <w:trHeight w:val="300"/>
          <w:jc w:val="center"/>
        </w:trPr>
        <w:tc>
          <w:tcPr>
            <w:tcW w:w="2263"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г.о. Саянск</w:t>
            </w:r>
          </w:p>
        </w:tc>
        <w:tc>
          <w:tcPr>
            <w:tcW w:w="1207" w:type="dxa"/>
            <w:shd w:val="clear" w:color="000000" w:fill="FFFFFF"/>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568 010</w:t>
            </w:r>
          </w:p>
        </w:tc>
        <w:tc>
          <w:tcPr>
            <w:tcW w:w="1147" w:type="dxa"/>
            <w:shd w:val="clear" w:color="000000" w:fill="FFFFFF"/>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53 525</w:t>
            </w:r>
          </w:p>
        </w:tc>
        <w:tc>
          <w:tcPr>
            <w:tcW w:w="787" w:type="dxa"/>
            <w:shd w:val="clear" w:color="000000" w:fill="FFFFFF"/>
            <w:noWrap/>
            <w:vAlign w:val="center"/>
            <w:hideMark/>
          </w:tcPr>
          <w:p w:rsidR="005A2075" w:rsidRPr="006A4B0A" w:rsidRDefault="005A2075" w:rsidP="005A2075">
            <w:pPr>
              <w:spacing w:after="0" w:line="240" w:lineRule="auto"/>
              <w:jc w:val="right"/>
              <w:rPr>
                <w:rFonts w:ascii="Times New Roman" w:hAnsi="Times New Roman"/>
                <w:sz w:val="24"/>
                <w:szCs w:val="24"/>
              </w:rPr>
            </w:pPr>
            <w:r w:rsidRPr="006A4B0A">
              <w:rPr>
                <w:rFonts w:ascii="Times New Roman" w:hAnsi="Times New Roman"/>
                <w:sz w:val="24"/>
                <w:szCs w:val="24"/>
              </w:rPr>
              <w:t>9,4</w:t>
            </w:r>
          </w:p>
        </w:tc>
        <w:tc>
          <w:tcPr>
            <w:tcW w:w="1235" w:type="dxa"/>
            <w:shd w:val="clear" w:color="000000" w:fill="FFFFFF"/>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80 887</w:t>
            </w:r>
          </w:p>
        </w:tc>
        <w:tc>
          <w:tcPr>
            <w:tcW w:w="783" w:type="dxa"/>
            <w:shd w:val="clear" w:color="000000" w:fill="FFFFFF"/>
            <w:noWrap/>
            <w:vAlign w:val="center"/>
            <w:hideMark/>
          </w:tcPr>
          <w:p w:rsidR="005A2075" w:rsidRPr="006A4B0A" w:rsidRDefault="005A2075" w:rsidP="005A2075">
            <w:pPr>
              <w:spacing w:after="0" w:line="240" w:lineRule="auto"/>
              <w:jc w:val="right"/>
              <w:rPr>
                <w:rFonts w:ascii="Times New Roman" w:hAnsi="Times New Roman"/>
                <w:color w:val="000000"/>
                <w:sz w:val="24"/>
                <w:szCs w:val="24"/>
              </w:rPr>
            </w:pPr>
            <w:r w:rsidRPr="006A4B0A">
              <w:rPr>
                <w:rFonts w:ascii="Times New Roman" w:hAnsi="Times New Roman"/>
                <w:color w:val="000000"/>
                <w:sz w:val="24"/>
                <w:szCs w:val="24"/>
              </w:rPr>
              <w:t>14,2</w:t>
            </w:r>
          </w:p>
        </w:tc>
        <w:tc>
          <w:tcPr>
            <w:tcW w:w="1327" w:type="dxa"/>
            <w:shd w:val="clear" w:color="000000" w:fill="FFFFFF"/>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423 094</w:t>
            </w:r>
          </w:p>
        </w:tc>
        <w:tc>
          <w:tcPr>
            <w:tcW w:w="690" w:type="dxa"/>
            <w:shd w:val="clear" w:color="000000" w:fill="FFFFFF"/>
            <w:noWrap/>
            <w:vAlign w:val="center"/>
            <w:hideMark/>
          </w:tcPr>
          <w:p w:rsidR="005A2075" w:rsidRPr="006A4B0A" w:rsidRDefault="005A2075" w:rsidP="005A2075">
            <w:pPr>
              <w:spacing w:after="0" w:line="240" w:lineRule="auto"/>
              <w:jc w:val="right"/>
              <w:rPr>
                <w:rFonts w:ascii="Times New Roman" w:hAnsi="Times New Roman"/>
                <w:color w:val="000000"/>
                <w:sz w:val="24"/>
                <w:szCs w:val="24"/>
              </w:rPr>
            </w:pPr>
            <w:r w:rsidRPr="006A4B0A">
              <w:rPr>
                <w:rFonts w:ascii="Times New Roman" w:hAnsi="Times New Roman"/>
                <w:color w:val="000000"/>
                <w:sz w:val="24"/>
                <w:szCs w:val="24"/>
              </w:rPr>
              <w:t>74,5</w:t>
            </w:r>
          </w:p>
        </w:tc>
      </w:tr>
      <w:tr w:rsidR="005A2075" w:rsidRPr="006A4B0A" w:rsidTr="00D73783">
        <w:trPr>
          <w:trHeight w:val="300"/>
          <w:jc w:val="center"/>
        </w:trPr>
        <w:tc>
          <w:tcPr>
            <w:tcW w:w="2263"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г.о. Свирск</w:t>
            </w:r>
          </w:p>
        </w:tc>
        <w:tc>
          <w:tcPr>
            <w:tcW w:w="1207" w:type="dxa"/>
            <w:shd w:val="clear" w:color="000000" w:fill="FFFFFF"/>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329 376</w:t>
            </w:r>
          </w:p>
        </w:tc>
        <w:tc>
          <w:tcPr>
            <w:tcW w:w="1147" w:type="dxa"/>
            <w:shd w:val="clear" w:color="000000" w:fill="FFFFFF"/>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69 017</w:t>
            </w:r>
          </w:p>
        </w:tc>
        <w:tc>
          <w:tcPr>
            <w:tcW w:w="787" w:type="dxa"/>
            <w:shd w:val="clear" w:color="000000" w:fill="FFFFFF"/>
            <w:noWrap/>
            <w:vAlign w:val="center"/>
            <w:hideMark/>
          </w:tcPr>
          <w:p w:rsidR="005A2075" w:rsidRPr="006A4B0A" w:rsidRDefault="005A2075" w:rsidP="005A2075">
            <w:pPr>
              <w:spacing w:after="0" w:line="240" w:lineRule="auto"/>
              <w:jc w:val="right"/>
              <w:rPr>
                <w:rFonts w:ascii="Times New Roman" w:hAnsi="Times New Roman"/>
                <w:sz w:val="24"/>
                <w:szCs w:val="24"/>
              </w:rPr>
            </w:pPr>
            <w:r w:rsidRPr="006A4B0A">
              <w:rPr>
                <w:rFonts w:ascii="Times New Roman" w:hAnsi="Times New Roman"/>
                <w:sz w:val="24"/>
                <w:szCs w:val="24"/>
              </w:rPr>
              <w:t>21,0</w:t>
            </w:r>
          </w:p>
        </w:tc>
        <w:tc>
          <w:tcPr>
            <w:tcW w:w="1235" w:type="dxa"/>
            <w:shd w:val="clear" w:color="000000" w:fill="FFFFFF"/>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79 579</w:t>
            </w:r>
          </w:p>
        </w:tc>
        <w:tc>
          <w:tcPr>
            <w:tcW w:w="783" w:type="dxa"/>
            <w:shd w:val="clear" w:color="000000" w:fill="FFFFFF"/>
            <w:noWrap/>
            <w:vAlign w:val="center"/>
            <w:hideMark/>
          </w:tcPr>
          <w:p w:rsidR="005A2075" w:rsidRPr="006A4B0A" w:rsidRDefault="005A2075" w:rsidP="005A2075">
            <w:pPr>
              <w:spacing w:after="0" w:line="240" w:lineRule="auto"/>
              <w:jc w:val="right"/>
              <w:rPr>
                <w:rFonts w:ascii="Times New Roman" w:hAnsi="Times New Roman"/>
                <w:color w:val="000000"/>
                <w:sz w:val="24"/>
                <w:szCs w:val="24"/>
              </w:rPr>
            </w:pPr>
            <w:r w:rsidRPr="006A4B0A">
              <w:rPr>
                <w:rFonts w:ascii="Times New Roman" w:hAnsi="Times New Roman"/>
                <w:color w:val="000000"/>
                <w:sz w:val="24"/>
                <w:szCs w:val="24"/>
              </w:rPr>
              <w:t>24,2</w:t>
            </w:r>
          </w:p>
        </w:tc>
        <w:tc>
          <w:tcPr>
            <w:tcW w:w="1327" w:type="dxa"/>
            <w:shd w:val="clear" w:color="000000" w:fill="FFFFFF"/>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180 026</w:t>
            </w:r>
          </w:p>
        </w:tc>
        <w:tc>
          <w:tcPr>
            <w:tcW w:w="690" w:type="dxa"/>
            <w:shd w:val="clear" w:color="000000" w:fill="FFFFFF"/>
            <w:noWrap/>
            <w:vAlign w:val="center"/>
            <w:hideMark/>
          </w:tcPr>
          <w:p w:rsidR="005A2075" w:rsidRPr="006A4B0A" w:rsidRDefault="005A2075" w:rsidP="005A2075">
            <w:pPr>
              <w:spacing w:after="0" w:line="240" w:lineRule="auto"/>
              <w:jc w:val="right"/>
              <w:rPr>
                <w:rFonts w:ascii="Times New Roman" w:hAnsi="Times New Roman"/>
                <w:color w:val="000000"/>
                <w:sz w:val="24"/>
                <w:szCs w:val="24"/>
              </w:rPr>
            </w:pPr>
            <w:r w:rsidRPr="006A4B0A">
              <w:rPr>
                <w:rFonts w:ascii="Times New Roman" w:hAnsi="Times New Roman"/>
                <w:color w:val="000000"/>
                <w:sz w:val="24"/>
                <w:szCs w:val="24"/>
              </w:rPr>
              <w:t>54,7</w:t>
            </w:r>
          </w:p>
        </w:tc>
      </w:tr>
      <w:tr w:rsidR="005A2075" w:rsidRPr="006A4B0A" w:rsidTr="00D73783">
        <w:trPr>
          <w:trHeight w:val="300"/>
          <w:jc w:val="center"/>
        </w:trPr>
        <w:tc>
          <w:tcPr>
            <w:tcW w:w="2263"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г.о. Тулун</w:t>
            </w:r>
          </w:p>
        </w:tc>
        <w:tc>
          <w:tcPr>
            <w:tcW w:w="1207" w:type="dxa"/>
            <w:shd w:val="clear" w:color="000000" w:fill="FFFFFF"/>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525 047</w:t>
            </w:r>
          </w:p>
        </w:tc>
        <w:tc>
          <w:tcPr>
            <w:tcW w:w="1147" w:type="dxa"/>
            <w:shd w:val="clear" w:color="000000" w:fill="FFFFFF"/>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11 766</w:t>
            </w:r>
          </w:p>
        </w:tc>
        <w:tc>
          <w:tcPr>
            <w:tcW w:w="787" w:type="dxa"/>
            <w:shd w:val="clear" w:color="000000" w:fill="FFFFFF"/>
            <w:noWrap/>
            <w:vAlign w:val="center"/>
            <w:hideMark/>
          </w:tcPr>
          <w:p w:rsidR="005A2075" w:rsidRPr="006A4B0A" w:rsidRDefault="005A2075" w:rsidP="005A2075">
            <w:pPr>
              <w:spacing w:after="0" w:line="240" w:lineRule="auto"/>
              <w:jc w:val="right"/>
              <w:rPr>
                <w:rFonts w:ascii="Times New Roman" w:hAnsi="Times New Roman"/>
                <w:sz w:val="24"/>
                <w:szCs w:val="24"/>
              </w:rPr>
            </w:pPr>
            <w:r w:rsidRPr="006A4B0A">
              <w:rPr>
                <w:rFonts w:ascii="Times New Roman" w:hAnsi="Times New Roman"/>
                <w:sz w:val="24"/>
                <w:szCs w:val="24"/>
              </w:rPr>
              <w:t>2,2</w:t>
            </w:r>
          </w:p>
        </w:tc>
        <w:tc>
          <w:tcPr>
            <w:tcW w:w="1235" w:type="dxa"/>
            <w:shd w:val="clear" w:color="000000" w:fill="FFFFFF"/>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88 171</w:t>
            </w:r>
          </w:p>
        </w:tc>
        <w:tc>
          <w:tcPr>
            <w:tcW w:w="783" w:type="dxa"/>
            <w:shd w:val="clear" w:color="000000" w:fill="FFFFFF"/>
            <w:noWrap/>
            <w:vAlign w:val="center"/>
            <w:hideMark/>
          </w:tcPr>
          <w:p w:rsidR="005A2075" w:rsidRPr="006A4B0A" w:rsidRDefault="005A2075" w:rsidP="005A2075">
            <w:pPr>
              <w:spacing w:after="0" w:line="240" w:lineRule="auto"/>
              <w:jc w:val="right"/>
              <w:rPr>
                <w:rFonts w:ascii="Times New Roman" w:hAnsi="Times New Roman"/>
                <w:color w:val="000000"/>
                <w:sz w:val="24"/>
                <w:szCs w:val="24"/>
              </w:rPr>
            </w:pPr>
            <w:r w:rsidRPr="006A4B0A">
              <w:rPr>
                <w:rFonts w:ascii="Times New Roman" w:hAnsi="Times New Roman"/>
                <w:color w:val="000000"/>
                <w:sz w:val="24"/>
                <w:szCs w:val="24"/>
              </w:rPr>
              <w:t>16,8</w:t>
            </w:r>
          </w:p>
        </w:tc>
        <w:tc>
          <w:tcPr>
            <w:tcW w:w="1327" w:type="dxa"/>
            <w:shd w:val="clear" w:color="000000" w:fill="FFFFFF"/>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421 494</w:t>
            </w:r>
          </w:p>
        </w:tc>
        <w:tc>
          <w:tcPr>
            <w:tcW w:w="690" w:type="dxa"/>
            <w:shd w:val="clear" w:color="000000" w:fill="FFFFFF"/>
            <w:noWrap/>
            <w:vAlign w:val="center"/>
            <w:hideMark/>
          </w:tcPr>
          <w:p w:rsidR="005A2075" w:rsidRPr="006A4B0A" w:rsidRDefault="005A2075" w:rsidP="005A2075">
            <w:pPr>
              <w:spacing w:after="0" w:line="240" w:lineRule="auto"/>
              <w:jc w:val="right"/>
              <w:rPr>
                <w:rFonts w:ascii="Times New Roman" w:hAnsi="Times New Roman"/>
                <w:color w:val="000000"/>
                <w:sz w:val="24"/>
                <w:szCs w:val="24"/>
              </w:rPr>
            </w:pPr>
            <w:r w:rsidRPr="006A4B0A">
              <w:rPr>
                <w:rFonts w:ascii="Times New Roman" w:hAnsi="Times New Roman"/>
                <w:color w:val="000000"/>
                <w:sz w:val="24"/>
                <w:szCs w:val="24"/>
              </w:rPr>
              <w:t>80,3</w:t>
            </w:r>
          </w:p>
        </w:tc>
      </w:tr>
      <w:tr w:rsidR="005A2075" w:rsidRPr="006A4B0A" w:rsidTr="00D73783">
        <w:trPr>
          <w:trHeight w:val="300"/>
          <w:jc w:val="center"/>
        </w:trPr>
        <w:tc>
          <w:tcPr>
            <w:tcW w:w="2263"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г.о. Усолье-Сибирское</w:t>
            </w:r>
          </w:p>
        </w:tc>
        <w:tc>
          <w:tcPr>
            <w:tcW w:w="1207" w:type="dxa"/>
            <w:shd w:val="clear" w:color="000000" w:fill="FFFFFF"/>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905 084</w:t>
            </w:r>
          </w:p>
        </w:tc>
        <w:tc>
          <w:tcPr>
            <w:tcW w:w="1147" w:type="dxa"/>
            <w:shd w:val="clear" w:color="000000" w:fill="FFFFFF"/>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36 287</w:t>
            </w:r>
          </w:p>
        </w:tc>
        <w:tc>
          <w:tcPr>
            <w:tcW w:w="787" w:type="dxa"/>
            <w:shd w:val="clear" w:color="000000" w:fill="FFFFFF"/>
            <w:noWrap/>
            <w:vAlign w:val="center"/>
            <w:hideMark/>
          </w:tcPr>
          <w:p w:rsidR="005A2075" w:rsidRPr="006A4B0A" w:rsidRDefault="005A2075" w:rsidP="005A2075">
            <w:pPr>
              <w:spacing w:after="0" w:line="240" w:lineRule="auto"/>
              <w:jc w:val="right"/>
              <w:rPr>
                <w:rFonts w:ascii="Times New Roman" w:hAnsi="Times New Roman"/>
                <w:sz w:val="24"/>
                <w:szCs w:val="24"/>
              </w:rPr>
            </w:pPr>
            <w:r w:rsidRPr="006A4B0A">
              <w:rPr>
                <w:rFonts w:ascii="Times New Roman" w:hAnsi="Times New Roman"/>
                <w:sz w:val="24"/>
                <w:szCs w:val="24"/>
              </w:rPr>
              <w:t>4,0</w:t>
            </w:r>
          </w:p>
        </w:tc>
        <w:tc>
          <w:tcPr>
            <w:tcW w:w="1235" w:type="dxa"/>
            <w:shd w:val="clear" w:color="000000" w:fill="FFFFFF"/>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111 165</w:t>
            </w:r>
          </w:p>
        </w:tc>
        <w:tc>
          <w:tcPr>
            <w:tcW w:w="783" w:type="dxa"/>
            <w:shd w:val="clear" w:color="000000" w:fill="FFFFFF"/>
            <w:noWrap/>
            <w:vAlign w:val="center"/>
            <w:hideMark/>
          </w:tcPr>
          <w:p w:rsidR="005A2075" w:rsidRPr="006A4B0A" w:rsidRDefault="005A2075" w:rsidP="005A2075">
            <w:pPr>
              <w:spacing w:after="0" w:line="240" w:lineRule="auto"/>
              <w:jc w:val="right"/>
              <w:rPr>
                <w:rFonts w:ascii="Times New Roman" w:hAnsi="Times New Roman"/>
                <w:color w:val="000000"/>
                <w:sz w:val="24"/>
                <w:szCs w:val="24"/>
              </w:rPr>
            </w:pPr>
            <w:r w:rsidRPr="006A4B0A">
              <w:rPr>
                <w:rFonts w:ascii="Times New Roman" w:hAnsi="Times New Roman"/>
                <w:color w:val="000000"/>
                <w:sz w:val="24"/>
                <w:szCs w:val="24"/>
              </w:rPr>
              <w:t>12,3</w:t>
            </w:r>
          </w:p>
        </w:tc>
        <w:tc>
          <w:tcPr>
            <w:tcW w:w="1327" w:type="dxa"/>
            <w:shd w:val="clear" w:color="000000" w:fill="FFFFFF"/>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755 315</w:t>
            </w:r>
          </w:p>
        </w:tc>
        <w:tc>
          <w:tcPr>
            <w:tcW w:w="690" w:type="dxa"/>
            <w:shd w:val="clear" w:color="000000" w:fill="FFFFFF"/>
            <w:noWrap/>
            <w:vAlign w:val="center"/>
            <w:hideMark/>
          </w:tcPr>
          <w:p w:rsidR="005A2075" w:rsidRPr="006A4B0A" w:rsidRDefault="005A2075" w:rsidP="005A2075">
            <w:pPr>
              <w:spacing w:after="0" w:line="240" w:lineRule="auto"/>
              <w:jc w:val="right"/>
              <w:rPr>
                <w:rFonts w:ascii="Times New Roman" w:hAnsi="Times New Roman"/>
                <w:color w:val="000000"/>
                <w:sz w:val="24"/>
                <w:szCs w:val="24"/>
              </w:rPr>
            </w:pPr>
            <w:r w:rsidRPr="006A4B0A">
              <w:rPr>
                <w:rFonts w:ascii="Times New Roman" w:hAnsi="Times New Roman"/>
                <w:color w:val="000000"/>
                <w:sz w:val="24"/>
                <w:szCs w:val="24"/>
              </w:rPr>
              <w:t>83,5</w:t>
            </w:r>
          </w:p>
        </w:tc>
      </w:tr>
      <w:tr w:rsidR="005A2075" w:rsidRPr="006A4B0A" w:rsidTr="00D73783">
        <w:trPr>
          <w:trHeight w:val="300"/>
          <w:jc w:val="center"/>
        </w:trPr>
        <w:tc>
          <w:tcPr>
            <w:tcW w:w="2263"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г.о. Усть-Илимск</w:t>
            </w:r>
          </w:p>
        </w:tc>
        <w:tc>
          <w:tcPr>
            <w:tcW w:w="1207" w:type="dxa"/>
            <w:shd w:val="clear" w:color="000000" w:fill="FFFFFF"/>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1 232 864</w:t>
            </w:r>
          </w:p>
        </w:tc>
        <w:tc>
          <w:tcPr>
            <w:tcW w:w="1147" w:type="dxa"/>
            <w:shd w:val="clear" w:color="000000" w:fill="FFFFFF"/>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4 018</w:t>
            </w:r>
          </w:p>
        </w:tc>
        <w:tc>
          <w:tcPr>
            <w:tcW w:w="787" w:type="dxa"/>
            <w:shd w:val="clear" w:color="000000" w:fill="FFFFFF"/>
            <w:noWrap/>
            <w:vAlign w:val="center"/>
            <w:hideMark/>
          </w:tcPr>
          <w:p w:rsidR="005A2075" w:rsidRPr="006A4B0A" w:rsidRDefault="005A2075" w:rsidP="005A2075">
            <w:pPr>
              <w:spacing w:after="0" w:line="240" w:lineRule="auto"/>
              <w:jc w:val="right"/>
              <w:rPr>
                <w:rFonts w:ascii="Times New Roman" w:hAnsi="Times New Roman"/>
                <w:sz w:val="24"/>
                <w:szCs w:val="24"/>
              </w:rPr>
            </w:pPr>
            <w:r w:rsidRPr="006A4B0A">
              <w:rPr>
                <w:rFonts w:ascii="Times New Roman" w:hAnsi="Times New Roman"/>
                <w:sz w:val="24"/>
                <w:szCs w:val="24"/>
              </w:rPr>
              <w:t>0,3</w:t>
            </w:r>
          </w:p>
        </w:tc>
        <w:tc>
          <w:tcPr>
            <w:tcW w:w="1235" w:type="dxa"/>
            <w:shd w:val="clear" w:color="000000" w:fill="FFFFFF"/>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164 488</w:t>
            </w:r>
          </w:p>
        </w:tc>
        <w:tc>
          <w:tcPr>
            <w:tcW w:w="783" w:type="dxa"/>
            <w:shd w:val="clear" w:color="000000" w:fill="FFFFFF"/>
            <w:noWrap/>
            <w:vAlign w:val="center"/>
            <w:hideMark/>
          </w:tcPr>
          <w:p w:rsidR="005A2075" w:rsidRPr="006A4B0A" w:rsidRDefault="005A2075" w:rsidP="005A2075">
            <w:pPr>
              <w:spacing w:after="0" w:line="240" w:lineRule="auto"/>
              <w:jc w:val="right"/>
              <w:rPr>
                <w:rFonts w:ascii="Times New Roman" w:hAnsi="Times New Roman"/>
                <w:color w:val="000000"/>
                <w:sz w:val="24"/>
                <w:szCs w:val="24"/>
              </w:rPr>
            </w:pPr>
            <w:r w:rsidRPr="006A4B0A">
              <w:rPr>
                <w:rFonts w:ascii="Times New Roman" w:hAnsi="Times New Roman"/>
                <w:color w:val="000000"/>
                <w:sz w:val="24"/>
                <w:szCs w:val="24"/>
              </w:rPr>
              <w:t>13,3</w:t>
            </w:r>
          </w:p>
        </w:tc>
        <w:tc>
          <w:tcPr>
            <w:tcW w:w="1327" w:type="dxa"/>
            <w:shd w:val="clear" w:color="000000" w:fill="FFFFFF"/>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1 051 760</w:t>
            </w:r>
          </w:p>
        </w:tc>
        <w:tc>
          <w:tcPr>
            <w:tcW w:w="690" w:type="dxa"/>
            <w:shd w:val="clear" w:color="000000" w:fill="FFFFFF"/>
            <w:noWrap/>
            <w:vAlign w:val="center"/>
            <w:hideMark/>
          </w:tcPr>
          <w:p w:rsidR="005A2075" w:rsidRPr="006A4B0A" w:rsidRDefault="005A2075" w:rsidP="005A2075">
            <w:pPr>
              <w:spacing w:after="0" w:line="240" w:lineRule="auto"/>
              <w:jc w:val="right"/>
              <w:rPr>
                <w:rFonts w:ascii="Times New Roman" w:hAnsi="Times New Roman"/>
                <w:color w:val="000000"/>
                <w:sz w:val="24"/>
                <w:szCs w:val="24"/>
              </w:rPr>
            </w:pPr>
            <w:r w:rsidRPr="006A4B0A">
              <w:rPr>
                <w:rFonts w:ascii="Times New Roman" w:hAnsi="Times New Roman"/>
                <w:color w:val="000000"/>
                <w:sz w:val="24"/>
                <w:szCs w:val="24"/>
              </w:rPr>
              <w:t>85,3</w:t>
            </w:r>
          </w:p>
        </w:tc>
      </w:tr>
      <w:tr w:rsidR="005A2075" w:rsidRPr="006A4B0A" w:rsidTr="00D73783">
        <w:trPr>
          <w:trHeight w:val="300"/>
          <w:jc w:val="center"/>
        </w:trPr>
        <w:tc>
          <w:tcPr>
            <w:tcW w:w="2263"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г.о. Черемхово</w:t>
            </w:r>
          </w:p>
        </w:tc>
        <w:tc>
          <w:tcPr>
            <w:tcW w:w="1207" w:type="dxa"/>
            <w:shd w:val="clear" w:color="000000" w:fill="FFFFFF"/>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1 220 636</w:t>
            </w:r>
          </w:p>
        </w:tc>
        <w:tc>
          <w:tcPr>
            <w:tcW w:w="1147" w:type="dxa"/>
            <w:shd w:val="clear" w:color="000000" w:fill="FFFFFF"/>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69 751</w:t>
            </w:r>
          </w:p>
        </w:tc>
        <w:tc>
          <w:tcPr>
            <w:tcW w:w="787" w:type="dxa"/>
            <w:shd w:val="clear" w:color="000000" w:fill="FFFFFF"/>
            <w:noWrap/>
            <w:vAlign w:val="center"/>
            <w:hideMark/>
          </w:tcPr>
          <w:p w:rsidR="005A2075" w:rsidRPr="006A4B0A" w:rsidRDefault="005A2075" w:rsidP="005A2075">
            <w:pPr>
              <w:spacing w:after="0" w:line="240" w:lineRule="auto"/>
              <w:jc w:val="right"/>
              <w:rPr>
                <w:rFonts w:ascii="Times New Roman" w:hAnsi="Times New Roman"/>
                <w:sz w:val="24"/>
                <w:szCs w:val="24"/>
              </w:rPr>
            </w:pPr>
            <w:r w:rsidRPr="006A4B0A">
              <w:rPr>
                <w:rFonts w:ascii="Times New Roman" w:hAnsi="Times New Roman"/>
                <w:sz w:val="24"/>
                <w:szCs w:val="24"/>
              </w:rPr>
              <w:t>5,7</w:t>
            </w:r>
          </w:p>
        </w:tc>
        <w:tc>
          <w:tcPr>
            <w:tcW w:w="1235" w:type="dxa"/>
            <w:shd w:val="clear" w:color="000000" w:fill="FFFFFF"/>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633 016</w:t>
            </w:r>
          </w:p>
        </w:tc>
        <w:tc>
          <w:tcPr>
            <w:tcW w:w="783" w:type="dxa"/>
            <w:shd w:val="clear" w:color="000000" w:fill="FFFFFF"/>
            <w:noWrap/>
            <w:vAlign w:val="center"/>
            <w:hideMark/>
          </w:tcPr>
          <w:p w:rsidR="005A2075" w:rsidRPr="006A4B0A" w:rsidRDefault="005A2075" w:rsidP="005A2075">
            <w:pPr>
              <w:spacing w:after="0" w:line="240" w:lineRule="auto"/>
              <w:jc w:val="right"/>
              <w:rPr>
                <w:rFonts w:ascii="Times New Roman" w:hAnsi="Times New Roman"/>
                <w:color w:val="000000"/>
                <w:sz w:val="24"/>
                <w:szCs w:val="24"/>
              </w:rPr>
            </w:pPr>
            <w:r w:rsidRPr="006A4B0A">
              <w:rPr>
                <w:rFonts w:ascii="Times New Roman" w:hAnsi="Times New Roman"/>
                <w:color w:val="000000"/>
                <w:sz w:val="24"/>
                <w:szCs w:val="24"/>
              </w:rPr>
              <w:t>51,9</w:t>
            </w:r>
          </w:p>
        </w:tc>
        <w:tc>
          <w:tcPr>
            <w:tcW w:w="1327" w:type="dxa"/>
            <w:shd w:val="clear" w:color="000000" w:fill="FFFFFF"/>
            <w:noWrap/>
            <w:vAlign w:val="center"/>
            <w:hideMark/>
          </w:tcPr>
          <w:p w:rsidR="005A2075" w:rsidRPr="006A4B0A" w:rsidRDefault="005A2075" w:rsidP="005A2075">
            <w:pPr>
              <w:spacing w:after="0" w:line="240" w:lineRule="auto"/>
              <w:jc w:val="right"/>
              <w:rPr>
                <w:rFonts w:ascii="Times New Roman" w:eastAsia="Times New Roman" w:hAnsi="Times New Roman"/>
                <w:color w:val="000000"/>
                <w:sz w:val="24"/>
                <w:szCs w:val="24"/>
                <w:lang w:eastAsia="ru-RU"/>
              </w:rPr>
            </w:pPr>
            <w:r w:rsidRPr="006A4B0A">
              <w:rPr>
                <w:rFonts w:ascii="Times New Roman" w:eastAsia="Times New Roman" w:hAnsi="Times New Roman"/>
                <w:color w:val="000000"/>
                <w:sz w:val="24"/>
                <w:szCs w:val="24"/>
                <w:lang w:eastAsia="ru-RU"/>
              </w:rPr>
              <w:t>513 648</w:t>
            </w:r>
          </w:p>
        </w:tc>
        <w:tc>
          <w:tcPr>
            <w:tcW w:w="690" w:type="dxa"/>
            <w:shd w:val="clear" w:color="000000" w:fill="FFFFFF"/>
            <w:noWrap/>
            <w:vAlign w:val="center"/>
            <w:hideMark/>
          </w:tcPr>
          <w:p w:rsidR="005A2075" w:rsidRPr="006A4B0A" w:rsidRDefault="005A2075" w:rsidP="005A2075">
            <w:pPr>
              <w:spacing w:after="0" w:line="240" w:lineRule="auto"/>
              <w:jc w:val="right"/>
              <w:rPr>
                <w:rFonts w:ascii="Times New Roman" w:hAnsi="Times New Roman"/>
                <w:color w:val="000000"/>
                <w:sz w:val="24"/>
                <w:szCs w:val="24"/>
              </w:rPr>
            </w:pPr>
            <w:r w:rsidRPr="006A4B0A">
              <w:rPr>
                <w:rFonts w:ascii="Times New Roman" w:hAnsi="Times New Roman"/>
                <w:color w:val="000000"/>
                <w:sz w:val="24"/>
                <w:szCs w:val="24"/>
              </w:rPr>
              <w:t>42,1</w:t>
            </w:r>
          </w:p>
        </w:tc>
      </w:tr>
    </w:tbl>
    <w:p w:rsidR="005A2075" w:rsidRPr="006A4B0A" w:rsidRDefault="005A2075" w:rsidP="005A2075">
      <w:pPr>
        <w:spacing w:after="0" w:line="240" w:lineRule="auto"/>
        <w:jc w:val="both"/>
        <w:rPr>
          <w:rFonts w:ascii="Times New Roman" w:hAnsi="Times New Roman"/>
          <w:sz w:val="20"/>
        </w:rPr>
      </w:pPr>
      <w:r w:rsidRPr="006A4B0A">
        <w:rPr>
          <w:rFonts w:ascii="Times New Roman" w:hAnsi="Times New Roman"/>
          <w:sz w:val="20"/>
        </w:rPr>
        <w:t>Источник: составлено по данным информации об исполнении консолидированных бюджетов муниципальных районов и бюджетов городских округов Иркутской области на 01.01.2016 г. – Режим доступа: www.gfu.ru/</w:t>
      </w:r>
    </w:p>
    <w:p w:rsidR="005A2075" w:rsidRPr="006A4B0A" w:rsidRDefault="005A2075" w:rsidP="005A2075">
      <w:pPr>
        <w:spacing w:after="0" w:line="240" w:lineRule="auto"/>
        <w:ind w:firstLine="709"/>
        <w:jc w:val="both"/>
        <w:rPr>
          <w:rFonts w:ascii="Times New Roman" w:hAnsi="Times New Roman"/>
          <w:sz w:val="28"/>
        </w:rPr>
      </w:pPr>
      <w:r w:rsidRPr="006A4B0A">
        <w:rPr>
          <w:rFonts w:ascii="Times New Roman" w:hAnsi="Times New Roman"/>
          <w:sz w:val="28"/>
        </w:rPr>
        <w:lastRenderedPageBreak/>
        <w:t xml:space="preserve">В большинстве городских округов преобладают субвенции, в то время как дотации не превышают 10 %. (исключение – г.о. Свирск). </w:t>
      </w:r>
    </w:p>
    <w:p w:rsidR="00D73783" w:rsidRDefault="00D73783" w:rsidP="005A2075">
      <w:pPr>
        <w:spacing w:after="0" w:line="240" w:lineRule="auto"/>
        <w:ind w:firstLine="709"/>
        <w:jc w:val="right"/>
        <w:rPr>
          <w:rFonts w:ascii="Times New Roman" w:hAnsi="Times New Roman"/>
          <w:sz w:val="28"/>
        </w:rPr>
      </w:pPr>
    </w:p>
    <w:p w:rsidR="005A2075" w:rsidRPr="006A4B0A" w:rsidRDefault="005A2075" w:rsidP="005A2075">
      <w:pPr>
        <w:spacing w:after="0" w:line="240" w:lineRule="auto"/>
        <w:ind w:firstLine="709"/>
        <w:jc w:val="right"/>
        <w:rPr>
          <w:rFonts w:ascii="Times New Roman" w:hAnsi="Times New Roman"/>
          <w:sz w:val="28"/>
        </w:rPr>
      </w:pPr>
      <w:r w:rsidRPr="006A4B0A">
        <w:rPr>
          <w:rFonts w:ascii="Times New Roman" w:hAnsi="Times New Roman"/>
          <w:sz w:val="28"/>
        </w:rPr>
        <w:t xml:space="preserve">Таблица </w:t>
      </w:r>
      <w:r w:rsidR="00D73783">
        <w:rPr>
          <w:rFonts w:ascii="Times New Roman" w:hAnsi="Times New Roman"/>
          <w:sz w:val="28"/>
        </w:rPr>
        <w:t>7</w:t>
      </w:r>
      <w:r w:rsidR="001D27D8" w:rsidRPr="006A4B0A">
        <w:rPr>
          <w:rFonts w:ascii="Times New Roman" w:hAnsi="Times New Roman"/>
          <w:sz w:val="28"/>
        </w:rPr>
        <w:t>.3</w:t>
      </w:r>
    </w:p>
    <w:p w:rsidR="005A2075" w:rsidRPr="006A4B0A" w:rsidRDefault="005A2075" w:rsidP="005A2075">
      <w:pPr>
        <w:suppressAutoHyphens/>
        <w:spacing w:after="0" w:line="240" w:lineRule="auto"/>
        <w:jc w:val="center"/>
        <w:rPr>
          <w:rFonts w:ascii="Times New Roman" w:hAnsi="Times New Roman"/>
          <w:sz w:val="28"/>
        </w:rPr>
      </w:pPr>
      <w:r w:rsidRPr="006A4B0A">
        <w:rPr>
          <w:rFonts w:ascii="Times New Roman" w:hAnsi="Times New Roman"/>
          <w:sz w:val="28"/>
        </w:rPr>
        <w:t>Структура безвозмездных поступлений в консолидированных бюджетах муниципальных районов Иркутской области в 2015 году</w:t>
      </w:r>
    </w:p>
    <w:tbl>
      <w:tblPr>
        <w:tblW w:w="93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499"/>
        <w:gridCol w:w="1052"/>
        <w:gridCol w:w="733"/>
        <w:gridCol w:w="1110"/>
        <w:gridCol w:w="740"/>
        <w:gridCol w:w="1105"/>
        <w:gridCol w:w="689"/>
      </w:tblGrid>
      <w:tr w:rsidR="005A2075" w:rsidRPr="006A4B0A" w:rsidTr="005A2075">
        <w:trPr>
          <w:trHeight w:val="300"/>
        </w:trPr>
        <w:tc>
          <w:tcPr>
            <w:tcW w:w="2410" w:type="dxa"/>
            <w:vMerge w:val="restart"/>
            <w:shd w:val="clear" w:color="000000" w:fill="FFFFFF"/>
            <w:vAlign w:val="center"/>
          </w:tcPr>
          <w:p w:rsidR="005A2075" w:rsidRPr="006A4B0A" w:rsidRDefault="005A2075" w:rsidP="005A2075">
            <w:pPr>
              <w:spacing w:after="0" w:line="240" w:lineRule="auto"/>
              <w:jc w:val="center"/>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Наименование</w:t>
            </w:r>
          </w:p>
          <w:p w:rsidR="005A2075" w:rsidRPr="006A4B0A" w:rsidRDefault="005A2075" w:rsidP="005A2075">
            <w:pPr>
              <w:spacing w:after="0" w:line="240" w:lineRule="auto"/>
              <w:jc w:val="center"/>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муниципального района</w:t>
            </w:r>
          </w:p>
        </w:tc>
        <w:tc>
          <w:tcPr>
            <w:tcW w:w="1499" w:type="dxa"/>
            <w:vMerge w:val="restart"/>
            <w:shd w:val="clear" w:color="000000" w:fill="FFFFFF"/>
            <w:noWrap/>
            <w:vAlign w:val="center"/>
          </w:tcPr>
          <w:p w:rsidR="005A2075" w:rsidRPr="006A4B0A" w:rsidRDefault="005A2075" w:rsidP="005A2075">
            <w:pPr>
              <w:spacing w:after="0" w:line="240" w:lineRule="auto"/>
              <w:jc w:val="center"/>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Безвозмездные поступления</w:t>
            </w:r>
          </w:p>
        </w:tc>
        <w:tc>
          <w:tcPr>
            <w:tcW w:w="1785" w:type="dxa"/>
            <w:gridSpan w:val="2"/>
            <w:shd w:val="clear" w:color="000000" w:fill="FFFFFF"/>
            <w:noWrap/>
            <w:vAlign w:val="center"/>
          </w:tcPr>
          <w:p w:rsidR="005A2075" w:rsidRPr="006A4B0A" w:rsidRDefault="005A2075" w:rsidP="005A2075">
            <w:pPr>
              <w:spacing w:after="0" w:line="240" w:lineRule="auto"/>
              <w:jc w:val="center"/>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Дотации</w:t>
            </w:r>
          </w:p>
        </w:tc>
        <w:tc>
          <w:tcPr>
            <w:tcW w:w="1850" w:type="dxa"/>
            <w:gridSpan w:val="2"/>
            <w:shd w:val="clear" w:color="000000" w:fill="FFFFFF"/>
            <w:noWrap/>
            <w:vAlign w:val="center"/>
          </w:tcPr>
          <w:p w:rsidR="005A2075" w:rsidRPr="006A4B0A" w:rsidRDefault="005A2075" w:rsidP="005A2075">
            <w:pPr>
              <w:spacing w:after="0" w:line="240" w:lineRule="auto"/>
              <w:jc w:val="center"/>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Субсидии</w:t>
            </w:r>
          </w:p>
        </w:tc>
        <w:tc>
          <w:tcPr>
            <w:tcW w:w="1794" w:type="dxa"/>
            <w:gridSpan w:val="2"/>
            <w:shd w:val="clear" w:color="000000" w:fill="FFFFFF"/>
            <w:noWrap/>
            <w:vAlign w:val="center"/>
          </w:tcPr>
          <w:p w:rsidR="005A2075" w:rsidRPr="006A4B0A" w:rsidRDefault="005A2075" w:rsidP="005A2075">
            <w:pPr>
              <w:spacing w:after="0" w:line="240" w:lineRule="auto"/>
              <w:jc w:val="center"/>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Субвенции</w:t>
            </w:r>
          </w:p>
        </w:tc>
      </w:tr>
      <w:tr w:rsidR="005A2075" w:rsidRPr="006A4B0A" w:rsidTr="005A2075">
        <w:trPr>
          <w:trHeight w:val="300"/>
        </w:trPr>
        <w:tc>
          <w:tcPr>
            <w:tcW w:w="2410" w:type="dxa"/>
            <w:vMerge/>
            <w:shd w:val="clear" w:color="000000" w:fill="FFFFFF"/>
            <w:vAlign w:val="center"/>
          </w:tcPr>
          <w:p w:rsidR="005A2075" w:rsidRPr="006A4B0A" w:rsidRDefault="005A2075" w:rsidP="005A2075">
            <w:pPr>
              <w:spacing w:after="0" w:line="240" w:lineRule="auto"/>
              <w:rPr>
                <w:rFonts w:ascii="Times New Roman" w:eastAsia="Times New Roman" w:hAnsi="Times New Roman"/>
                <w:color w:val="000000"/>
                <w:sz w:val="20"/>
                <w:szCs w:val="20"/>
                <w:lang w:eastAsia="ru-RU"/>
              </w:rPr>
            </w:pPr>
          </w:p>
        </w:tc>
        <w:tc>
          <w:tcPr>
            <w:tcW w:w="1499" w:type="dxa"/>
            <w:vMerge/>
            <w:shd w:val="clear" w:color="000000" w:fill="FFFFFF"/>
            <w:noWrap/>
            <w:vAlign w:val="center"/>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p>
        </w:tc>
        <w:tc>
          <w:tcPr>
            <w:tcW w:w="1052" w:type="dxa"/>
            <w:shd w:val="clear" w:color="000000" w:fill="FFFFFF"/>
            <w:noWrap/>
            <w:vAlign w:val="center"/>
          </w:tcPr>
          <w:p w:rsidR="005A2075" w:rsidRPr="006A4B0A" w:rsidRDefault="005A2075" w:rsidP="005A2075">
            <w:pPr>
              <w:spacing w:after="0" w:line="240" w:lineRule="auto"/>
              <w:jc w:val="center"/>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Сумма, тыс. руб.</w:t>
            </w:r>
          </w:p>
        </w:tc>
        <w:tc>
          <w:tcPr>
            <w:tcW w:w="733" w:type="dxa"/>
            <w:shd w:val="clear" w:color="000000" w:fill="FFFFFF"/>
            <w:noWrap/>
            <w:vAlign w:val="center"/>
          </w:tcPr>
          <w:p w:rsidR="005A2075" w:rsidRPr="006A4B0A" w:rsidRDefault="005A2075" w:rsidP="005A2075">
            <w:pPr>
              <w:spacing w:after="0" w:line="240" w:lineRule="auto"/>
              <w:jc w:val="center"/>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Уд. вес, %</w:t>
            </w:r>
          </w:p>
        </w:tc>
        <w:tc>
          <w:tcPr>
            <w:tcW w:w="1110" w:type="dxa"/>
            <w:shd w:val="clear" w:color="000000" w:fill="FFFFFF"/>
            <w:noWrap/>
            <w:vAlign w:val="center"/>
          </w:tcPr>
          <w:p w:rsidR="005A2075" w:rsidRPr="006A4B0A" w:rsidRDefault="005A2075" w:rsidP="005A2075">
            <w:pPr>
              <w:spacing w:after="0" w:line="240" w:lineRule="auto"/>
              <w:jc w:val="center"/>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Сумма, тыс. руб.</w:t>
            </w:r>
          </w:p>
        </w:tc>
        <w:tc>
          <w:tcPr>
            <w:tcW w:w="740" w:type="dxa"/>
            <w:shd w:val="clear" w:color="000000" w:fill="FFFFFF"/>
            <w:noWrap/>
            <w:vAlign w:val="center"/>
          </w:tcPr>
          <w:p w:rsidR="005A2075" w:rsidRPr="006A4B0A" w:rsidRDefault="005A2075" w:rsidP="005A2075">
            <w:pPr>
              <w:spacing w:after="0" w:line="240" w:lineRule="auto"/>
              <w:jc w:val="center"/>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Уд. вес, %</w:t>
            </w:r>
          </w:p>
        </w:tc>
        <w:tc>
          <w:tcPr>
            <w:tcW w:w="1105" w:type="dxa"/>
            <w:shd w:val="clear" w:color="000000" w:fill="FFFFFF"/>
            <w:noWrap/>
            <w:vAlign w:val="center"/>
          </w:tcPr>
          <w:p w:rsidR="005A2075" w:rsidRPr="006A4B0A" w:rsidRDefault="005A2075" w:rsidP="005A2075">
            <w:pPr>
              <w:spacing w:after="0" w:line="240" w:lineRule="auto"/>
              <w:jc w:val="center"/>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Сумма, тыс. руб.</w:t>
            </w:r>
          </w:p>
        </w:tc>
        <w:tc>
          <w:tcPr>
            <w:tcW w:w="689" w:type="dxa"/>
            <w:shd w:val="clear" w:color="000000" w:fill="FFFFFF"/>
            <w:noWrap/>
            <w:vAlign w:val="center"/>
          </w:tcPr>
          <w:p w:rsidR="005A2075" w:rsidRPr="006A4B0A" w:rsidRDefault="005A2075" w:rsidP="005A2075">
            <w:pPr>
              <w:spacing w:after="0" w:line="240" w:lineRule="auto"/>
              <w:jc w:val="center"/>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Уд. вес, %</w:t>
            </w:r>
          </w:p>
        </w:tc>
      </w:tr>
      <w:tr w:rsidR="005A2075" w:rsidRPr="006A4B0A" w:rsidTr="005A2075">
        <w:trPr>
          <w:trHeight w:val="300"/>
        </w:trPr>
        <w:tc>
          <w:tcPr>
            <w:tcW w:w="2410"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Ангарский м.р.</w:t>
            </w:r>
          </w:p>
        </w:tc>
        <w:tc>
          <w:tcPr>
            <w:tcW w:w="1499"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2 259 858</w:t>
            </w:r>
          </w:p>
        </w:tc>
        <w:tc>
          <w:tcPr>
            <w:tcW w:w="1052"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2 074</w:t>
            </w:r>
          </w:p>
        </w:tc>
        <w:tc>
          <w:tcPr>
            <w:tcW w:w="733"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0,1</w:t>
            </w:r>
          </w:p>
        </w:tc>
        <w:tc>
          <w:tcPr>
            <w:tcW w:w="1110"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231 061</w:t>
            </w:r>
          </w:p>
        </w:tc>
        <w:tc>
          <w:tcPr>
            <w:tcW w:w="740"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10,2</w:t>
            </w:r>
          </w:p>
        </w:tc>
        <w:tc>
          <w:tcPr>
            <w:tcW w:w="1105"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2 000 793</w:t>
            </w:r>
          </w:p>
        </w:tc>
        <w:tc>
          <w:tcPr>
            <w:tcW w:w="689"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88,5</w:t>
            </w:r>
          </w:p>
        </w:tc>
      </w:tr>
      <w:tr w:rsidR="005A2075" w:rsidRPr="006A4B0A" w:rsidTr="005A2075">
        <w:trPr>
          <w:trHeight w:val="300"/>
        </w:trPr>
        <w:tc>
          <w:tcPr>
            <w:tcW w:w="2410"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Балаганский м.р.</w:t>
            </w:r>
          </w:p>
        </w:tc>
        <w:tc>
          <w:tcPr>
            <w:tcW w:w="1499"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249 824</w:t>
            </w:r>
          </w:p>
        </w:tc>
        <w:tc>
          <w:tcPr>
            <w:tcW w:w="1052"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50 512</w:t>
            </w:r>
          </w:p>
        </w:tc>
        <w:tc>
          <w:tcPr>
            <w:tcW w:w="733"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20,2</w:t>
            </w:r>
          </w:p>
        </w:tc>
        <w:tc>
          <w:tcPr>
            <w:tcW w:w="1110"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48 853</w:t>
            </w:r>
          </w:p>
        </w:tc>
        <w:tc>
          <w:tcPr>
            <w:tcW w:w="740"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19,6</w:t>
            </w:r>
          </w:p>
        </w:tc>
        <w:tc>
          <w:tcPr>
            <w:tcW w:w="1105"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149 712</w:t>
            </w:r>
          </w:p>
        </w:tc>
        <w:tc>
          <w:tcPr>
            <w:tcW w:w="689"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59,9</w:t>
            </w:r>
          </w:p>
        </w:tc>
      </w:tr>
      <w:tr w:rsidR="005A2075" w:rsidRPr="006A4B0A" w:rsidTr="005A2075">
        <w:trPr>
          <w:trHeight w:val="300"/>
        </w:trPr>
        <w:tc>
          <w:tcPr>
            <w:tcW w:w="2410"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Бодайбинский м.р.</w:t>
            </w:r>
          </w:p>
        </w:tc>
        <w:tc>
          <w:tcPr>
            <w:tcW w:w="1499"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736 241</w:t>
            </w:r>
          </w:p>
        </w:tc>
        <w:tc>
          <w:tcPr>
            <w:tcW w:w="1052"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22 908</w:t>
            </w:r>
          </w:p>
        </w:tc>
        <w:tc>
          <w:tcPr>
            <w:tcW w:w="733"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3,1</w:t>
            </w:r>
          </w:p>
        </w:tc>
        <w:tc>
          <w:tcPr>
            <w:tcW w:w="1110"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356 023</w:t>
            </w:r>
          </w:p>
        </w:tc>
        <w:tc>
          <w:tcPr>
            <w:tcW w:w="740"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48,4</w:t>
            </w:r>
          </w:p>
        </w:tc>
        <w:tc>
          <w:tcPr>
            <w:tcW w:w="1105"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356 290</w:t>
            </w:r>
          </w:p>
        </w:tc>
        <w:tc>
          <w:tcPr>
            <w:tcW w:w="689"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48,4</w:t>
            </w:r>
          </w:p>
        </w:tc>
      </w:tr>
      <w:tr w:rsidR="005A2075" w:rsidRPr="006A4B0A" w:rsidTr="005A2075">
        <w:trPr>
          <w:trHeight w:val="300"/>
        </w:trPr>
        <w:tc>
          <w:tcPr>
            <w:tcW w:w="2410"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Братский м.р.</w:t>
            </w:r>
          </w:p>
        </w:tc>
        <w:tc>
          <w:tcPr>
            <w:tcW w:w="1499"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1 111 333</w:t>
            </w:r>
          </w:p>
        </w:tc>
        <w:tc>
          <w:tcPr>
            <w:tcW w:w="1052"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122 655</w:t>
            </w:r>
          </w:p>
        </w:tc>
        <w:tc>
          <w:tcPr>
            <w:tcW w:w="733"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11,0</w:t>
            </w:r>
          </w:p>
        </w:tc>
        <w:tc>
          <w:tcPr>
            <w:tcW w:w="1110"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237 073</w:t>
            </w:r>
          </w:p>
        </w:tc>
        <w:tc>
          <w:tcPr>
            <w:tcW w:w="740"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21,3</w:t>
            </w:r>
          </w:p>
        </w:tc>
        <w:tc>
          <w:tcPr>
            <w:tcW w:w="1105"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751 563</w:t>
            </w:r>
          </w:p>
        </w:tc>
        <w:tc>
          <w:tcPr>
            <w:tcW w:w="689"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67,6</w:t>
            </w:r>
          </w:p>
        </w:tc>
      </w:tr>
      <w:tr w:rsidR="005A2075" w:rsidRPr="006A4B0A" w:rsidTr="005A2075">
        <w:trPr>
          <w:trHeight w:val="300"/>
        </w:trPr>
        <w:tc>
          <w:tcPr>
            <w:tcW w:w="2410"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Жигаловский м.р.</w:t>
            </w:r>
          </w:p>
        </w:tc>
        <w:tc>
          <w:tcPr>
            <w:tcW w:w="1499"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450 901</w:t>
            </w:r>
          </w:p>
        </w:tc>
        <w:tc>
          <w:tcPr>
            <w:tcW w:w="1052"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53 705</w:t>
            </w:r>
          </w:p>
        </w:tc>
        <w:tc>
          <w:tcPr>
            <w:tcW w:w="733"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11,9</w:t>
            </w:r>
          </w:p>
        </w:tc>
        <w:tc>
          <w:tcPr>
            <w:tcW w:w="1110"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172 127</w:t>
            </w:r>
          </w:p>
        </w:tc>
        <w:tc>
          <w:tcPr>
            <w:tcW w:w="740"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38,2</w:t>
            </w:r>
          </w:p>
        </w:tc>
        <w:tc>
          <w:tcPr>
            <w:tcW w:w="1105"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225 040</w:t>
            </w:r>
          </w:p>
        </w:tc>
        <w:tc>
          <w:tcPr>
            <w:tcW w:w="689"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49,9</w:t>
            </w:r>
          </w:p>
        </w:tc>
      </w:tr>
      <w:tr w:rsidR="005A2075" w:rsidRPr="006A4B0A" w:rsidTr="005A2075">
        <w:trPr>
          <w:trHeight w:val="300"/>
        </w:trPr>
        <w:tc>
          <w:tcPr>
            <w:tcW w:w="2410"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Заларинский м.р.</w:t>
            </w:r>
          </w:p>
        </w:tc>
        <w:tc>
          <w:tcPr>
            <w:tcW w:w="1499"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1 025 974</w:t>
            </w:r>
          </w:p>
        </w:tc>
        <w:tc>
          <w:tcPr>
            <w:tcW w:w="1052"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110 578</w:t>
            </w:r>
          </w:p>
        </w:tc>
        <w:tc>
          <w:tcPr>
            <w:tcW w:w="733"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10,8</w:t>
            </w:r>
          </w:p>
        </w:tc>
        <w:tc>
          <w:tcPr>
            <w:tcW w:w="1110"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418 535</w:t>
            </w:r>
          </w:p>
        </w:tc>
        <w:tc>
          <w:tcPr>
            <w:tcW w:w="740"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40,8</w:t>
            </w:r>
          </w:p>
        </w:tc>
        <w:tc>
          <w:tcPr>
            <w:tcW w:w="1105"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496 823</w:t>
            </w:r>
          </w:p>
        </w:tc>
        <w:tc>
          <w:tcPr>
            <w:tcW w:w="689"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48,4</w:t>
            </w:r>
          </w:p>
        </w:tc>
      </w:tr>
      <w:tr w:rsidR="005A2075" w:rsidRPr="006A4B0A" w:rsidTr="005A2075">
        <w:trPr>
          <w:trHeight w:val="300"/>
        </w:trPr>
        <w:tc>
          <w:tcPr>
            <w:tcW w:w="2410"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Зиминский м.р.</w:t>
            </w:r>
          </w:p>
        </w:tc>
        <w:tc>
          <w:tcPr>
            <w:tcW w:w="1499"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383 814</w:t>
            </w:r>
          </w:p>
        </w:tc>
        <w:tc>
          <w:tcPr>
            <w:tcW w:w="1052"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49 606</w:t>
            </w:r>
          </w:p>
        </w:tc>
        <w:tc>
          <w:tcPr>
            <w:tcW w:w="733"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12,9</w:t>
            </w:r>
          </w:p>
        </w:tc>
        <w:tc>
          <w:tcPr>
            <w:tcW w:w="1110"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113 645</w:t>
            </w:r>
          </w:p>
        </w:tc>
        <w:tc>
          <w:tcPr>
            <w:tcW w:w="740"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29,6</w:t>
            </w:r>
          </w:p>
        </w:tc>
        <w:tc>
          <w:tcPr>
            <w:tcW w:w="1105"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220 075</w:t>
            </w:r>
          </w:p>
        </w:tc>
        <w:tc>
          <w:tcPr>
            <w:tcW w:w="689"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57,3</w:t>
            </w:r>
          </w:p>
        </w:tc>
      </w:tr>
      <w:tr w:rsidR="005A2075" w:rsidRPr="006A4B0A" w:rsidTr="005A2075">
        <w:trPr>
          <w:trHeight w:val="300"/>
        </w:trPr>
        <w:tc>
          <w:tcPr>
            <w:tcW w:w="2410"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Иркутский м.р.</w:t>
            </w:r>
          </w:p>
        </w:tc>
        <w:tc>
          <w:tcPr>
            <w:tcW w:w="1499"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1 586 474</w:t>
            </w:r>
          </w:p>
        </w:tc>
        <w:tc>
          <w:tcPr>
            <w:tcW w:w="1052"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129 945</w:t>
            </w:r>
          </w:p>
        </w:tc>
        <w:tc>
          <w:tcPr>
            <w:tcW w:w="733"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8,2</w:t>
            </w:r>
          </w:p>
        </w:tc>
        <w:tc>
          <w:tcPr>
            <w:tcW w:w="1110"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523 832</w:t>
            </w:r>
          </w:p>
        </w:tc>
        <w:tc>
          <w:tcPr>
            <w:tcW w:w="740"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33,0</w:t>
            </w:r>
          </w:p>
        </w:tc>
        <w:tc>
          <w:tcPr>
            <w:tcW w:w="1105"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926 703</w:t>
            </w:r>
          </w:p>
        </w:tc>
        <w:tc>
          <w:tcPr>
            <w:tcW w:w="689"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58,4</w:t>
            </w:r>
          </w:p>
        </w:tc>
      </w:tr>
      <w:tr w:rsidR="005A2075" w:rsidRPr="006A4B0A" w:rsidTr="005A2075">
        <w:trPr>
          <w:trHeight w:val="300"/>
        </w:trPr>
        <w:tc>
          <w:tcPr>
            <w:tcW w:w="2410"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Казачинско-Ленский м.р.</w:t>
            </w:r>
          </w:p>
        </w:tc>
        <w:tc>
          <w:tcPr>
            <w:tcW w:w="1499"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709 318</w:t>
            </w:r>
          </w:p>
        </w:tc>
        <w:tc>
          <w:tcPr>
            <w:tcW w:w="1052"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87 531</w:t>
            </w:r>
          </w:p>
        </w:tc>
        <w:tc>
          <w:tcPr>
            <w:tcW w:w="733"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12,3</w:t>
            </w:r>
          </w:p>
        </w:tc>
        <w:tc>
          <w:tcPr>
            <w:tcW w:w="1110"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289 827</w:t>
            </w:r>
          </w:p>
        </w:tc>
        <w:tc>
          <w:tcPr>
            <w:tcW w:w="740"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40,9</w:t>
            </w:r>
          </w:p>
        </w:tc>
        <w:tc>
          <w:tcPr>
            <w:tcW w:w="1105"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322 460</w:t>
            </w:r>
          </w:p>
        </w:tc>
        <w:tc>
          <w:tcPr>
            <w:tcW w:w="689"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45,5</w:t>
            </w:r>
          </w:p>
        </w:tc>
      </w:tr>
      <w:tr w:rsidR="005A2075" w:rsidRPr="006A4B0A" w:rsidTr="005A2075">
        <w:trPr>
          <w:trHeight w:val="300"/>
        </w:trPr>
        <w:tc>
          <w:tcPr>
            <w:tcW w:w="2410"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Катангский м.р.</w:t>
            </w:r>
          </w:p>
        </w:tc>
        <w:tc>
          <w:tcPr>
            <w:tcW w:w="1499"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222 619</w:t>
            </w:r>
          </w:p>
        </w:tc>
        <w:tc>
          <w:tcPr>
            <w:tcW w:w="1052"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1 548</w:t>
            </w:r>
          </w:p>
        </w:tc>
        <w:tc>
          <w:tcPr>
            <w:tcW w:w="733"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0,7</w:t>
            </w:r>
          </w:p>
        </w:tc>
        <w:tc>
          <w:tcPr>
            <w:tcW w:w="1110"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62 377</w:t>
            </w:r>
          </w:p>
        </w:tc>
        <w:tc>
          <w:tcPr>
            <w:tcW w:w="740"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28,0</w:t>
            </w:r>
          </w:p>
        </w:tc>
        <w:tc>
          <w:tcPr>
            <w:tcW w:w="1105"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152 548</w:t>
            </w:r>
          </w:p>
        </w:tc>
        <w:tc>
          <w:tcPr>
            <w:tcW w:w="689"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68,5</w:t>
            </w:r>
          </w:p>
        </w:tc>
      </w:tr>
      <w:tr w:rsidR="005A2075" w:rsidRPr="006A4B0A" w:rsidTr="005A2075">
        <w:trPr>
          <w:trHeight w:val="300"/>
        </w:trPr>
        <w:tc>
          <w:tcPr>
            <w:tcW w:w="2410"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Качугский м.р.</w:t>
            </w:r>
          </w:p>
        </w:tc>
        <w:tc>
          <w:tcPr>
            <w:tcW w:w="1499"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539 553</w:t>
            </w:r>
          </w:p>
        </w:tc>
        <w:tc>
          <w:tcPr>
            <w:tcW w:w="1052"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89 192</w:t>
            </w:r>
          </w:p>
        </w:tc>
        <w:tc>
          <w:tcPr>
            <w:tcW w:w="733"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16,5</w:t>
            </w:r>
          </w:p>
        </w:tc>
        <w:tc>
          <w:tcPr>
            <w:tcW w:w="1110"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98 706</w:t>
            </w:r>
          </w:p>
        </w:tc>
        <w:tc>
          <w:tcPr>
            <w:tcW w:w="740"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18,3</w:t>
            </w:r>
          </w:p>
        </w:tc>
        <w:tc>
          <w:tcPr>
            <w:tcW w:w="1105"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351 632</w:t>
            </w:r>
          </w:p>
        </w:tc>
        <w:tc>
          <w:tcPr>
            <w:tcW w:w="689"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65,2</w:t>
            </w:r>
          </w:p>
        </w:tc>
      </w:tr>
      <w:tr w:rsidR="005A2075" w:rsidRPr="006A4B0A" w:rsidTr="005A2075">
        <w:trPr>
          <w:trHeight w:val="300"/>
        </w:trPr>
        <w:tc>
          <w:tcPr>
            <w:tcW w:w="2410"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Киренский м.р.</w:t>
            </w:r>
          </w:p>
        </w:tc>
        <w:tc>
          <w:tcPr>
            <w:tcW w:w="1499"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719 525</w:t>
            </w:r>
          </w:p>
        </w:tc>
        <w:tc>
          <w:tcPr>
            <w:tcW w:w="1052"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55 891</w:t>
            </w:r>
          </w:p>
        </w:tc>
        <w:tc>
          <w:tcPr>
            <w:tcW w:w="733"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7,8</w:t>
            </w:r>
          </w:p>
        </w:tc>
        <w:tc>
          <w:tcPr>
            <w:tcW w:w="1110"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241 697</w:t>
            </w:r>
          </w:p>
        </w:tc>
        <w:tc>
          <w:tcPr>
            <w:tcW w:w="740"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33,6</w:t>
            </w:r>
          </w:p>
        </w:tc>
        <w:tc>
          <w:tcPr>
            <w:tcW w:w="1105"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413 020</w:t>
            </w:r>
          </w:p>
        </w:tc>
        <w:tc>
          <w:tcPr>
            <w:tcW w:w="689"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57,4</w:t>
            </w:r>
          </w:p>
        </w:tc>
      </w:tr>
      <w:tr w:rsidR="005A2075" w:rsidRPr="006A4B0A" w:rsidTr="005A2075">
        <w:trPr>
          <w:trHeight w:val="300"/>
        </w:trPr>
        <w:tc>
          <w:tcPr>
            <w:tcW w:w="2410"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Куйтунский м.р.</w:t>
            </w:r>
          </w:p>
        </w:tc>
        <w:tc>
          <w:tcPr>
            <w:tcW w:w="1499"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714 651</w:t>
            </w:r>
          </w:p>
        </w:tc>
        <w:tc>
          <w:tcPr>
            <w:tcW w:w="1052"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104 618</w:t>
            </w:r>
          </w:p>
        </w:tc>
        <w:tc>
          <w:tcPr>
            <w:tcW w:w="733"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14,6</w:t>
            </w:r>
          </w:p>
        </w:tc>
        <w:tc>
          <w:tcPr>
            <w:tcW w:w="1110"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130 461</w:t>
            </w:r>
          </w:p>
        </w:tc>
        <w:tc>
          <w:tcPr>
            <w:tcW w:w="740"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18,3</w:t>
            </w:r>
          </w:p>
        </w:tc>
        <w:tc>
          <w:tcPr>
            <w:tcW w:w="1105"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479 528</w:t>
            </w:r>
          </w:p>
        </w:tc>
        <w:tc>
          <w:tcPr>
            <w:tcW w:w="689"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67,1</w:t>
            </w:r>
          </w:p>
        </w:tc>
      </w:tr>
      <w:tr w:rsidR="005A2075" w:rsidRPr="006A4B0A" w:rsidTr="005A2075">
        <w:trPr>
          <w:trHeight w:val="300"/>
        </w:trPr>
        <w:tc>
          <w:tcPr>
            <w:tcW w:w="2410"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Мамско-Чуйский м.р.</w:t>
            </w:r>
          </w:p>
        </w:tc>
        <w:tc>
          <w:tcPr>
            <w:tcW w:w="1499"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348 391</w:t>
            </w:r>
          </w:p>
        </w:tc>
        <w:tc>
          <w:tcPr>
            <w:tcW w:w="1052"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119 246</w:t>
            </w:r>
          </w:p>
        </w:tc>
        <w:tc>
          <w:tcPr>
            <w:tcW w:w="733"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34,2</w:t>
            </w:r>
          </w:p>
        </w:tc>
        <w:tc>
          <w:tcPr>
            <w:tcW w:w="1110"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89 105</w:t>
            </w:r>
          </w:p>
        </w:tc>
        <w:tc>
          <w:tcPr>
            <w:tcW w:w="740"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25,6</w:t>
            </w:r>
          </w:p>
        </w:tc>
        <w:tc>
          <w:tcPr>
            <w:tcW w:w="1105"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140 030</w:t>
            </w:r>
          </w:p>
        </w:tc>
        <w:tc>
          <w:tcPr>
            <w:tcW w:w="689"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40,2</w:t>
            </w:r>
          </w:p>
        </w:tc>
      </w:tr>
      <w:tr w:rsidR="005A2075" w:rsidRPr="006A4B0A" w:rsidTr="005A2075">
        <w:trPr>
          <w:trHeight w:val="300"/>
        </w:trPr>
        <w:tc>
          <w:tcPr>
            <w:tcW w:w="2410"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Нижнеилимский м.р.</w:t>
            </w:r>
          </w:p>
        </w:tc>
        <w:tc>
          <w:tcPr>
            <w:tcW w:w="1499"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1 140 321</w:t>
            </w:r>
          </w:p>
        </w:tc>
        <w:tc>
          <w:tcPr>
            <w:tcW w:w="1052"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62 932</w:t>
            </w:r>
          </w:p>
        </w:tc>
        <w:tc>
          <w:tcPr>
            <w:tcW w:w="733"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5,5</w:t>
            </w:r>
          </w:p>
        </w:tc>
        <w:tc>
          <w:tcPr>
            <w:tcW w:w="1110"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219 644</w:t>
            </w:r>
          </w:p>
        </w:tc>
        <w:tc>
          <w:tcPr>
            <w:tcW w:w="740"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19,3</w:t>
            </w:r>
          </w:p>
        </w:tc>
        <w:tc>
          <w:tcPr>
            <w:tcW w:w="1105"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857 700</w:t>
            </w:r>
          </w:p>
        </w:tc>
        <w:tc>
          <w:tcPr>
            <w:tcW w:w="689"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75,2</w:t>
            </w:r>
          </w:p>
        </w:tc>
      </w:tr>
      <w:tr w:rsidR="005A2075" w:rsidRPr="006A4B0A" w:rsidTr="005A2075">
        <w:trPr>
          <w:trHeight w:val="300"/>
        </w:trPr>
        <w:tc>
          <w:tcPr>
            <w:tcW w:w="2410"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Нижнеудинский м.р.</w:t>
            </w:r>
          </w:p>
        </w:tc>
        <w:tc>
          <w:tcPr>
            <w:tcW w:w="1499"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1 412 392</w:t>
            </w:r>
          </w:p>
        </w:tc>
        <w:tc>
          <w:tcPr>
            <w:tcW w:w="1052"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65 334</w:t>
            </w:r>
          </w:p>
        </w:tc>
        <w:tc>
          <w:tcPr>
            <w:tcW w:w="733"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4,6</w:t>
            </w:r>
          </w:p>
        </w:tc>
        <w:tc>
          <w:tcPr>
            <w:tcW w:w="1110"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469 051</w:t>
            </w:r>
          </w:p>
        </w:tc>
        <w:tc>
          <w:tcPr>
            <w:tcW w:w="740"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33,2</w:t>
            </w:r>
          </w:p>
        </w:tc>
        <w:tc>
          <w:tcPr>
            <w:tcW w:w="1105"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849 933</w:t>
            </w:r>
          </w:p>
        </w:tc>
        <w:tc>
          <w:tcPr>
            <w:tcW w:w="689"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60,2</w:t>
            </w:r>
          </w:p>
        </w:tc>
      </w:tr>
      <w:tr w:rsidR="005A2075" w:rsidRPr="006A4B0A" w:rsidTr="005A2075">
        <w:trPr>
          <w:trHeight w:val="300"/>
        </w:trPr>
        <w:tc>
          <w:tcPr>
            <w:tcW w:w="2410"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Ольхонский м.р.</w:t>
            </w:r>
          </w:p>
        </w:tc>
        <w:tc>
          <w:tcPr>
            <w:tcW w:w="1499"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408 996</w:t>
            </w:r>
          </w:p>
        </w:tc>
        <w:tc>
          <w:tcPr>
            <w:tcW w:w="1052"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53 680</w:t>
            </w:r>
          </w:p>
        </w:tc>
        <w:tc>
          <w:tcPr>
            <w:tcW w:w="733"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13,1</w:t>
            </w:r>
          </w:p>
        </w:tc>
        <w:tc>
          <w:tcPr>
            <w:tcW w:w="1110"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198 751</w:t>
            </w:r>
          </w:p>
        </w:tc>
        <w:tc>
          <w:tcPr>
            <w:tcW w:w="740"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48,6</w:t>
            </w:r>
          </w:p>
        </w:tc>
        <w:tc>
          <w:tcPr>
            <w:tcW w:w="1105"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154 626</w:t>
            </w:r>
          </w:p>
        </w:tc>
        <w:tc>
          <w:tcPr>
            <w:tcW w:w="689"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37,8</w:t>
            </w:r>
          </w:p>
        </w:tc>
      </w:tr>
      <w:tr w:rsidR="005A2075" w:rsidRPr="006A4B0A" w:rsidTr="005A2075">
        <w:trPr>
          <w:trHeight w:val="300"/>
        </w:trPr>
        <w:tc>
          <w:tcPr>
            <w:tcW w:w="2410"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Слюдянский м.р.</w:t>
            </w:r>
          </w:p>
        </w:tc>
        <w:tc>
          <w:tcPr>
            <w:tcW w:w="1499"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1 041 173</w:t>
            </w:r>
          </w:p>
        </w:tc>
        <w:tc>
          <w:tcPr>
            <w:tcW w:w="1052"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68 942</w:t>
            </w:r>
          </w:p>
        </w:tc>
        <w:tc>
          <w:tcPr>
            <w:tcW w:w="733"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6,6</w:t>
            </w:r>
          </w:p>
        </w:tc>
        <w:tc>
          <w:tcPr>
            <w:tcW w:w="1110"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515 070</w:t>
            </w:r>
          </w:p>
        </w:tc>
        <w:tc>
          <w:tcPr>
            <w:tcW w:w="740"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49,5</w:t>
            </w:r>
          </w:p>
        </w:tc>
        <w:tc>
          <w:tcPr>
            <w:tcW w:w="1105"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449 309</w:t>
            </w:r>
          </w:p>
        </w:tc>
        <w:tc>
          <w:tcPr>
            <w:tcW w:w="689"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43,2</w:t>
            </w:r>
          </w:p>
        </w:tc>
      </w:tr>
      <w:tr w:rsidR="005A2075" w:rsidRPr="006A4B0A" w:rsidTr="005A2075">
        <w:trPr>
          <w:trHeight w:val="300"/>
        </w:trPr>
        <w:tc>
          <w:tcPr>
            <w:tcW w:w="2410"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Тайшетский м.р.</w:t>
            </w:r>
          </w:p>
        </w:tc>
        <w:tc>
          <w:tcPr>
            <w:tcW w:w="1499"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1 228 144</w:t>
            </w:r>
          </w:p>
        </w:tc>
        <w:tc>
          <w:tcPr>
            <w:tcW w:w="1052"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78 006</w:t>
            </w:r>
          </w:p>
        </w:tc>
        <w:tc>
          <w:tcPr>
            <w:tcW w:w="733"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6,4</w:t>
            </w:r>
          </w:p>
        </w:tc>
        <w:tc>
          <w:tcPr>
            <w:tcW w:w="1110"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305 650</w:t>
            </w:r>
          </w:p>
        </w:tc>
        <w:tc>
          <w:tcPr>
            <w:tcW w:w="740"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24,9</w:t>
            </w:r>
          </w:p>
        </w:tc>
        <w:tc>
          <w:tcPr>
            <w:tcW w:w="1105"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840 285</w:t>
            </w:r>
          </w:p>
        </w:tc>
        <w:tc>
          <w:tcPr>
            <w:tcW w:w="689"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68,4</w:t>
            </w:r>
          </w:p>
        </w:tc>
      </w:tr>
      <w:tr w:rsidR="005A2075" w:rsidRPr="006A4B0A" w:rsidTr="005A2075">
        <w:trPr>
          <w:trHeight w:val="300"/>
        </w:trPr>
        <w:tc>
          <w:tcPr>
            <w:tcW w:w="2410"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Тулунский м.р.</w:t>
            </w:r>
          </w:p>
        </w:tc>
        <w:tc>
          <w:tcPr>
            <w:tcW w:w="1499"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593 839</w:t>
            </w:r>
          </w:p>
        </w:tc>
        <w:tc>
          <w:tcPr>
            <w:tcW w:w="1052"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82 976</w:t>
            </w:r>
          </w:p>
        </w:tc>
        <w:tc>
          <w:tcPr>
            <w:tcW w:w="733"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14,0</w:t>
            </w:r>
          </w:p>
        </w:tc>
        <w:tc>
          <w:tcPr>
            <w:tcW w:w="1110"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111 470</w:t>
            </w:r>
          </w:p>
        </w:tc>
        <w:tc>
          <w:tcPr>
            <w:tcW w:w="740"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18,8</w:t>
            </w:r>
          </w:p>
        </w:tc>
        <w:tc>
          <w:tcPr>
            <w:tcW w:w="1105"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398 664</w:t>
            </w:r>
          </w:p>
        </w:tc>
        <w:tc>
          <w:tcPr>
            <w:tcW w:w="689"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67,1</w:t>
            </w:r>
          </w:p>
        </w:tc>
      </w:tr>
      <w:tr w:rsidR="005A2075" w:rsidRPr="006A4B0A" w:rsidTr="005A2075">
        <w:trPr>
          <w:trHeight w:val="300"/>
        </w:trPr>
        <w:tc>
          <w:tcPr>
            <w:tcW w:w="2410"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Усольский м.р.</w:t>
            </w:r>
          </w:p>
        </w:tc>
        <w:tc>
          <w:tcPr>
            <w:tcW w:w="1499"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785 331</w:t>
            </w:r>
          </w:p>
        </w:tc>
        <w:tc>
          <w:tcPr>
            <w:tcW w:w="1052"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40 972</w:t>
            </w:r>
          </w:p>
        </w:tc>
        <w:tc>
          <w:tcPr>
            <w:tcW w:w="733"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5,2</w:t>
            </w:r>
          </w:p>
        </w:tc>
        <w:tc>
          <w:tcPr>
            <w:tcW w:w="1110"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252 713</w:t>
            </w:r>
          </w:p>
        </w:tc>
        <w:tc>
          <w:tcPr>
            <w:tcW w:w="740"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32,2</w:t>
            </w:r>
          </w:p>
        </w:tc>
        <w:tc>
          <w:tcPr>
            <w:tcW w:w="1105"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489 822</w:t>
            </w:r>
          </w:p>
        </w:tc>
        <w:tc>
          <w:tcPr>
            <w:tcW w:w="689"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62,4</w:t>
            </w:r>
          </w:p>
        </w:tc>
      </w:tr>
      <w:tr w:rsidR="005A2075" w:rsidRPr="006A4B0A" w:rsidTr="005A2075">
        <w:trPr>
          <w:trHeight w:val="300"/>
        </w:trPr>
        <w:tc>
          <w:tcPr>
            <w:tcW w:w="2410"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Усть-Илимский м.р.</w:t>
            </w:r>
          </w:p>
        </w:tc>
        <w:tc>
          <w:tcPr>
            <w:tcW w:w="1499"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389 403</w:t>
            </w:r>
          </w:p>
        </w:tc>
        <w:tc>
          <w:tcPr>
            <w:tcW w:w="1052"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40 907</w:t>
            </w:r>
          </w:p>
        </w:tc>
        <w:tc>
          <w:tcPr>
            <w:tcW w:w="733"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10,5</w:t>
            </w:r>
          </w:p>
        </w:tc>
        <w:tc>
          <w:tcPr>
            <w:tcW w:w="1110"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73 761</w:t>
            </w:r>
          </w:p>
        </w:tc>
        <w:tc>
          <w:tcPr>
            <w:tcW w:w="740"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18,9</w:t>
            </w:r>
          </w:p>
        </w:tc>
        <w:tc>
          <w:tcPr>
            <w:tcW w:w="1105"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271 191</w:t>
            </w:r>
          </w:p>
        </w:tc>
        <w:tc>
          <w:tcPr>
            <w:tcW w:w="689"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69,6</w:t>
            </w:r>
          </w:p>
        </w:tc>
      </w:tr>
      <w:tr w:rsidR="005A2075" w:rsidRPr="006A4B0A" w:rsidTr="005A2075">
        <w:trPr>
          <w:trHeight w:val="300"/>
        </w:trPr>
        <w:tc>
          <w:tcPr>
            <w:tcW w:w="2410"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Усть-Кутский м.р.</w:t>
            </w:r>
          </w:p>
        </w:tc>
        <w:tc>
          <w:tcPr>
            <w:tcW w:w="1499"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1 306 023</w:t>
            </w:r>
          </w:p>
        </w:tc>
        <w:tc>
          <w:tcPr>
            <w:tcW w:w="1052"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12 310</w:t>
            </w:r>
          </w:p>
        </w:tc>
        <w:tc>
          <w:tcPr>
            <w:tcW w:w="733"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0,9</w:t>
            </w:r>
          </w:p>
        </w:tc>
        <w:tc>
          <w:tcPr>
            <w:tcW w:w="1110"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474 528</w:t>
            </w:r>
          </w:p>
        </w:tc>
        <w:tc>
          <w:tcPr>
            <w:tcW w:w="740"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36,3</w:t>
            </w:r>
          </w:p>
        </w:tc>
        <w:tc>
          <w:tcPr>
            <w:tcW w:w="1105"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807 783</w:t>
            </w:r>
          </w:p>
        </w:tc>
        <w:tc>
          <w:tcPr>
            <w:tcW w:w="689"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61,9</w:t>
            </w:r>
          </w:p>
        </w:tc>
      </w:tr>
      <w:tr w:rsidR="005A2075" w:rsidRPr="006A4B0A" w:rsidTr="005A2075">
        <w:trPr>
          <w:trHeight w:val="300"/>
        </w:trPr>
        <w:tc>
          <w:tcPr>
            <w:tcW w:w="2410"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Усть-Удинский м.р.</w:t>
            </w:r>
          </w:p>
        </w:tc>
        <w:tc>
          <w:tcPr>
            <w:tcW w:w="1499"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455 192</w:t>
            </w:r>
          </w:p>
        </w:tc>
        <w:tc>
          <w:tcPr>
            <w:tcW w:w="1052"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64 977</w:t>
            </w:r>
          </w:p>
        </w:tc>
        <w:tc>
          <w:tcPr>
            <w:tcW w:w="733"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14,3</w:t>
            </w:r>
          </w:p>
        </w:tc>
        <w:tc>
          <w:tcPr>
            <w:tcW w:w="1110"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137 590</w:t>
            </w:r>
          </w:p>
        </w:tc>
        <w:tc>
          <w:tcPr>
            <w:tcW w:w="740"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30,2</w:t>
            </w:r>
          </w:p>
        </w:tc>
        <w:tc>
          <w:tcPr>
            <w:tcW w:w="1105"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247 333</w:t>
            </w:r>
          </w:p>
        </w:tc>
        <w:tc>
          <w:tcPr>
            <w:tcW w:w="689"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54,3</w:t>
            </w:r>
          </w:p>
        </w:tc>
      </w:tr>
      <w:tr w:rsidR="005A2075" w:rsidRPr="006A4B0A" w:rsidTr="005A2075">
        <w:trPr>
          <w:trHeight w:val="300"/>
        </w:trPr>
        <w:tc>
          <w:tcPr>
            <w:tcW w:w="2410"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Черемховский м.р.</w:t>
            </w:r>
          </w:p>
        </w:tc>
        <w:tc>
          <w:tcPr>
            <w:tcW w:w="1499"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759 034</w:t>
            </w:r>
          </w:p>
        </w:tc>
        <w:tc>
          <w:tcPr>
            <w:tcW w:w="1052"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117 306</w:t>
            </w:r>
          </w:p>
        </w:tc>
        <w:tc>
          <w:tcPr>
            <w:tcW w:w="733"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15,5</w:t>
            </w:r>
          </w:p>
        </w:tc>
        <w:tc>
          <w:tcPr>
            <w:tcW w:w="1110"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195 815</w:t>
            </w:r>
          </w:p>
        </w:tc>
        <w:tc>
          <w:tcPr>
            <w:tcW w:w="740"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25,8</w:t>
            </w:r>
          </w:p>
        </w:tc>
        <w:tc>
          <w:tcPr>
            <w:tcW w:w="1105"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444 329</w:t>
            </w:r>
          </w:p>
        </w:tc>
        <w:tc>
          <w:tcPr>
            <w:tcW w:w="689"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58,5</w:t>
            </w:r>
          </w:p>
        </w:tc>
      </w:tr>
      <w:tr w:rsidR="005A2075" w:rsidRPr="006A4B0A" w:rsidTr="005A2075">
        <w:trPr>
          <w:trHeight w:val="300"/>
        </w:trPr>
        <w:tc>
          <w:tcPr>
            <w:tcW w:w="2410"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Чунский м.р.</w:t>
            </w:r>
          </w:p>
        </w:tc>
        <w:tc>
          <w:tcPr>
            <w:tcW w:w="1499"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793 350</w:t>
            </w:r>
          </w:p>
        </w:tc>
        <w:tc>
          <w:tcPr>
            <w:tcW w:w="1052"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86 393</w:t>
            </w:r>
          </w:p>
        </w:tc>
        <w:tc>
          <w:tcPr>
            <w:tcW w:w="733"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10,9</w:t>
            </w:r>
          </w:p>
        </w:tc>
        <w:tc>
          <w:tcPr>
            <w:tcW w:w="1110"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130 284</w:t>
            </w:r>
          </w:p>
        </w:tc>
        <w:tc>
          <w:tcPr>
            <w:tcW w:w="740"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16,4</w:t>
            </w:r>
          </w:p>
        </w:tc>
        <w:tc>
          <w:tcPr>
            <w:tcW w:w="1105"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570 780</w:t>
            </w:r>
          </w:p>
        </w:tc>
        <w:tc>
          <w:tcPr>
            <w:tcW w:w="689"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71,9</w:t>
            </w:r>
          </w:p>
        </w:tc>
      </w:tr>
      <w:tr w:rsidR="005A2075" w:rsidRPr="006A4B0A" w:rsidTr="005A2075">
        <w:trPr>
          <w:trHeight w:val="300"/>
        </w:trPr>
        <w:tc>
          <w:tcPr>
            <w:tcW w:w="2410"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Шелеховский м.р.</w:t>
            </w:r>
          </w:p>
        </w:tc>
        <w:tc>
          <w:tcPr>
            <w:tcW w:w="1499"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1 071 362</w:t>
            </w:r>
          </w:p>
        </w:tc>
        <w:tc>
          <w:tcPr>
            <w:tcW w:w="1052"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10 918</w:t>
            </w:r>
          </w:p>
        </w:tc>
        <w:tc>
          <w:tcPr>
            <w:tcW w:w="733"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1,0</w:t>
            </w:r>
          </w:p>
        </w:tc>
        <w:tc>
          <w:tcPr>
            <w:tcW w:w="1110"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455 970</w:t>
            </w:r>
          </w:p>
        </w:tc>
        <w:tc>
          <w:tcPr>
            <w:tcW w:w="740"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42,6</w:t>
            </w:r>
          </w:p>
        </w:tc>
        <w:tc>
          <w:tcPr>
            <w:tcW w:w="1105"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593 748</w:t>
            </w:r>
          </w:p>
        </w:tc>
        <w:tc>
          <w:tcPr>
            <w:tcW w:w="689"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55,4</w:t>
            </w:r>
          </w:p>
        </w:tc>
      </w:tr>
      <w:tr w:rsidR="005A2075" w:rsidRPr="006A4B0A" w:rsidTr="005A2075">
        <w:trPr>
          <w:trHeight w:val="300"/>
        </w:trPr>
        <w:tc>
          <w:tcPr>
            <w:tcW w:w="2410"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Аларский м.р.</w:t>
            </w:r>
          </w:p>
        </w:tc>
        <w:tc>
          <w:tcPr>
            <w:tcW w:w="1499"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718 102</w:t>
            </w:r>
          </w:p>
        </w:tc>
        <w:tc>
          <w:tcPr>
            <w:tcW w:w="1052"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62 574</w:t>
            </w:r>
          </w:p>
        </w:tc>
        <w:tc>
          <w:tcPr>
            <w:tcW w:w="733"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8,7</w:t>
            </w:r>
          </w:p>
        </w:tc>
        <w:tc>
          <w:tcPr>
            <w:tcW w:w="1110"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278 688</w:t>
            </w:r>
          </w:p>
        </w:tc>
        <w:tc>
          <w:tcPr>
            <w:tcW w:w="740"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38,8</w:t>
            </w:r>
          </w:p>
        </w:tc>
        <w:tc>
          <w:tcPr>
            <w:tcW w:w="1105"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370 400</w:t>
            </w:r>
          </w:p>
        </w:tc>
        <w:tc>
          <w:tcPr>
            <w:tcW w:w="689"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51,6</w:t>
            </w:r>
          </w:p>
        </w:tc>
      </w:tr>
      <w:tr w:rsidR="005A2075" w:rsidRPr="006A4B0A" w:rsidTr="005A2075">
        <w:trPr>
          <w:trHeight w:val="300"/>
        </w:trPr>
        <w:tc>
          <w:tcPr>
            <w:tcW w:w="2410"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Баяндаевский м.р.</w:t>
            </w:r>
          </w:p>
        </w:tc>
        <w:tc>
          <w:tcPr>
            <w:tcW w:w="1499"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391 682</w:t>
            </w:r>
          </w:p>
        </w:tc>
        <w:tc>
          <w:tcPr>
            <w:tcW w:w="1052"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64 139</w:t>
            </w:r>
          </w:p>
        </w:tc>
        <w:tc>
          <w:tcPr>
            <w:tcW w:w="733"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16,4</w:t>
            </w:r>
          </w:p>
        </w:tc>
        <w:tc>
          <w:tcPr>
            <w:tcW w:w="1110"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104 550</w:t>
            </w:r>
          </w:p>
        </w:tc>
        <w:tc>
          <w:tcPr>
            <w:tcW w:w="740"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26,7</w:t>
            </w:r>
          </w:p>
        </w:tc>
        <w:tc>
          <w:tcPr>
            <w:tcW w:w="1105"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222 706</w:t>
            </w:r>
          </w:p>
        </w:tc>
        <w:tc>
          <w:tcPr>
            <w:tcW w:w="689"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56,9</w:t>
            </w:r>
          </w:p>
        </w:tc>
      </w:tr>
      <w:tr w:rsidR="005A2075" w:rsidRPr="006A4B0A" w:rsidTr="005A2075">
        <w:trPr>
          <w:trHeight w:val="300"/>
        </w:trPr>
        <w:tc>
          <w:tcPr>
            <w:tcW w:w="2410"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Боханский м.р.</w:t>
            </w:r>
          </w:p>
        </w:tc>
        <w:tc>
          <w:tcPr>
            <w:tcW w:w="1499"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630 051</w:t>
            </w:r>
          </w:p>
        </w:tc>
        <w:tc>
          <w:tcPr>
            <w:tcW w:w="1052"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82 206</w:t>
            </w:r>
          </w:p>
        </w:tc>
        <w:tc>
          <w:tcPr>
            <w:tcW w:w="733"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13,0</w:t>
            </w:r>
          </w:p>
        </w:tc>
        <w:tc>
          <w:tcPr>
            <w:tcW w:w="1110"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115 925</w:t>
            </w:r>
          </w:p>
        </w:tc>
        <w:tc>
          <w:tcPr>
            <w:tcW w:w="740"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18,4</w:t>
            </w:r>
          </w:p>
        </w:tc>
        <w:tc>
          <w:tcPr>
            <w:tcW w:w="1105"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431 362</w:t>
            </w:r>
          </w:p>
        </w:tc>
        <w:tc>
          <w:tcPr>
            <w:tcW w:w="689"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68,5</w:t>
            </w:r>
          </w:p>
        </w:tc>
      </w:tr>
      <w:tr w:rsidR="005A2075" w:rsidRPr="006A4B0A" w:rsidTr="005A2075">
        <w:trPr>
          <w:trHeight w:val="300"/>
        </w:trPr>
        <w:tc>
          <w:tcPr>
            <w:tcW w:w="2410"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Нукутский м.р.</w:t>
            </w:r>
          </w:p>
        </w:tc>
        <w:tc>
          <w:tcPr>
            <w:tcW w:w="1499"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531 114</w:t>
            </w:r>
          </w:p>
        </w:tc>
        <w:tc>
          <w:tcPr>
            <w:tcW w:w="1052"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72 031</w:t>
            </w:r>
          </w:p>
        </w:tc>
        <w:tc>
          <w:tcPr>
            <w:tcW w:w="733"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13,6</w:t>
            </w:r>
          </w:p>
        </w:tc>
        <w:tc>
          <w:tcPr>
            <w:tcW w:w="1110"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144 981</w:t>
            </w:r>
          </w:p>
        </w:tc>
        <w:tc>
          <w:tcPr>
            <w:tcW w:w="740"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27,3</w:t>
            </w:r>
          </w:p>
        </w:tc>
        <w:tc>
          <w:tcPr>
            <w:tcW w:w="1105"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305 922</w:t>
            </w:r>
          </w:p>
        </w:tc>
        <w:tc>
          <w:tcPr>
            <w:tcW w:w="689"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57,6</w:t>
            </w:r>
          </w:p>
        </w:tc>
      </w:tr>
      <w:tr w:rsidR="005A2075" w:rsidRPr="006A4B0A" w:rsidTr="005A2075">
        <w:trPr>
          <w:trHeight w:val="300"/>
        </w:trPr>
        <w:tc>
          <w:tcPr>
            <w:tcW w:w="2410"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Осинский м.р.</w:t>
            </w:r>
          </w:p>
        </w:tc>
        <w:tc>
          <w:tcPr>
            <w:tcW w:w="1499"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656 119</w:t>
            </w:r>
          </w:p>
        </w:tc>
        <w:tc>
          <w:tcPr>
            <w:tcW w:w="1052"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79 721</w:t>
            </w:r>
          </w:p>
        </w:tc>
        <w:tc>
          <w:tcPr>
            <w:tcW w:w="733"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12,2</w:t>
            </w:r>
          </w:p>
        </w:tc>
        <w:tc>
          <w:tcPr>
            <w:tcW w:w="1110"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179 904</w:t>
            </w:r>
          </w:p>
        </w:tc>
        <w:tc>
          <w:tcPr>
            <w:tcW w:w="740"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27,4</w:t>
            </w:r>
          </w:p>
        </w:tc>
        <w:tc>
          <w:tcPr>
            <w:tcW w:w="1105"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393 271</w:t>
            </w:r>
          </w:p>
        </w:tc>
        <w:tc>
          <w:tcPr>
            <w:tcW w:w="689"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59,9</w:t>
            </w:r>
          </w:p>
        </w:tc>
      </w:tr>
      <w:tr w:rsidR="005A2075" w:rsidRPr="006A4B0A" w:rsidTr="005A2075">
        <w:trPr>
          <w:trHeight w:val="300"/>
        </w:trPr>
        <w:tc>
          <w:tcPr>
            <w:tcW w:w="2410" w:type="dxa"/>
            <w:shd w:val="clear" w:color="000000" w:fill="FFFFFF"/>
            <w:vAlign w:val="bottom"/>
            <w:hideMark/>
          </w:tcPr>
          <w:p w:rsidR="005A2075" w:rsidRPr="006A4B0A" w:rsidRDefault="005A2075" w:rsidP="005A2075">
            <w:pPr>
              <w:spacing w:after="0" w:line="240" w:lineRule="auto"/>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Эхирит-Булагатский м.р.</w:t>
            </w:r>
          </w:p>
        </w:tc>
        <w:tc>
          <w:tcPr>
            <w:tcW w:w="1499"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819 396</w:t>
            </w:r>
          </w:p>
        </w:tc>
        <w:tc>
          <w:tcPr>
            <w:tcW w:w="1052"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60 376</w:t>
            </w:r>
          </w:p>
        </w:tc>
        <w:tc>
          <w:tcPr>
            <w:tcW w:w="733"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7,4</w:t>
            </w:r>
          </w:p>
        </w:tc>
        <w:tc>
          <w:tcPr>
            <w:tcW w:w="1110"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217 100</w:t>
            </w:r>
          </w:p>
        </w:tc>
        <w:tc>
          <w:tcPr>
            <w:tcW w:w="740"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26,5</w:t>
            </w:r>
          </w:p>
        </w:tc>
        <w:tc>
          <w:tcPr>
            <w:tcW w:w="1105" w:type="dxa"/>
            <w:shd w:val="clear" w:color="000000" w:fill="FFFFFF"/>
            <w:noWrap/>
            <w:vAlign w:val="bottom"/>
            <w:hideMark/>
          </w:tcPr>
          <w:p w:rsidR="005A2075" w:rsidRPr="006A4B0A" w:rsidRDefault="005A2075" w:rsidP="005A2075">
            <w:pPr>
              <w:spacing w:after="0" w:line="240" w:lineRule="auto"/>
              <w:jc w:val="right"/>
              <w:rPr>
                <w:rFonts w:ascii="Times New Roman" w:eastAsia="Times New Roman" w:hAnsi="Times New Roman"/>
                <w:color w:val="000000"/>
                <w:sz w:val="20"/>
                <w:szCs w:val="20"/>
                <w:lang w:eastAsia="ru-RU"/>
              </w:rPr>
            </w:pPr>
            <w:r w:rsidRPr="006A4B0A">
              <w:rPr>
                <w:rFonts w:ascii="Times New Roman" w:eastAsia="Times New Roman" w:hAnsi="Times New Roman"/>
                <w:color w:val="000000"/>
                <w:sz w:val="20"/>
                <w:szCs w:val="20"/>
                <w:lang w:eastAsia="ru-RU"/>
              </w:rPr>
              <w:t>531 919</w:t>
            </w:r>
          </w:p>
        </w:tc>
        <w:tc>
          <w:tcPr>
            <w:tcW w:w="689" w:type="dxa"/>
            <w:shd w:val="clear" w:color="000000" w:fill="FFFFFF"/>
            <w:noWrap/>
            <w:vAlign w:val="bottom"/>
          </w:tcPr>
          <w:p w:rsidR="005A2075" w:rsidRPr="006A4B0A" w:rsidRDefault="005A2075" w:rsidP="005A2075">
            <w:pPr>
              <w:spacing w:after="0" w:line="240" w:lineRule="auto"/>
              <w:jc w:val="right"/>
              <w:rPr>
                <w:rFonts w:ascii="Times New Roman" w:hAnsi="Times New Roman"/>
                <w:color w:val="000000"/>
                <w:sz w:val="20"/>
                <w:szCs w:val="20"/>
              </w:rPr>
            </w:pPr>
            <w:r w:rsidRPr="006A4B0A">
              <w:rPr>
                <w:rFonts w:ascii="Times New Roman" w:hAnsi="Times New Roman"/>
                <w:color w:val="000000"/>
                <w:sz w:val="20"/>
                <w:szCs w:val="20"/>
              </w:rPr>
              <w:t>64,9</w:t>
            </w:r>
          </w:p>
        </w:tc>
      </w:tr>
    </w:tbl>
    <w:p w:rsidR="005A2075" w:rsidRPr="006A4B0A" w:rsidRDefault="005A2075" w:rsidP="005A2075">
      <w:pPr>
        <w:spacing w:after="0" w:line="240" w:lineRule="auto"/>
        <w:jc w:val="both"/>
        <w:rPr>
          <w:rFonts w:ascii="Times New Roman" w:hAnsi="Times New Roman"/>
          <w:sz w:val="20"/>
        </w:rPr>
      </w:pPr>
      <w:r w:rsidRPr="006A4B0A">
        <w:rPr>
          <w:rFonts w:ascii="Times New Roman" w:hAnsi="Times New Roman"/>
          <w:sz w:val="20"/>
        </w:rPr>
        <w:t>Источник: составлено по данным информации об исполнении консолидированных бюджетов муниципальных районов и бюджетов городских округов Иркутской области на 01.01.2016 г. – Режим доступа: www.gfu.ru/</w:t>
      </w:r>
    </w:p>
    <w:p w:rsidR="005A2075" w:rsidRPr="006A4B0A" w:rsidRDefault="005A2075" w:rsidP="005A2075">
      <w:pPr>
        <w:spacing w:after="0" w:line="240" w:lineRule="auto"/>
        <w:ind w:firstLine="567"/>
        <w:jc w:val="both"/>
        <w:rPr>
          <w:rFonts w:ascii="Times New Roman" w:hAnsi="Times New Roman"/>
          <w:sz w:val="24"/>
        </w:rPr>
      </w:pPr>
    </w:p>
    <w:p w:rsidR="005A2075" w:rsidRPr="006A4B0A" w:rsidRDefault="005A2075" w:rsidP="005A2075">
      <w:pPr>
        <w:spacing w:after="0" w:line="240" w:lineRule="auto"/>
        <w:ind w:firstLine="709"/>
        <w:jc w:val="both"/>
        <w:rPr>
          <w:rFonts w:ascii="Times New Roman" w:hAnsi="Times New Roman"/>
          <w:sz w:val="28"/>
        </w:rPr>
      </w:pPr>
      <w:r w:rsidRPr="006A4B0A">
        <w:rPr>
          <w:rFonts w:ascii="Times New Roman" w:hAnsi="Times New Roman"/>
          <w:sz w:val="28"/>
        </w:rPr>
        <w:t xml:space="preserve">Обратная ситуация складывается в некоторых муниципальных районах и поселениях. Так в Мамско-Чуйском районе доля дотаций в 2015 году составила </w:t>
      </w:r>
      <w:r w:rsidRPr="006A4B0A">
        <w:rPr>
          <w:rFonts w:ascii="Times New Roman" w:hAnsi="Times New Roman"/>
          <w:sz w:val="28"/>
        </w:rPr>
        <w:lastRenderedPageBreak/>
        <w:t>34,2%, кроме того еще в 18 муниципальных районах доля дотаций превышает 10%, что свидетельствует о низкой бюджетной обеспеченности данных территорий и необходимости выявления резервов роста собственных налоговых и неналоговых доходов бюджетов.</w:t>
      </w:r>
    </w:p>
    <w:p w:rsidR="005A2075" w:rsidRPr="006A4B0A" w:rsidRDefault="005A2075" w:rsidP="005A2075">
      <w:pPr>
        <w:spacing w:after="0" w:line="240" w:lineRule="auto"/>
        <w:ind w:firstLine="709"/>
        <w:jc w:val="both"/>
        <w:rPr>
          <w:rFonts w:ascii="Times New Roman" w:hAnsi="Times New Roman"/>
          <w:b/>
          <w:sz w:val="28"/>
        </w:rPr>
      </w:pPr>
      <w:r w:rsidRPr="006A4B0A">
        <w:rPr>
          <w:rFonts w:ascii="Times New Roman" w:hAnsi="Times New Roman"/>
          <w:sz w:val="28"/>
        </w:rPr>
        <w:t xml:space="preserve">К наименее зависимым от нецелевой финансовой помощи можно отнести Ангарский муниципальный район (в настоящее время – Ангарский городской округ), Бодайбинский м.р., Катангский м.р., Усть-Кутский м.р. и Шелеховский м.р. (доля дотаций в безвозмездных поступлениях – менее 5 %).  </w:t>
      </w:r>
    </w:p>
    <w:p w:rsidR="005A2075" w:rsidRPr="006A4B0A" w:rsidRDefault="005A2075" w:rsidP="005A2075">
      <w:pPr>
        <w:spacing w:after="0" w:line="240" w:lineRule="auto"/>
        <w:ind w:firstLine="709"/>
        <w:jc w:val="both"/>
        <w:rPr>
          <w:rFonts w:ascii="Times New Roman" w:hAnsi="Times New Roman"/>
          <w:sz w:val="28"/>
          <w:szCs w:val="28"/>
        </w:rPr>
      </w:pPr>
      <w:r w:rsidRPr="006A4B0A">
        <w:rPr>
          <w:rFonts w:ascii="Times New Roman" w:hAnsi="Times New Roman"/>
          <w:sz w:val="28"/>
          <w:szCs w:val="28"/>
        </w:rPr>
        <w:t xml:space="preserve">Большинство муниципальных районов Иркутской области составляют «третью группу дотационности» (рис. </w:t>
      </w:r>
      <w:r w:rsidR="00D73783">
        <w:rPr>
          <w:rFonts w:ascii="Times New Roman" w:hAnsi="Times New Roman"/>
          <w:sz w:val="28"/>
          <w:szCs w:val="28"/>
        </w:rPr>
        <w:t>7</w:t>
      </w:r>
      <w:r w:rsidR="001D27D8" w:rsidRPr="006A4B0A">
        <w:rPr>
          <w:rFonts w:ascii="Times New Roman" w:hAnsi="Times New Roman"/>
          <w:sz w:val="28"/>
          <w:szCs w:val="28"/>
        </w:rPr>
        <w:t>.3</w:t>
      </w:r>
      <w:r w:rsidRPr="006A4B0A">
        <w:rPr>
          <w:rFonts w:ascii="Times New Roman" w:hAnsi="Times New Roman"/>
          <w:sz w:val="28"/>
          <w:szCs w:val="28"/>
        </w:rPr>
        <w:t xml:space="preserve">) </w:t>
      </w:r>
    </w:p>
    <w:p w:rsidR="005A2075" w:rsidRPr="006A4B0A" w:rsidRDefault="005A2075" w:rsidP="005A2075">
      <w:pPr>
        <w:spacing w:after="0" w:line="360" w:lineRule="auto"/>
        <w:jc w:val="both"/>
        <w:rPr>
          <w:rFonts w:ascii="Times New Roman" w:hAnsi="Times New Roman"/>
          <w:sz w:val="28"/>
          <w:szCs w:val="28"/>
        </w:rPr>
      </w:pPr>
      <w:r w:rsidRPr="006A4B0A">
        <w:rPr>
          <w:noProof/>
          <w:lang w:eastAsia="ru-RU"/>
        </w:rPr>
        <w:drawing>
          <wp:inline distT="0" distB="0" distL="0" distR="0" wp14:anchorId="226989D0" wp14:editId="45D8A384">
            <wp:extent cx="5943600" cy="4305935"/>
            <wp:effectExtent l="19050" t="0" r="0" b="0"/>
            <wp:docPr id="70" name="Диаграмма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5"/>
                    <pic:cNvPicPr>
                      <a:picLocks noChangeArrowheads="1"/>
                    </pic:cNvPicPr>
                  </pic:nvPicPr>
                  <pic:blipFill>
                    <a:blip r:embed="rId33" cstate="print"/>
                    <a:srcRect b="-31"/>
                    <a:stretch>
                      <a:fillRect/>
                    </a:stretch>
                  </pic:blipFill>
                  <pic:spPr bwMode="auto">
                    <a:xfrm>
                      <a:off x="0" y="0"/>
                      <a:ext cx="5943600" cy="4305935"/>
                    </a:xfrm>
                    <a:prstGeom prst="rect">
                      <a:avLst/>
                    </a:prstGeom>
                    <a:noFill/>
                    <a:ln w="9525">
                      <a:noFill/>
                      <a:miter lim="800000"/>
                      <a:headEnd/>
                      <a:tailEnd/>
                    </a:ln>
                  </pic:spPr>
                </pic:pic>
              </a:graphicData>
            </a:graphic>
          </wp:inline>
        </w:drawing>
      </w:r>
    </w:p>
    <w:p w:rsidR="005A2075" w:rsidRPr="006A4B0A" w:rsidRDefault="005A2075" w:rsidP="005A2075">
      <w:pPr>
        <w:spacing w:after="0" w:line="240" w:lineRule="auto"/>
        <w:jc w:val="center"/>
        <w:rPr>
          <w:rFonts w:ascii="Times New Roman" w:hAnsi="Times New Roman"/>
          <w:sz w:val="28"/>
        </w:rPr>
      </w:pPr>
      <w:r w:rsidRPr="006A4B0A">
        <w:rPr>
          <w:rFonts w:ascii="Times New Roman" w:hAnsi="Times New Roman"/>
          <w:sz w:val="28"/>
        </w:rPr>
        <w:t xml:space="preserve">Рис. </w:t>
      </w:r>
      <w:r w:rsidR="00D73783">
        <w:rPr>
          <w:rFonts w:ascii="Times New Roman" w:hAnsi="Times New Roman"/>
          <w:sz w:val="28"/>
        </w:rPr>
        <w:t>7</w:t>
      </w:r>
      <w:r w:rsidR="001D27D8" w:rsidRPr="006A4B0A">
        <w:rPr>
          <w:rFonts w:ascii="Times New Roman" w:hAnsi="Times New Roman"/>
          <w:sz w:val="28"/>
        </w:rPr>
        <w:t>.3</w:t>
      </w:r>
      <w:r w:rsidRPr="006A4B0A">
        <w:rPr>
          <w:rFonts w:ascii="Times New Roman" w:hAnsi="Times New Roman"/>
          <w:sz w:val="28"/>
        </w:rPr>
        <w:t xml:space="preserve">. Структура налоговых доходов муниципальных районов </w:t>
      </w:r>
    </w:p>
    <w:p w:rsidR="005A2075" w:rsidRPr="006A4B0A" w:rsidRDefault="005A2075" w:rsidP="005A2075">
      <w:pPr>
        <w:spacing w:after="0" w:line="240" w:lineRule="auto"/>
        <w:jc w:val="center"/>
        <w:rPr>
          <w:rFonts w:ascii="Times New Roman" w:hAnsi="Times New Roman"/>
          <w:b/>
          <w:sz w:val="28"/>
        </w:rPr>
      </w:pPr>
      <w:r w:rsidRPr="006A4B0A">
        <w:rPr>
          <w:rFonts w:ascii="Times New Roman" w:hAnsi="Times New Roman"/>
          <w:sz w:val="28"/>
        </w:rPr>
        <w:t>(«третья группа дотационности») в 2015 году</w:t>
      </w:r>
      <w:r w:rsidRPr="006A4B0A">
        <w:rPr>
          <w:rFonts w:ascii="Times New Roman" w:hAnsi="Times New Roman"/>
          <w:b/>
          <w:sz w:val="28"/>
        </w:rPr>
        <w:t xml:space="preserve"> </w:t>
      </w:r>
    </w:p>
    <w:p w:rsidR="005A2075" w:rsidRPr="006A4B0A" w:rsidRDefault="005A2075" w:rsidP="005A2075">
      <w:pPr>
        <w:spacing w:after="0" w:line="240" w:lineRule="auto"/>
        <w:jc w:val="both"/>
        <w:rPr>
          <w:rFonts w:ascii="Times New Roman" w:hAnsi="Times New Roman"/>
          <w:sz w:val="28"/>
          <w:szCs w:val="28"/>
        </w:rPr>
      </w:pPr>
      <w:r w:rsidRPr="006A4B0A">
        <w:rPr>
          <w:rFonts w:ascii="Times New Roman" w:hAnsi="Times New Roman"/>
          <w:sz w:val="20"/>
        </w:rPr>
        <w:t>Источник: составлено по данным информации об исполнении консолидированных бюджетов муниципальных районов и бюджетов городских округов Иркутской области на 01.01.2016 г. – Режим доступа: www.gfu.ru/</w:t>
      </w:r>
    </w:p>
    <w:p w:rsidR="005A2075" w:rsidRPr="006A4B0A" w:rsidRDefault="005A2075" w:rsidP="005A2075">
      <w:pPr>
        <w:spacing w:after="0" w:line="240" w:lineRule="auto"/>
        <w:ind w:firstLine="709"/>
        <w:jc w:val="both"/>
        <w:rPr>
          <w:rFonts w:ascii="Times New Roman" w:hAnsi="Times New Roman"/>
          <w:sz w:val="28"/>
          <w:szCs w:val="28"/>
        </w:rPr>
      </w:pPr>
    </w:p>
    <w:p w:rsidR="005A2075" w:rsidRPr="006A4B0A" w:rsidRDefault="005A2075" w:rsidP="005A2075">
      <w:pPr>
        <w:spacing w:after="0" w:line="240" w:lineRule="auto"/>
        <w:ind w:firstLine="709"/>
        <w:jc w:val="both"/>
        <w:rPr>
          <w:rFonts w:ascii="Times New Roman" w:hAnsi="Times New Roman"/>
          <w:sz w:val="28"/>
          <w:szCs w:val="28"/>
        </w:rPr>
      </w:pPr>
      <w:r w:rsidRPr="006A4B0A">
        <w:rPr>
          <w:rFonts w:ascii="Times New Roman" w:hAnsi="Times New Roman"/>
          <w:sz w:val="28"/>
        </w:rPr>
        <w:t xml:space="preserve">В соответствии с требованиями п. 4 ст. 136 Бюджетного кодекса РФ муниципальные образования распределяются по «группам дотационности».  При этом для каждой группы предусмотрены свои ограничения при </w:t>
      </w:r>
      <w:r w:rsidRPr="006A4B0A">
        <w:rPr>
          <w:rFonts w:ascii="Times New Roman" w:hAnsi="Times New Roman"/>
          <w:sz w:val="28"/>
          <w:szCs w:val="28"/>
        </w:rPr>
        <w:t>осуществлении бюджетного процесса. Это муниципальные образования</w:t>
      </w:r>
      <w:r w:rsidRPr="006A4B0A">
        <w:rPr>
          <w:rFonts w:ascii="Times New Roman" w:hAnsi="Times New Roman"/>
          <w:color w:val="000000"/>
          <w:sz w:val="28"/>
          <w:szCs w:val="28"/>
          <w:shd w:val="clear" w:color="auto" w:fill="FFFFFF"/>
        </w:rPr>
        <w:t xml:space="preserve">, в бюджетах которых доля дотаций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в течение двух из трех последних отчетных финансовых лет превышала 20 </w:t>
      </w:r>
      <w:r w:rsidRPr="006A4B0A">
        <w:rPr>
          <w:rFonts w:ascii="Times New Roman" w:hAnsi="Times New Roman"/>
          <w:color w:val="000000"/>
          <w:sz w:val="28"/>
          <w:szCs w:val="28"/>
          <w:shd w:val="clear" w:color="auto" w:fill="FFFFFF"/>
        </w:rPr>
        <w:lastRenderedPageBreak/>
        <w:t>процентов собственных доходов местного бюджета</w:t>
      </w:r>
      <w:r w:rsidRPr="006A4B0A">
        <w:rPr>
          <w:rStyle w:val="a5"/>
          <w:rFonts w:ascii="Times New Roman" w:hAnsi="Times New Roman"/>
          <w:color w:val="000000"/>
          <w:sz w:val="28"/>
          <w:szCs w:val="28"/>
          <w:shd w:val="clear" w:color="auto" w:fill="FFFFFF"/>
        </w:rPr>
        <w:footnoteReference w:id="6"/>
      </w:r>
      <w:r w:rsidRPr="006A4B0A">
        <w:rPr>
          <w:rFonts w:ascii="Times New Roman" w:hAnsi="Times New Roman"/>
          <w:sz w:val="28"/>
          <w:szCs w:val="28"/>
        </w:rPr>
        <w:t xml:space="preserve">. Муниципалитетам данной группы запрещается устанавливать и исполнять расходные обязательства, не связанные с решением вопросов, отнесенных к компетенции местного самоуправления. </w:t>
      </w:r>
    </w:p>
    <w:p w:rsidR="005A2075" w:rsidRPr="006A4B0A" w:rsidRDefault="005A2075" w:rsidP="005A2075">
      <w:pPr>
        <w:spacing w:after="0" w:line="240" w:lineRule="auto"/>
        <w:ind w:firstLine="709"/>
        <w:jc w:val="both"/>
        <w:rPr>
          <w:rFonts w:ascii="Times New Roman" w:hAnsi="Times New Roman"/>
          <w:sz w:val="28"/>
          <w:szCs w:val="28"/>
        </w:rPr>
      </w:pPr>
      <w:r w:rsidRPr="006A4B0A">
        <w:rPr>
          <w:rFonts w:ascii="Times New Roman" w:hAnsi="Times New Roman"/>
          <w:sz w:val="28"/>
          <w:szCs w:val="28"/>
        </w:rPr>
        <w:t xml:space="preserve">В структуре налоговых доходов муниципальных районов стабильно невысокие значения приходятся на местные налоги, акцизы, специальные налоговые режимы, а также неналоговые доходы, характеризующие качество управления муниципальным имуществом. </w:t>
      </w:r>
    </w:p>
    <w:p w:rsidR="005A2075" w:rsidRPr="006A4B0A" w:rsidRDefault="005A2075" w:rsidP="005A2075">
      <w:pPr>
        <w:spacing w:after="0" w:line="240" w:lineRule="auto"/>
        <w:ind w:firstLine="709"/>
        <w:jc w:val="both"/>
        <w:rPr>
          <w:rFonts w:ascii="Times New Roman" w:hAnsi="Times New Roman"/>
          <w:sz w:val="28"/>
        </w:rPr>
      </w:pPr>
      <w:r w:rsidRPr="006A4B0A">
        <w:rPr>
          <w:rFonts w:ascii="Times New Roman" w:hAnsi="Times New Roman"/>
          <w:sz w:val="28"/>
        </w:rPr>
        <w:t xml:space="preserve">Анализ бюджетной обеспеченности муниципальных районов и городских округов Иркутской области в 2015 году также подтверждает неравномерность распределения налоговой базы и значительную дифференциацию территорий, выравнивание которой обеспечивается за счет межбюджетных трансфертов из областного бюджета (рис. </w:t>
      </w:r>
      <w:r w:rsidR="00D73783">
        <w:rPr>
          <w:rFonts w:ascii="Times New Roman" w:hAnsi="Times New Roman"/>
          <w:sz w:val="28"/>
        </w:rPr>
        <w:t>7</w:t>
      </w:r>
      <w:r w:rsidR="001D27D8" w:rsidRPr="006A4B0A">
        <w:rPr>
          <w:rFonts w:ascii="Times New Roman" w:hAnsi="Times New Roman"/>
          <w:sz w:val="28"/>
        </w:rPr>
        <w:t>.4</w:t>
      </w:r>
      <w:r w:rsidRPr="006A4B0A">
        <w:rPr>
          <w:rFonts w:ascii="Times New Roman" w:hAnsi="Times New Roman"/>
          <w:sz w:val="28"/>
        </w:rPr>
        <w:t xml:space="preserve">). </w:t>
      </w:r>
    </w:p>
    <w:p w:rsidR="005A2075" w:rsidRPr="006A4B0A" w:rsidRDefault="005A2075" w:rsidP="005A2075">
      <w:pPr>
        <w:jc w:val="center"/>
        <w:rPr>
          <w:rFonts w:ascii="Times New Roman" w:hAnsi="Times New Roman"/>
          <w:sz w:val="28"/>
        </w:rPr>
      </w:pPr>
      <w:r w:rsidRPr="006A4B0A">
        <w:rPr>
          <w:noProof/>
          <w:lang w:eastAsia="ru-RU"/>
        </w:rPr>
        <w:drawing>
          <wp:inline distT="0" distB="0" distL="0" distR="0" wp14:anchorId="2305C636" wp14:editId="2F91D57E">
            <wp:extent cx="6369050" cy="4019550"/>
            <wp:effectExtent l="0" t="0" r="0" b="0"/>
            <wp:docPr id="71"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5A2075" w:rsidRPr="006A4B0A" w:rsidRDefault="005A2075" w:rsidP="005A2075">
      <w:pPr>
        <w:spacing w:after="0" w:line="240" w:lineRule="auto"/>
        <w:jc w:val="center"/>
        <w:rPr>
          <w:rFonts w:ascii="Times New Roman" w:hAnsi="Times New Roman"/>
          <w:sz w:val="28"/>
        </w:rPr>
      </w:pPr>
      <w:r w:rsidRPr="006A4B0A">
        <w:rPr>
          <w:rFonts w:ascii="Times New Roman" w:hAnsi="Times New Roman"/>
          <w:sz w:val="28"/>
        </w:rPr>
        <w:t xml:space="preserve">Рис. </w:t>
      </w:r>
      <w:r w:rsidR="00D73783">
        <w:rPr>
          <w:rFonts w:ascii="Times New Roman" w:hAnsi="Times New Roman"/>
          <w:sz w:val="28"/>
        </w:rPr>
        <w:t>7</w:t>
      </w:r>
      <w:r w:rsidRPr="006A4B0A">
        <w:rPr>
          <w:rFonts w:ascii="Times New Roman" w:hAnsi="Times New Roman"/>
          <w:sz w:val="28"/>
        </w:rPr>
        <w:t>.</w:t>
      </w:r>
      <w:r w:rsidR="001D27D8" w:rsidRPr="006A4B0A">
        <w:rPr>
          <w:rFonts w:ascii="Times New Roman" w:hAnsi="Times New Roman"/>
          <w:sz w:val="28"/>
        </w:rPr>
        <w:t>4</w:t>
      </w:r>
      <w:r w:rsidRPr="006A4B0A">
        <w:rPr>
          <w:rFonts w:ascii="Times New Roman" w:hAnsi="Times New Roman"/>
          <w:sz w:val="28"/>
        </w:rPr>
        <w:t xml:space="preserve"> Анализ уровня бюджетной обеспеченности и налогового потенциала муниципальных районов и городских округов Иркутской области </w:t>
      </w:r>
    </w:p>
    <w:p w:rsidR="005A2075" w:rsidRPr="006A4B0A" w:rsidRDefault="005A2075" w:rsidP="005A2075">
      <w:pPr>
        <w:spacing w:after="0" w:line="240" w:lineRule="auto"/>
        <w:jc w:val="both"/>
        <w:rPr>
          <w:rFonts w:ascii="Times New Roman" w:hAnsi="Times New Roman"/>
          <w:sz w:val="20"/>
        </w:rPr>
      </w:pPr>
      <w:r w:rsidRPr="006A4B0A">
        <w:rPr>
          <w:rFonts w:ascii="Times New Roman" w:hAnsi="Times New Roman"/>
          <w:sz w:val="20"/>
        </w:rPr>
        <w:t xml:space="preserve">Источник: составлено авторами по данным информации официально сайта министерства финансов Иркутской области. – Режим доступа: </w:t>
      </w:r>
      <w:hyperlink r:id="rId35" w:history="1">
        <w:r w:rsidRPr="006A4B0A">
          <w:rPr>
            <w:rStyle w:val="af"/>
            <w:sz w:val="20"/>
          </w:rPr>
          <w:t>www.gfu.ru/</w:t>
        </w:r>
      </w:hyperlink>
    </w:p>
    <w:p w:rsidR="005A2075" w:rsidRPr="006A4B0A" w:rsidRDefault="005A2075" w:rsidP="005A2075">
      <w:pPr>
        <w:spacing w:after="0" w:line="240" w:lineRule="auto"/>
        <w:jc w:val="both"/>
        <w:rPr>
          <w:rFonts w:ascii="Times New Roman" w:hAnsi="Times New Roman"/>
          <w:sz w:val="20"/>
        </w:rPr>
      </w:pPr>
    </w:p>
    <w:p w:rsidR="005A2075" w:rsidRPr="006A4B0A" w:rsidRDefault="005A2075" w:rsidP="005A2075">
      <w:pPr>
        <w:spacing w:after="0" w:line="240" w:lineRule="auto"/>
        <w:ind w:firstLine="709"/>
        <w:jc w:val="both"/>
        <w:rPr>
          <w:rFonts w:ascii="Times New Roman" w:hAnsi="Times New Roman"/>
          <w:sz w:val="28"/>
        </w:rPr>
      </w:pPr>
      <w:r w:rsidRPr="006A4B0A">
        <w:rPr>
          <w:rFonts w:ascii="Times New Roman" w:hAnsi="Times New Roman"/>
          <w:sz w:val="28"/>
        </w:rPr>
        <w:t xml:space="preserve">Высокие значения индекса налогового потенциала зафиксированы в г.о. Иркутск, г.о. Ангарск, Бодайбинском м.р., Катангском м.р., Шелеховском м.р., что связано с регистрацией на данных территориях основной массы налогоплательщиков и налогооблагаемого имущества. </w:t>
      </w:r>
    </w:p>
    <w:p w:rsidR="005A2075" w:rsidRPr="006A4B0A" w:rsidRDefault="005A2075" w:rsidP="005A2075">
      <w:pPr>
        <w:autoSpaceDE w:val="0"/>
        <w:autoSpaceDN w:val="0"/>
        <w:adjustRightInd w:val="0"/>
        <w:spacing w:after="0" w:line="240" w:lineRule="auto"/>
        <w:ind w:firstLine="709"/>
        <w:jc w:val="both"/>
        <w:rPr>
          <w:rFonts w:ascii="Times New Roman" w:hAnsi="Times New Roman"/>
          <w:sz w:val="28"/>
          <w:szCs w:val="24"/>
        </w:rPr>
      </w:pPr>
      <w:r w:rsidRPr="006A4B0A">
        <w:rPr>
          <w:rFonts w:ascii="Times New Roman" w:hAnsi="Times New Roman"/>
          <w:sz w:val="28"/>
          <w:szCs w:val="24"/>
        </w:rPr>
        <w:t xml:space="preserve">Согласно результатам оценки показателей планирования и исполнения местных бюджетов, в том числе в части соблюдения требований бюджетного </w:t>
      </w:r>
      <w:r w:rsidRPr="006A4B0A">
        <w:rPr>
          <w:rFonts w:ascii="Times New Roman" w:hAnsi="Times New Roman"/>
          <w:sz w:val="28"/>
          <w:szCs w:val="24"/>
        </w:rPr>
        <w:lastRenderedPageBreak/>
        <w:t xml:space="preserve">законодательства о предельных размерах дефицита местных бюджетов, можно отметить, что все муниципальные районы и городские округа в отчетном году соблюдают установленные предельные значения (рис. </w:t>
      </w:r>
      <w:r w:rsidR="00D73783">
        <w:rPr>
          <w:rFonts w:ascii="Times New Roman" w:hAnsi="Times New Roman"/>
          <w:sz w:val="28"/>
          <w:szCs w:val="24"/>
        </w:rPr>
        <w:t>7</w:t>
      </w:r>
      <w:r w:rsidR="001D27D8" w:rsidRPr="006A4B0A">
        <w:rPr>
          <w:rFonts w:ascii="Times New Roman" w:hAnsi="Times New Roman"/>
          <w:sz w:val="28"/>
          <w:szCs w:val="24"/>
        </w:rPr>
        <w:t>.5</w:t>
      </w:r>
      <w:r w:rsidRPr="006A4B0A">
        <w:rPr>
          <w:rFonts w:ascii="Times New Roman" w:hAnsi="Times New Roman"/>
          <w:sz w:val="28"/>
          <w:szCs w:val="24"/>
        </w:rPr>
        <w:t xml:space="preserve">). </w:t>
      </w:r>
    </w:p>
    <w:p w:rsidR="005A2075" w:rsidRPr="006A4B0A" w:rsidRDefault="005A2075" w:rsidP="005A2075">
      <w:pPr>
        <w:autoSpaceDE w:val="0"/>
        <w:autoSpaceDN w:val="0"/>
        <w:adjustRightInd w:val="0"/>
        <w:spacing w:after="0" w:line="240" w:lineRule="auto"/>
        <w:ind w:firstLine="709"/>
        <w:jc w:val="both"/>
        <w:rPr>
          <w:rFonts w:ascii="Times New Roman" w:hAnsi="Times New Roman"/>
          <w:sz w:val="28"/>
          <w:szCs w:val="24"/>
        </w:rPr>
      </w:pPr>
    </w:p>
    <w:p w:rsidR="005A2075" w:rsidRPr="006A4B0A" w:rsidRDefault="005A2075" w:rsidP="005A2075">
      <w:pPr>
        <w:spacing w:after="0" w:line="240" w:lineRule="auto"/>
        <w:jc w:val="center"/>
        <w:rPr>
          <w:rFonts w:ascii="Times New Roman" w:hAnsi="Times New Roman"/>
          <w:sz w:val="28"/>
        </w:rPr>
      </w:pPr>
      <w:r w:rsidRPr="006A4B0A">
        <w:rPr>
          <w:noProof/>
          <w:lang w:eastAsia="ru-RU"/>
        </w:rPr>
        <w:drawing>
          <wp:inline distT="0" distB="0" distL="0" distR="0" wp14:anchorId="08B80E61" wp14:editId="180C5D48">
            <wp:extent cx="6188075" cy="3343275"/>
            <wp:effectExtent l="0" t="0" r="3175" b="0"/>
            <wp:docPr id="72" name="Объект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6A4B0A">
        <w:rPr>
          <w:rFonts w:ascii="Times New Roman" w:hAnsi="Times New Roman"/>
          <w:sz w:val="28"/>
        </w:rPr>
        <w:t>Рис.</w:t>
      </w:r>
      <w:r w:rsidR="00D73783">
        <w:rPr>
          <w:rFonts w:ascii="Times New Roman" w:hAnsi="Times New Roman"/>
          <w:sz w:val="28"/>
        </w:rPr>
        <w:t>7</w:t>
      </w:r>
      <w:r w:rsidR="001D27D8" w:rsidRPr="006A4B0A">
        <w:rPr>
          <w:rFonts w:ascii="Times New Roman" w:hAnsi="Times New Roman"/>
          <w:sz w:val="28"/>
        </w:rPr>
        <w:t>.5</w:t>
      </w:r>
      <w:r w:rsidRPr="006A4B0A">
        <w:rPr>
          <w:rFonts w:ascii="Times New Roman" w:hAnsi="Times New Roman"/>
          <w:sz w:val="28"/>
        </w:rPr>
        <w:t>. Анализ соблюдения муниципальными образованиями области в 2015 году требований бюджетного законодательства о предельных размерах дефицитов местных бюджетов</w:t>
      </w:r>
    </w:p>
    <w:p w:rsidR="005A2075" w:rsidRPr="006A4B0A" w:rsidRDefault="005A2075" w:rsidP="005A2075">
      <w:pPr>
        <w:spacing w:after="0" w:line="240" w:lineRule="auto"/>
        <w:jc w:val="both"/>
        <w:rPr>
          <w:rFonts w:ascii="Times New Roman" w:hAnsi="Times New Roman"/>
          <w:sz w:val="20"/>
        </w:rPr>
      </w:pPr>
      <w:r w:rsidRPr="006A4B0A">
        <w:rPr>
          <w:rFonts w:ascii="Times New Roman" w:hAnsi="Times New Roman"/>
          <w:sz w:val="20"/>
        </w:rPr>
        <w:t>Источник: составлено авторами по данным информации официально сайта министерства финансов Иркутской области. – Режим доступа: www.gfu.ru/</w:t>
      </w:r>
    </w:p>
    <w:p w:rsidR="005A2075" w:rsidRPr="006A4B0A" w:rsidRDefault="005A2075" w:rsidP="005A2075">
      <w:pPr>
        <w:spacing w:after="0" w:line="240" w:lineRule="auto"/>
        <w:ind w:firstLine="567"/>
        <w:jc w:val="both"/>
        <w:rPr>
          <w:rFonts w:ascii="Times New Roman" w:eastAsia="Times New Roman" w:hAnsi="Times New Roman"/>
          <w:sz w:val="24"/>
          <w:szCs w:val="24"/>
          <w:lang w:eastAsia="ru-RU"/>
        </w:rPr>
      </w:pPr>
    </w:p>
    <w:p w:rsidR="005A2075" w:rsidRPr="006A4B0A" w:rsidRDefault="005A2075" w:rsidP="005A2075">
      <w:pPr>
        <w:spacing w:after="0" w:line="240" w:lineRule="auto"/>
        <w:ind w:firstLine="567"/>
        <w:jc w:val="both"/>
        <w:rPr>
          <w:rFonts w:ascii="Times New Roman" w:hAnsi="Times New Roman"/>
          <w:sz w:val="28"/>
          <w:szCs w:val="24"/>
        </w:rPr>
      </w:pPr>
      <w:r w:rsidRPr="006A4B0A">
        <w:rPr>
          <w:rFonts w:ascii="Times New Roman" w:hAnsi="Times New Roman"/>
          <w:sz w:val="28"/>
          <w:szCs w:val="24"/>
        </w:rPr>
        <w:t>При этом высокий уровень бюджетного дефицита зафиксирован в г.о. Саянск, г.о. Черемхово, Куйтунском м.р., Ольхонском м.р. и т.д. В целом, с дефицитом в 2015 году исполнены 60 % консолидированных бюджетов муниципальных районов и бюджетов городских округов области.</w:t>
      </w:r>
    </w:p>
    <w:p w:rsidR="005A2075" w:rsidRPr="006A4B0A" w:rsidRDefault="005A2075" w:rsidP="005A2075">
      <w:pPr>
        <w:spacing w:after="0" w:line="240" w:lineRule="auto"/>
        <w:ind w:firstLine="567"/>
        <w:jc w:val="both"/>
        <w:rPr>
          <w:rFonts w:ascii="Times New Roman" w:eastAsia="Times New Roman" w:hAnsi="Times New Roman"/>
          <w:sz w:val="28"/>
          <w:szCs w:val="24"/>
          <w:lang w:eastAsia="ru-RU"/>
        </w:rPr>
      </w:pPr>
      <w:r w:rsidRPr="006A4B0A">
        <w:rPr>
          <w:rFonts w:ascii="Times New Roman" w:eastAsia="Times New Roman" w:hAnsi="Times New Roman"/>
          <w:sz w:val="28"/>
          <w:szCs w:val="24"/>
          <w:lang w:eastAsia="ru-RU"/>
        </w:rPr>
        <w:t xml:space="preserve">Проведенный анализ способов регулирования сбалансированности местных бюджетов в рамках действующих порядков предоставления межбюджетных трансфертов и бюджетных кредитов из областного бюджета позволил сделать следующие выводы. </w:t>
      </w:r>
    </w:p>
    <w:p w:rsidR="005A2075" w:rsidRPr="006A4B0A" w:rsidRDefault="005A2075" w:rsidP="005A2075">
      <w:pPr>
        <w:spacing w:after="0" w:line="240" w:lineRule="auto"/>
        <w:ind w:firstLine="567"/>
        <w:jc w:val="both"/>
        <w:rPr>
          <w:rFonts w:ascii="Times New Roman" w:eastAsia="Times New Roman" w:hAnsi="Times New Roman"/>
          <w:sz w:val="28"/>
          <w:szCs w:val="24"/>
          <w:lang w:eastAsia="ru-RU"/>
        </w:rPr>
      </w:pPr>
      <w:r w:rsidRPr="006A4B0A">
        <w:rPr>
          <w:rFonts w:ascii="Times New Roman" w:eastAsia="Times New Roman" w:hAnsi="Times New Roman"/>
          <w:sz w:val="28"/>
          <w:szCs w:val="24"/>
          <w:lang w:eastAsia="ru-RU"/>
        </w:rPr>
        <w:t>Во-первых, на сбалансированность муниципальных районов (городских округов) оказывают влияние дотация на выравнивание бюджетной обеспеченности, дотация на поддержку мер по обеспечению сбалансированности местных бюджетов.</w:t>
      </w:r>
    </w:p>
    <w:p w:rsidR="005A2075" w:rsidRPr="006A4B0A" w:rsidRDefault="005A2075" w:rsidP="005A2075">
      <w:pPr>
        <w:spacing w:after="0" w:line="240" w:lineRule="auto"/>
        <w:ind w:firstLine="567"/>
        <w:jc w:val="both"/>
        <w:rPr>
          <w:rFonts w:ascii="Times New Roman" w:eastAsia="Times New Roman" w:hAnsi="Times New Roman"/>
          <w:sz w:val="28"/>
          <w:szCs w:val="24"/>
          <w:lang w:eastAsia="ru-RU"/>
        </w:rPr>
      </w:pPr>
      <w:r w:rsidRPr="006A4B0A">
        <w:rPr>
          <w:rFonts w:ascii="Times New Roman" w:eastAsia="Times New Roman" w:hAnsi="Times New Roman"/>
          <w:sz w:val="28"/>
          <w:szCs w:val="24"/>
          <w:lang w:eastAsia="ru-RU"/>
        </w:rPr>
        <w:t xml:space="preserve">Во-вторых, распределение субсидии «на выравнивание» и дотации «на сбалансированность» осуществляется в несколько этапов в течение года с учетом текущего финансового положения муниципалитетов и выполнения ими определенных условий. </w:t>
      </w:r>
    </w:p>
    <w:p w:rsidR="005A2075" w:rsidRPr="006A4B0A" w:rsidRDefault="005A2075" w:rsidP="005A2075">
      <w:pPr>
        <w:spacing w:after="0" w:line="240" w:lineRule="auto"/>
        <w:ind w:firstLine="567"/>
        <w:jc w:val="both"/>
        <w:rPr>
          <w:rFonts w:ascii="Times New Roman" w:eastAsia="Times New Roman" w:hAnsi="Times New Roman"/>
          <w:sz w:val="28"/>
          <w:szCs w:val="24"/>
          <w:lang w:eastAsia="ru-RU"/>
        </w:rPr>
      </w:pPr>
      <w:r w:rsidRPr="006A4B0A">
        <w:rPr>
          <w:rFonts w:ascii="Times New Roman" w:eastAsia="Times New Roman" w:hAnsi="Times New Roman"/>
          <w:sz w:val="28"/>
          <w:szCs w:val="24"/>
          <w:lang w:eastAsia="ru-RU"/>
        </w:rPr>
        <w:t xml:space="preserve">В-третьих, кредитование муниципальных образований области проводится в соответствии с требованиями и рекомендациями федерального центра. При этом в общем объеме бюджетных ассигнований на предоставление бюджетных </w:t>
      </w:r>
      <w:r w:rsidRPr="006A4B0A">
        <w:rPr>
          <w:rFonts w:ascii="Times New Roman" w:eastAsia="Times New Roman" w:hAnsi="Times New Roman"/>
          <w:sz w:val="28"/>
          <w:szCs w:val="24"/>
          <w:lang w:eastAsia="ru-RU"/>
        </w:rPr>
        <w:lastRenderedPageBreak/>
        <w:t>кредитов предусматриваются средства для частичного покрытия дефицита местных бюджетов.</w:t>
      </w:r>
    </w:p>
    <w:p w:rsidR="005A2075" w:rsidRPr="006A4B0A" w:rsidRDefault="005A2075" w:rsidP="005A2075">
      <w:pPr>
        <w:spacing w:after="0" w:line="240" w:lineRule="auto"/>
        <w:ind w:firstLine="567"/>
        <w:jc w:val="both"/>
        <w:rPr>
          <w:rFonts w:ascii="Times New Roman" w:hAnsi="Times New Roman"/>
          <w:sz w:val="28"/>
          <w:szCs w:val="24"/>
        </w:rPr>
      </w:pPr>
      <w:r w:rsidRPr="006A4B0A">
        <w:rPr>
          <w:rFonts w:ascii="Times New Roman" w:eastAsia="Times New Roman" w:hAnsi="Times New Roman"/>
          <w:sz w:val="28"/>
          <w:szCs w:val="24"/>
          <w:lang w:eastAsia="ru-RU"/>
        </w:rPr>
        <w:t>К основным условиям и обязательств предоставления и использования бюджетных кредитов для частичного покрытия дефицита местного бюджета относятся: утверждение и сохранение до полного погашения бюджетного кредита размера дефицита местного бюджета в пределах установленных ограничений, недопущение принятия расходных обязательств, не отнесенных к полномочиям муниципалитетов, соблюдение нормативов формирования расходов на оплату труда депутатов, выборных должностных лиц местного самоуправления, муниципальных служащих и (или) на содержание органов местного самоуправления. Для кредита на замещение коммерческого долга дополнительным требованием является утверждение долговой политики и ограничение уровня долговой нагрузки до 50 </w:t>
      </w:r>
      <w:r w:rsidRPr="006A4B0A">
        <w:rPr>
          <w:rFonts w:ascii="Times New Roman" w:hAnsi="Times New Roman"/>
          <w:sz w:val="28"/>
          <w:szCs w:val="24"/>
        </w:rPr>
        <w:t xml:space="preserve">% налоговых и неналоговых доходов и ее поэтапное снижение. В целом, муниципальное образование может претендовать на бюджетный кредит только при отсутствии просроченной задолженности. </w:t>
      </w:r>
    </w:p>
    <w:p w:rsidR="005A2075" w:rsidRPr="006A4B0A" w:rsidRDefault="005A2075" w:rsidP="005A2075">
      <w:pPr>
        <w:spacing w:after="0" w:line="240" w:lineRule="auto"/>
        <w:ind w:firstLine="567"/>
        <w:jc w:val="both"/>
        <w:rPr>
          <w:rFonts w:ascii="Times New Roman" w:hAnsi="Times New Roman"/>
          <w:sz w:val="28"/>
        </w:rPr>
      </w:pPr>
      <w:r w:rsidRPr="006A4B0A">
        <w:rPr>
          <w:rFonts w:ascii="Times New Roman" w:hAnsi="Times New Roman"/>
          <w:sz w:val="28"/>
        </w:rPr>
        <w:t>Кроме того нами был проведен анализ новаций в областном законе «О межбюджетных трансфертах и нормативах отчислений доходов в местные бюджеты», который  показал, что в 2015 году  были приняты изменения в закон в части внесения изменений в текстовую часть закона с целью приведения его в соответствие Бюджетным кодексом РФ, в порядок расчета районного фонда финансовой поддержки поселений, а также в части установления единых нормативов отчислений от налоговых доходов, согласно которым с 201</w:t>
      </w:r>
      <w:r w:rsidR="009D1293" w:rsidRPr="006A4B0A">
        <w:rPr>
          <w:rFonts w:ascii="Times New Roman" w:hAnsi="Times New Roman"/>
          <w:sz w:val="28"/>
        </w:rPr>
        <w:t>7</w:t>
      </w:r>
      <w:r w:rsidRPr="006A4B0A">
        <w:rPr>
          <w:rFonts w:ascii="Times New Roman" w:hAnsi="Times New Roman"/>
          <w:sz w:val="28"/>
        </w:rPr>
        <w:t xml:space="preserve"> года на уровень муниципальных образований передается </w:t>
      </w:r>
      <w:r w:rsidR="009D1293" w:rsidRPr="006A4B0A">
        <w:rPr>
          <w:rFonts w:ascii="Times New Roman" w:hAnsi="Times New Roman"/>
          <w:sz w:val="28"/>
        </w:rPr>
        <w:t>30</w:t>
      </w:r>
      <w:r w:rsidRPr="006A4B0A">
        <w:rPr>
          <w:rFonts w:ascii="Times New Roman" w:hAnsi="Times New Roman"/>
          <w:sz w:val="28"/>
        </w:rPr>
        <w:t> % налога, взимаемого в связи с применением упрощенной системы налогообложения. При этом для сохранения баланса доходов бюджетов различных уровней область при передаче дополнительных доходов планирует уменьшить объем финансовой поддержки из областного бюджета. Кроме того</w:t>
      </w:r>
      <w:r w:rsidR="00D66E6B">
        <w:rPr>
          <w:rFonts w:ascii="Times New Roman" w:hAnsi="Times New Roman"/>
          <w:sz w:val="28"/>
        </w:rPr>
        <w:t>,</w:t>
      </w:r>
      <w:r w:rsidRPr="006A4B0A">
        <w:rPr>
          <w:rFonts w:ascii="Times New Roman" w:hAnsi="Times New Roman"/>
          <w:sz w:val="28"/>
        </w:rPr>
        <w:t xml:space="preserve"> актуальным представляется вопрос об отмене льготы по налогу на имущество организаций с 201</w:t>
      </w:r>
      <w:r w:rsidR="009D1293" w:rsidRPr="006A4B0A">
        <w:rPr>
          <w:rFonts w:ascii="Times New Roman" w:hAnsi="Times New Roman"/>
          <w:sz w:val="28"/>
        </w:rPr>
        <w:t>8</w:t>
      </w:r>
      <w:r w:rsidRPr="006A4B0A">
        <w:rPr>
          <w:rFonts w:ascii="Times New Roman" w:hAnsi="Times New Roman"/>
          <w:sz w:val="28"/>
        </w:rPr>
        <w:t xml:space="preserve"> года, касающийся в том числе муниципальных учреждений. Планируется, что возникающие у муниципалитетов дополнительные расходы будут учитываться при распределении финансовой поддержки из областного бюджета. Вместе с тем цель отмены льгот – стимулирование муниципальных образований к изысканию дополнительных источников доходов, например</w:t>
      </w:r>
      <w:r w:rsidR="00D66E6B">
        <w:rPr>
          <w:rFonts w:ascii="Times New Roman" w:hAnsi="Times New Roman"/>
          <w:sz w:val="28"/>
        </w:rPr>
        <w:t>,</w:t>
      </w:r>
      <w:r w:rsidRPr="006A4B0A">
        <w:rPr>
          <w:rFonts w:ascii="Times New Roman" w:hAnsi="Times New Roman"/>
          <w:sz w:val="28"/>
        </w:rPr>
        <w:t xml:space="preserve"> собственных льгот, а также проведение инвентаризации муниципального имущества и повышение эффективности его использования, поэтому полной компенсации выпадающих доходов не планируется. </w:t>
      </w:r>
    </w:p>
    <w:p w:rsidR="00E36DF6" w:rsidRPr="006A4B0A" w:rsidRDefault="00E36DF6" w:rsidP="005A2075">
      <w:pPr>
        <w:spacing w:after="0" w:line="240" w:lineRule="auto"/>
        <w:ind w:firstLine="567"/>
        <w:jc w:val="both"/>
        <w:rPr>
          <w:rFonts w:ascii="Times New Roman" w:hAnsi="Times New Roman"/>
          <w:sz w:val="28"/>
        </w:rPr>
      </w:pPr>
    </w:p>
    <w:p w:rsidR="00E36DF6" w:rsidRPr="006A4B0A" w:rsidRDefault="00E36DF6" w:rsidP="005A2075">
      <w:pPr>
        <w:spacing w:after="0" w:line="240" w:lineRule="auto"/>
        <w:ind w:firstLine="567"/>
        <w:jc w:val="both"/>
        <w:rPr>
          <w:rFonts w:ascii="Times New Roman" w:hAnsi="Times New Roman"/>
          <w:sz w:val="28"/>
        </w:rPr>
      </w:pPr>
    </w:p>
    <w:p w:rsidR="00E36DF6" w:rsidRPr="006A4B0A" w:rsidRDefault="00E36DF6" w:rsidP="005A2075">
      <w:pPr>
        <w:spacing w:after="0" w:line="240" w:lineRule="auto"/>
        <w:ind w:firstLine="567"/>
        <w:jc w:val="both"/>
        <w:rPr>
          <w:rFonts w:ascii="Times New Roman" w:hAnsi="Times New Roman"/>
          <w:sz w:val="28"/>
        </w:rPr>
      </w:pPr>
    </w:p>
    <w:p w:rsidR="00245B65" w:rsidRDefault="00245B65" w:rsidP="005A2075">
      <w:pPr>
        <w:spacing w:after="0" w:line="240" w:lineRule="auto"/>
        <w:ind w:firstLine="567"/>
        <w:jc w:val="both"/>
        <w:rPr>
          <w:rFonts w:ascii="Times New Roman" w:hAnsi="Times New Roman"/>
          <w:sz w:val="28"/>
        </w:rPr>
      </w:pPr>
    </w:p>
    <w:p w:rsidR="00D73783" w:rsidRDefault="00D73783" w:rsidP="005A2075">
      <w:pPr>
        <w:spacing w:after="0" w:line="240" w:lineRule="auto"/>
        <w:ind w:firstLine="567"/>
        <w:jc w:val="both"/>
        <w:rPr>
          <w:rFonts w:ascii="Times New Roman" w:hAnsi="Times New Roman"/>
          <w:sz w:val="28"/>
        </w:rPr>
      </w:pPr>
    </w:p>
    <w:p w:rsidR="00D73783" w:rsidRDefault="00D73783" w:rsidP="005A2075">
      <w:pPr>
        <w:spacing w:after="0" w:line="240" w:lineRule="auto"/>
        <w:ind w:firstLine="567"/>
        <w:jc w:val="both"/>
        <w:rPr>
          <w:rFonts w:ascii="Times New Roman" w:hAnsi="Times New Roman"/>
          <w:sz w:val="28"/>
        </w:rPr>
      </w:pPr>
    </w:p>
    <w:p w:rsidR="00D73783" w:rsidRPr="006A4B0A" w:rsidRDefault="00D73783" w:rsidP="005A2075">
      <w:pPr>
        <w:spacing w:after="0" w:line="240" w:lineRule="auto"/>
        <w:ind w:firstLine="567"/>
        <w:jc w:val="both"/>
        <w:rPr>
          <w:rFonts w:ascii="Times New Roman" w:hAnsi="Times New Roman"/>
          <w:sz w:val="28"/>
        </w:rPr>
      </w:pPr>
    </w:p>
    <w:p w:rsidR="00245B65" w:rsidRPr="006A4B0A" w:rsidRDefault="00D73783" w:rsidP="00D73783">
      <w:pPr>
        <w:pStyle w:val="a3"/>
        <w:spacing w:after="0" w:line="240" w:lineRule="auto"/>
        <w:ind w:left="0"/>
        <w:jc w:val="center"/>
        <w:outlineLvl w:val="0"/>
        <w:rPr>
          <w:rFonts w:ascii="Times New Roman" w:eastAsia="Calibri" w:hAnsi="Times New Roman" w:cs="Times New Roman"/>
          <w:b/>
          <w:sz w:val="28"/>
          <w:szCs w:val="28"/>
        </w:rPr>
      </w:pPr>
      <w:bookmarkStart w:id="27" w:name="_Toc474167308"/>
      <w:r>
        <w:rPr>
          <w:rFonts w:ascii="Times New Roman" w:eastAsia="Calibri" w:hAnsi="Times New Roman" w:cs="Times New Roman"/>
          <w:b/>
          <w:sz w:val="28"/>
          <w:szCs w:val="28"/>
        </w:rPr>
        <w:lastRenderedPageBreak/>
        <w:t>8</w:t>
      </w:r>
      <w:r w:rsidRPr="006A4B0A">
        <w:rPr>
          <w:rFonts w:ascii="Times New Roman" w:eastAsia="Calibri" w:hAnsi="Times New Roman" w:cs="Times New Roman"/>
          <w:b/>
          <w:sz w:val="28"/>
          <w:szCs w:val="28"/>
        </w:rPr>
        <w:t>. ОЦЕНКА ПОСЛЕДСТВИЙ ИЗМЕНЕНИЯ РАСПРЕДЕЛЕНИЯ НАЛОГА С УЧЕТОМ ВВЕДЕНИЯ НАЛОГООБЛОЖЕНИЯ ПО КАДАСТРОВОЙ СТОИМОСТИ</w:t>
      </w:r>
      <w:bookmarkEnd w:id="27"/>
    </w:p>
    <w:p w:rsidR="00245B65" w:rsidRPr="006A4B0A" w:rsidRDefault="00245B65" w:rsidP="00245B65">
      <w:pPr>
        <w:pStyle w:val="a3"/>
        <w:spacing w:after="0" w:line="240" w:lineRule="auto"/>
        <w:ind w:left="0" w:firstLine="720"/>
        <w:rPr>
          <w:rFonts w:ascii="Times New Roman" w:eastAsia="Calibri" w:hAnsi="Times New Roman" w:cs="Times New Roman"/>
          <w:b/>
          <w:sz w:val="28"/>
          <w:szCs w:val="28"/>
        </w:rPr>
      </w:pPr>
    </w:p>
    <w:p w:rsidR="00245B65" w:rsidRPr="006A4B0A" w:rsidRDefault="00245B65" w:rsidP="00245B65">
      <w:pPr>
        <w:autoSpaceDE w:val="0"/>
        <w:autoSpaceDN w:val="0"/>
        <w:adjustRightInd w:val="0"/>
        <w:spacing w:after="0" w:line="240" w:lineRule="auto"/>
        <w:ind w:firstLine="709"/>
        <w:jc w:val="both"/>
        <w:rPr>
          <w:rFonts w:ascii="Times New Roman" w:hAnsi="Times New Roman" w:cs="Times New Roman"/>
          <w:b/>
          <w:bCs/>
          <w:sz w:val="28"/>
          <w:szCs w:val="28"/>
        </w:rPr>
      </w:pPr>
      <w:r w:rsidRPr="006A4B0A">
        <w:rPr>
          <w:rFonts w:ascii="Times New Roman" w:hAnsi="Times New Roman" w:cs="Times New Roman"/>
          <w:sz w:val="28"/>
          <w:szCs w:val="28"/>
        </w:rPr>
        <w:t>Удельный вес</w:t>
      </w:r>
      <w:r w:rsidRPr="006A4B0A">
        <w:rPr>
          <w:rFonts w:ascii="Times New Roman" w:hAnsi="Times New Roman" w:cs="Times New Roman"/>
          <w:b/>
          <w:bCs/>
          <w:sz w:val="28"/>
          <w:szCs w:val="28"/>
        </w:rPr>
        <w:t xml:space="preserve"> </w:t>
      </w:r>
      <w:r w:rsidRPr="006A4B0A">
        <w:rPr>
          <w:rFonts w:ascii="Times New Roman" w:hAnsi="Times New Roman" w:cs="Times New Roman"/>
          <w:sz w:val="28"/>
          <w:szCs w:val="28"/>
        </w:rPr>
        <w:t>объектов офисного и торгового назначения, по которым осуществляется переход к налогообложению по кадастровой стоимости не значителен.</w:t>
      </w:r>
      <w:r w:rsidRPr="006A4B0A">
        <w:rPr>
          <w:rFonts w:ascii="Times New Roman" w:hAnsi="Times New Roman" w:cs="Times New Roman"/>
          <w:b/>
          <w:bCs/>
          <w:sz w:val="28"/>
          <w:szCs w:val="28"/>
        </w:rPr>
        <w:t xml:space="preserve"> </w:t>
      </w:r>
      <w:r w:rsidRPr="006A4B0A">
        <w:rPr>
          <w:rFonts w:ascii="Times New Roman" w:hAnsi="Times New Roman" w:cs="Times New Roman"/>
          <w:sz w:val="28"/>
          <w:szCs w:val="28"/>
        </w:rPr>
        <w:t>Так, в крупных субъектах РФ (Свердловская, Нижегородская, Кемеровская, Новосибирская области, Республика Татарстан) количество объектов торгового назначения составляет 1% от общего количества оцениваемых объектов.</w:t>
      </w:r>
      <w:r w:rsidRPr="006A4B0A">
        <w:rPr>
          <w:rFonts w:ascii="Times New Roman" w:hAnsi="Times New Roman" w:cs="Times New Roman"/>
          <w:b/>
          <w:bCs/>
          <w:sz w:val="28"/>
          <w:szCs w:val="28"/>
        </w:rPr>
        <w:t xml:space="preserve"> </w:t>
      </w:r>
      <w:r w:rsidRPr="006A4B0A">
        <w:rPr>
          <w:rFonts w:ascii="Times New Roman" w:hAnsi="Times New Roman" w:cs="Times New Roman"/>
          <w:sz w:val="28"/>
          <w:szCs w:val="28"/>
        </w:rPr>
        <w:t>Преобладают здания — в среднем около 81%, помещения — 18%, а объектов незавершенного строительства менее 1%. Примерно такая же ситуация выявлена при анализе объектов офисно-делового назначения: число объектов составляет в среднем 0,3% от общего количества.</w:t>
      </w:r>
    </w:p>
    <w:p w:rsidR="00245B65" w:rsidRPr="006A4B0A" w:rsidRDefault="00245B65" w:rsidP="00245B65">
      <w:pPr>
        <w:autoSpaceDE w:val="0"/>
        <w:autoSpaceDN w:val="0"/>
        <w:adjustRightInd w:val="0"/>
        <w:spacing w:after="0" w:line="240" w:lineRule="auto"/>
        <w:ind w:firstLine="851"/>
        <w:jc w:val="both"/>
        <w:rPr>
          <w:rFonts w:ascii="Times New Roman" w:hAnsi="Times New Roman" w:cs="Times New Roman"/>
          <w:sz w:val="28"/>
          <w:szCs w:val="28"/>
        </w:rPr>
      </w:pPr>
      <w:r w:rsidRPr="006A4B0A">
        <w:rPr>
          <w:rFonts w:ascii="Times New Roman" w:hAnsi="Times New Roman" w:cs="Times New Roman"/>
          <w:sz w:val="28"/>
          <w:szCs w:val="28"/>
        </w:rPr>
        <w:t>Несмотря это объекты офисного и торгового назначения являются самыми дорогими объектами в пересчете на стоимость единицы площади во всех субъектах РФ. Это подтверждено исследованиями рынка недвижимости, результатами выполнения международных проектов и проведения работ по оценке кадастровой стоимости в РФ.</w:t>
      </w:r>
    </w:p>
    <w:p w:rsidR="00245B65" w:rsidRDefault="00245B65" w:rsidP="00245B65">
      <w:pPr>
        <w:autoSpaceDE w:val="0"/>
        <w:autoSpaceDN w:val="0"/>
        <w:adjustRightInd w:val="0"/>
        <w:spacing w:after="0" w:line="240" w:lineRule="auto"/>
        <w:ind w:firstLine="851"/>
        <w:jc w:val="both"/>
        <w:rPr>
          <w:rFonts w:ascii="Times New Roman" w:hAnsi="Times New Roman" w:cs="Times New Roman"/>
          <w:sz w:val="28"/>
          <w:szCs w:val="28"/>
        </w:rPr>
      </w:pPr>
      <w:r w:rsidRPr="006A4B0A">
        <w:rPr>
          <w:rFonts w:ascii="Times New Roman" w:hAnsi="Times New Roman" w:cs="Times New Roman"/>
          <w:sz w:val="28"/>
          <w:szCs w:val="28"/>
        </w:rPr>
        <w:t>Данные кадастровой оценки показывают, что чем крупнее субъект РФ, тем большее значение имеет величина средневзвешенного по площади значения УПКС. При снижении количества объектов оценки уменьшается значение средневзвешенного по площади значения УПКС.  Однако, различия в стоимости не повлияли на изменение налогооблагаемой базы по субъектам (табл.</w:t>
      </w:r>
      <w:r w:rsidR="00D73783">
        <w:rPr>
          <w:rFonts w:ascii="Times New Roman" w:hAnsi="Times New Roman" w:cs="Times New Roman"/>
          <w:sz w:val="28"/>
          <w:szCs w:val="28"/>
        </w:rPr>
        <w:t>8</w:t>
      </w:r>
      <w:r w:rsidRPr="006A4B0A">
        <w:rPr>
          <w:rFonts w:ascii="Times New Roman" w:hAnsi="Times New Roman" w:cs="Times New Roman"/>
          <w:sz w:val="28"/>
          <w:szCs w:val="28"/>
        </w:rPr>
        <w:t>.1)</w:t>
      </w:r>
    </w:p>
    <w:p w:rsidR="00D66E6B" w:rsidRDefault="00D66E6B" w:rsidP="00D66E6B">
      <w:pPr>
        <w:autoSpaceDE w:val="0"/>
        <w:autoSpaceDN w:val="0"/>
        <w:adjustRightInd w:val="0"/>
        <w:spacing w:after="0" w:line="240" w:lineRule="auto"/>
        <w:ind w:firstLine="851"/>
        <w:jc w:val="right"/>
        <w:rPr>
          <w:rFonts w:ascii="Times New Roman" w:hAnsi="Times New Roman" w:cs="Times New Roman"/>
          <w:sz w:val="28"/>
          <w:szCs w:val="28"/>
        </w:rPr>
      </w:pPr>
      <w:r>
        <w:rPr>
          <w:rFonts w:ascii="Times New Roman" w:hAnsi="Times New Roman" w:cs="Times New Roman"/>
          <w:sz w:val="28"/>
          <w:szCs w:val="28"/>
        </w:rPr>
        <w:t xml:space="preserve">Таблица 8.1 </w:t>
      </w:r>
    </w:p>
    <w:p w:rsidR="00D66E6B" w:rsidRPr="006A4B0A" w:rsidRDefault="00D66E6B" w:rsidP="00D66E6B">
      <w:pPr>
        <w:autoSpaceDE w:val="0"/>
        <w:autoSpaceDN w:val="0"/>
        <w:adjustRightInd w:val="0"/>
        <w:spacing w:after="0" w:line="240" w:lineRule="auto"/>
        <w:ind w:firstLine="851"/>
        <w:jc w:val="center"/>
        <w:rPr>
          <w:rFonts w:ascii="Times New Roman" w:hAnsi="Times New Roman" w:cs="Times New Roman"/>
          <w:sz w:val="28"/>
          <w:szCs w:val="28"/>
        </w:rPr>
      </w:pPr>
      <w:r>
        <w:rPr>
          <w:rFonts w:ascii="Times New Roman" w:hAnsi="Times New Roman" w:cs="Times New Roman"/>
          <w:sz w:val="28"/>
          <w:szCs w:val="28"/>
        </w:rPr>
        <w:t>Сравнительная характеристика средней кадастровой стоимости объектов и динамики налоговой базы по налогу на имущество организаций</w:t>
      </w:r>
    </w:p>
    <w:p w:rsidR="00245B65" w:rsidRPr="006A4B0A" w:rsidRDefault="00245B65" w:rsidP="00245B65">
      <w:pPr>
        <w:autoSpaceDE w:val="0"/>
        <w:autoSpaceDN w:val="0"/>
        <w:adjustRightInd w:val="0"/>
        <w:spacing w:after="0" w:line="240" w:lineRule="auto"/>
        <w:jc w:val="both"/>
        <w:rPr>
          <w:rFonts w:ascii="Times New Roman" w:hAnsi="Times New Roman" w:cs="Times New Roman"/>
          <w:sz w:val="24"/>
          <w:szCs w:val="24"/>
        </w:rPr>
      </w:pPr>
    </w:p>
    <w:tbl>
      <w:tblPr>
        <w:tblW w:w="9350" w:type="dxa"/>
        <w:tblInd w:w="-5" w:type="dxa"/>
        <w:tblLook w:val="04A0" w:firstRow="1" w:lastRow="0" w:firstColumn="1" w:lastColumn="0" w:noHBand="0" w:noVBand="1"/>
      </w:tblPr>
      <w:tblGrid>
        <w:gridCol w:w="1870"/>
        <w:gridCol w:w="1870"/>
        <w:gridCol w:w="1870"/>
        <w:gridCol w:w="1870"/>
        <w:gridCol w:w="1870"/>
      </w:tblGrid>
      <w:tr w:rsidR="00A95535" w:rsidRPr="006A4B0A" w:rsidTr="00D73783">
        <w:trPr>
          <w:trHeight w:val="20"/>
        </w:trPr>
        <w:tc>
          <w:tcPr>
            <w:tcW w:w="18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5535" w:rsidRPr="006A4B0A" w:rsidRDefault="00A95535" w:rsidP="00D7378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Регион</w:t>
            </w:r>
          </w:p>
        </w:tc>
        <w:tc>
          <w:tcPr>
            <w:tcW w:w="3740" w:type="dxa"/>
            <w:gridSpan w:val="2"/>
            <w:tcBorders>
              <w:top w:val="single" w:sz="4" w:space="0" w:color="auto"/>
              <w:left w:val="nil"/>
              <w:bottom w:val="single" w:sz="4" w:space="0" w:color="auto"/>
              <w:right w:val="single" w:sz="4" w:space="0" w:color="auto"/>
            </w:tcBorders>
            <w:shd w:val="clear" w:color="auto" w:fill="auto"/>
            <w:noWrap/>
            <w:vAlign w:val="center"/>
            <w:hideMark/>
          </w:tcPr>
          <w:p w:rsidR="00A95535" w:rsidRPr="006A4B0A" w:rsidRDefault="00A95535" w:rsidP="00D7378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Средневзвешенное по площади значение УПКС</w:t>
            </w:r>
          </w:p>
        </w:tc>
        <w:tc>
          <w:tcPr>
            <w:tcW w:w="1870" w:type="dxa"/>
            <w:vMerge w:val="restart"/>
            <w:tcBorders>
              <w:top w:val="single" w:sz="4" w:space="0" w:color="auto"/>
              <w:left w:val="nil"/>
              <w:right w:val="single" w:sz="4" w:space="0" w:color="auto"/>
            </w:tcBorders>
            <w:shd w:val="clear" w:color="auto" w:fill="auto"/>
            <w:noWrap/>
            <w:vAlign w:val="center"/>
            <w:hideMark/>
          </w:tcPr>
          <w:p w:rsidR="00A95535" w:rsidRPr="006A4B0A" w:rsidRDefault="00A95535" w:rsidP="00D7378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Динамика налоговой базы, руб.</w:t>
            </w:r>
          </w:p>
        </w:tc>
        <w:tc>
          <w:tcPr>
            <w:tcW w:w="1870" w:type="dxa"/>
            <w:vMerge w:val="restart"/>
            <w:tcBorders>
              <w:top w:val="single" w:sz="4" w:space="0" w:color="auto"/>
              <w:left w:val="nil"/>
              <w:right w:val="single" w:sz="4" w:space="0" w:color="auto"/>
            </w:tcBorders>
            <w:shd w:val="clear" w:color="auto" w:fill="auto"/>
            <w:noWrap/>
            <w:vAlign w:val="center"/>
            <w:hideMark/>
          </w:tcPr>
          <w:p w:rsidR="00A95535" w:rsidRPr="006A4B0A" w:rsidRDefault="00A95535" w:rsidP="00D7378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Относительное отклонение налоговой базы, %</w:t>
            </w:r>
          </w:p>
        </w:tc>
      </w:tr>
      <w:tr w:rsidR="00A95535" w:rsidRPr="006A4B0A" w:rsidTr="00D73783">
        <w:trPr>
          <w:trHeight w:val="20"/>
        </w:trPr>
        <w:tc>
          <w:tcPr>
            <w:tcW w:w="1870" w:type="dxa"/>
            <w:vMerge/>
            <w:tcBorders>
              <w:top w:val="single" w:sz="4" w:space="0" w:color="auto"/>
              <w:left w:val="single" w:sz="4" w:space="0" w:color="auto"/>
              <w:bottom w:val="single" w:sz="4" w:space="0" w:color="auto"/>
              <w:right w:val="single" w:sz="4" w:space="0" w:color="auto"/>
            </w:tcBorders>
            <w:vAlign w:val="center"/>
            <w:hideMark/>
          </w:tcPr>
          <w:p w:rsidR="00A95535" w:rsidRPr="006A4B0A" w:rsidRDefault="00A95535" w:rsidP="009D1293">
            <w:pPr>
              <w:spacing w:after="0" w:line="240" w:lineRule="auto"/>
              <w:rPr>
                <w:rFonts w:ascii="Times New Roman" w:eastAsia="Times New Roman" w:hAnsi="Times New Roman" w:cs="Times New Roman"/>
                <w:color w:val="000000"/>
                <w:sz w:val="24"/>
                <w:szCs w:val="24"/>
                <w:lang w:eastAsia="ru-RU"/>
              </w:rPr>
            </w:pPr>
          </w:p>
        </w:tc>
        <w:tc>
          <w:tcPr>
            <w:tcW w:w="1870" w:type="dxa"/>
            <w:tcBorders>
              <w:top w:val="single" w:sz="4" w:space="0" w:color="auto"/>
              <w:left w:val="nil"/>
              <w:bottom w:val="single" w:sz="4" w:space="0" w:color="auto"/>
              <w:right w:val="single" w:sz="4" w:space="0" w:color="auto"/>
            </w:tcBorders>
            <w:shd w:val="clear" w:color="auto" w:fill="auto"/>
            <w:vAlign w:val="center"/>
            <w:hideMark/>
          </w:tcPr>
          <w:p w:rsidR="00A95535" w:rsidRPr="006A4B0A" w:rsidRDefault="00A95535" w:rsidP="00D7378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Объекты торгового назначения</w:t>
            </w:r>
          </w:p>
        </w:tc>
        <w:tc>
          <w:tcPr>
            <w:tcW w:w="1870" w:type="dxa"/>
            <w:tcBorders>
              <w:top w:val="single" w:sz="4" w:space="0" w:color="auto"/>
              <w:left w:val="nil"/>
              <w:bottom w:val="single" w:sz="4" w:space="0" w:color="auto"/>
              <w:right w:val="single" w:sz="4" w:space="0" w:color="auto"/>
            </w:tcBorders>
            <w:shd w:val="clear" w:color="auto" w:fill="auto"/>
            <w:vAlign w:val="center"/>
            <w:hideMark/>
          </w:tcPr>
          <w:p w:rsidR="00A95535" w:rsidRPr="006A4B0A" w:rsidRDefault="00A95535" w:rsidP="00D7378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Объекты офисного назначения</w:t>
            </w:r>
          </w:p>
        </w:tc>
        <w:tc>
          <w:tcPr>
            <w:tcW w:w="1870" w:type="dxa"/>
            <w:vMerge/>
            <w:tcBorders>
              <w:left w:val="nil"/>
              <w:bottom w:val="single" w:sz="4" w:space="0" w:color="auto"/>
              <w:right w:val="single" w:sz="4" w:space="0" w:color="auto"/>
            </w:tcBorders>
            <w:shd w:val="clear" w:color="auto" w:fill="auto"/>
            <w:vAlign w:val="center"/>
            <w:hideMark/>
          </w:tcPr>
          <w:p w:rsidR="00A95535" w:rsidRPr="006A4B0A" w:rsidRDefault="00A95535" w:rsidP="009D1293">
            <w:pPr>
              <w:spacing w:after="0" w:line="240" w:lineRule="auto"/>
              <w:jc w:val="center"/>
              <w:rPr>
                <w:rFonts w:ascii="Times New Roman" w:eastAsia="Times New Roman" w:hAnsi="Times New Roman" w:cs="Times New Roman"/>
                <w:color w:val="000000"/>
                <w:sz w:val="24"/>
                <w:szCs w:val="24"/>
                <w:lang w:eastAsia="ru-RU"/>
              </w:rPr>
            </w:pPr>
          </w:p>
        </w:tc>
        <w:tc>
          <w:tcPr>
            <w:tcW w:w="1870" w:type="dxa"/>
            <w:vMerge/>
            <w:tcBorders>
              <w:left w:val="nil"/>
              <w:bottom w:val="single" w:sz="4" w:space="0" w:color="auto"/>
              <w:right w:val="single" w:sz="4" w:space="0" w:color="auto"/>
            </w:tcBorders>
            <w:shd w:val="clear" w:color="auto" w:fill="auto"/>
            <w:vAlign w:val="center"/>
            <w:hideMark/>
          </w:tcPr>
          <w:p w:rsidR="00A95535" w:rsidRPr="006A4B0A" w:rsidRDefault="00A95535" w:rsidP="009D1293">
            <w:pPr>
              <w:spacing w:after="0" w:line="240" w:lineRule="auto"/>
              <w:jc w:val="center"/>
              <w:rPr>
                <w:rFonts w:ascii="Times New Roman" w:eastAsia="Times New Roman" w:hAnsi="Times New Roman" w:cs="Times New Roman"/>
                <w:color w:val="000000"/>
                <w:sz w:val="24"/>
                <w:szCs w:val="24"/>
                <w:lang w:eastAsia="ru-RU"/>
              </w:rPr>
            </w:pPr>
          </w:p>
        </w:tc>
      </w:tr>
      <w:tr w:rsidR="00A95535" w:rsidRPr="006A4B0A" w:rsidTr="00D73783">
        <w:trPr>
          <w:trHeight w:val="20"/>
        </w:trPr>
        <w:tc>
          <w:tcPr>
            <w:tcW w:w="18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5535" w:rsidRPr="006A4B0A" w:rsidRDefault="00A95535" w:rsidP="009D1293">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Свердловская область</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rsidR="00A95535" w:rsidRPr="006A4B0A" w:rsidRDefault="00A95535" w:rsidP="009D129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40 636</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rsidR="00A95535" w:rsidRPr="006A4B0A" w:rsidRDefault="00A95535" w:rsidP="009D129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37 857</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rsidR="00A95535" w:rsidRPr="006A4B0A" w:rsidRDefault="00A95535" w:rsidP="009D129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145 564 360</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rsidR="00A95535" w:rsidRPr="006A4B0A" w:rsidRDefault="00A95535" w:rsidP="009D129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13,38</w:t>
            </w:r>
          </w:p>
        </w:tc>
      </w:tr>
      <w:tr w:rsidR="00A95535" w:rsidRPr="006A4B0A" w:rsidTr="00D73783">
        <w:trPr>
          <w:trHeight w:val="20"/>
        </w:trPr>
        <w:tc>
          <w:tcPr>
            <w:tcW w:w="18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5535" w:rsidRPr="006A4B0A" w:rsidRDefault="00A95535" w:rsidP="009D1293">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Республика Татарстан</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rsidR="00A95535" w:rsidRPr="006A4B0A" w:rsidRDefault="00A95535" w:rsidP="009D129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30 382</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rsidR="00A95535" w:rsidRPr="006A4B0A" w:rsidRDefault="00A95535" w:rsidP="009D129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27 667</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rsidR="00A95535" w:rsidRPr="006A4B0A" w:rsidRDefault="00A95535" w:rsidP="009D129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70 520 125</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rsidR="00A95535" w:rsidRPr="006A4B0A" w:rsidRDefault="00A95535" w:rsidP="009D129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6,67</w:t>
            </w:r>
          </w:p>
        </w:tc>
      </w:tr>
      <w:tr w:rsidR="00A95535" w:rsidRPr="006A4B0A" w:rsidTr="00D73783">
        <w:trPr>
          <w:trHeight w:val="20"/>
        </w:trPr>
        <w:tc>
          <w:tcPr>
            <w:tcW w:w="18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5535" w:rsidRPr="006A4B0A" w:rsidRDefault="00A95535" w:rsidP="009D1293">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Новосибирская область</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rsidR="00A95535" w:rsidRPr="006A4B0A" w:rsidRDefault="00A95535" w:rsidP="009D129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37 959</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rsidR="00A95535" w:rsidRPr="006A4B0A" w:rsidRDefault="00A95535" w:rsidP="009D129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43 983</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rsidR="00A95535" w:rsidRPr="006A4B0A" w:rsidRDefault="00A95535" w:rsidP="009D129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36 035 434</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rsidR="00A95535" w:rsidRPr="006A4B0A" w:rsidRDefault="00A95535" w:rsidP="009D129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7,46</w:t>
            </w:r>
          </w:p>
        </w:tc>
      </w:tr>
      <w:tr w:rsidR="00A95535" w:rsidRPr="006A4B0A" w:rsidTr="00D73783">
        <w:trPr>
          <w:trHeight w:val="20"/>
        </w:trPr>
        <w:tc>
          <w:tcPr>
            <w:tcW w:w="18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5535" w:rsidRPr="006A4B0A" w:rsidRDefault="00A95535" w:rsidP="009D1293">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Тверская область</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rsidR="00A95535" w:rsidRPr="006A4B0A" w:rsidRDefault="00A95535" w:rsidP="009D129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36 382</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rsidR="00A95535" w:rsidRPr="006A4B0A" w:rsidRDefault="00A95535" w:rsidP="009D129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36 823</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rsidR="00A95535" w:rsidRPr="006A4B0A" w:rsidRDefault="00A95535" w:rsidP="009D129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-8 831 077</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rsidR="00A95535" w:rsidRPr="006A4B0A" w:rsidRDefault="00A95535" w:rsidP="009D129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-2,48</w:t>
            </w:r>
          </w:p>
        </w:tc>
      </w:tr>
      <w:tr w:rsidR="00A95535" w:rsidRPr="006A4B0A" w:rsidTr="00D73783">
        <w:trPr>
          <w:trHeight w:val="20"/>
        </w:trPr>
        <w:tc>
          <w:tcPr>
            <w:tcW w:w="18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5535" w:rsidRPr="006A4B0A" w:rsidRDefault="00A95535" w:rsidP="009D1293">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Сахалинская область</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rsidR="00A95535" w:rsidRPr="006A4B0A" w:rsidRDefault="00A95535" w:rsidP="009D129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23 876</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rsidR="00A95535" w:rsidRPr="006A4B0A" w:rsidRDefault="00A95535" w:rsidP="009D129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31 079</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rsidR="00A95535" w:rsidRPr="006A4B0A" w:rsidRDefault="00A95535" w:rsidP="009D129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95 369 536</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rsidR="00A95535" w:rsidRPr="006A4B0A" w:rsidRDefault="00A95535" w:rsidP="009D129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43,41</w:t>
            </w:r>
          </w:p>
        </w:tc>
      </w:tr>
      <w:tr w:rsidR="00A95535" w:rsidRPr="006A4B0A" w:rsidTr="00D73783">
        <w:trPr>
          <w:trHeight w:val="20"/>
        </w:trPr>
        <w:tc>
          <w:tcPr>
            <w:tcW w:w="18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5535" w:rsidRPr="006A4B0A" w:rsidRDefault="00A95535" w:rsidP="009D1293">
            <w:pPr>
              <w:spacing w:after="0" w:line="240" w:lineRule="auto"/>
              <w:rPr>
                <w:rFonts w:ascii="Times New Roman" w:eastAsia="Times New Roman" w:hAnsi="Times New Roman" w:cs="Times New Roman"/>
                <w:b/>
                <w:i/>
                <w:iCs/>
                <w:color w:val="000000"/>
                <w:sz w:val="24"/>
                <w:szCs w:val="24"/>
                <w:lang w:eastAsia="ru-RU"/>
              </w:rPr>
            </w:pPr>
            <w:r w:rsidRPr="006A4B0A">
              <w:rPr>
                <w:rFonts w:ascii="Times New Roman" w:eastAsia="Times New Roman" w:hAnsi="Times New Roman" w:cs="Times New Roman"/>
                <w:b/>
                <w:i/>
                <w:iCs/>
                <w:color w:val="000000"/>
                <w:sz w:val="24"/>
                <w:szCs w:val="24"/>
                <w:lang w:eastAsia="ru-RU"/>
              </w:rPr>
              <w:t>Иркутская область</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rsidR="00A95535" w:rsidRPr="006A4B0A" w:rsidRDefault="00A95535" w:rsidP="009D1293">
            <w:pPr>
              <w:spacing w:after="0" w:line="240" w:lineRule="auto"/>
              <w:jc w:val="center"/>
              <w:rPr>
                <w:rFonts w:ascii="Times New Roman" w:eastAsia="Times New Roman" w:hAnsi="Times New Roman" w:cs="Times New Roman"/>
                <w:b/>
                <w:i/>
                <w:iCs/>
                <w:color w:val="000000"/>
                <w:sz w:val="24"/>
                <w:szCs w:val="24"/>
                <w:lang w:eastAsia="ru-RU"/>
              </w:rPr>
            </w:pPr>
            <w:r w:rsidRPr="006A4B0A">
              <w:rPr>
                <w:rFonts w:ascii="Times New Roman" w:eastAsia="Times New Roman" w:hAnsi="Times New Roman" w:cs="Times New Roman"/>
                <w:b/>
                <w:i/>
                <w:iCs/>
                <w:color w:val="000000"/>
                <w:sz w:val="24"/>
                <w:szCs w:val="24"/>
                <w:lang w:eastAsia="ru-RU"/>
              </w:rPr>
              <w:t>25 243</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rsidR="00A95535" w:rsidRPr="006A4B0A" w:rsidRDefault="00A95535" w:rsidP="009D1293">
            <w:pPr>
              <w:spacing w:after="0" w:line="240" w:lineRule="auto"/>
              <w:jc w:val="center"/>
              <w:rPr>
                <w:rFonts w:ascii="Times New Roman" w:eastAsia="Times New Roman" w:hAnsi="Times New Roman" w:cs="Times New Roman"/>
                <w:b/>
                <w:i/>
                <w:iCs/>
                <w:color w:val="000000"/>
                <w:sz w:val="24"/>
                <w:szCs w:val="24"/>
                <w:lang w:eastAsia="ru-RU"/>
              </w:rPr>
            </w:pPr>
            <w:r w:rsidRPr="006A4B0A">
              <w:rPr>
                <w:rFonts w:ascii="Times New Roman" w:eastAsia="Times New Roman" w:hAnsi="Times New Roman" w:cs="Times New Roman"/>
                <w:b/>
                <w:i/>
                <w:iCs/>
                <w:color w:val="000000"/>
                <w:sz w:val="24"/>
                <w:szCs w:val="24"/>
                <w:lang w:eastAsia="ru-RU"/>
              </w:rPr>
              <w:t>29 661</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rsidR="00A95535" w:rsidRPr="006A4B0A" w:rsidRDefault="00A95535" w:rsidP="009D1293">
            <w:pPr>
              <w:spacing w:after="0" w:line="240" w:lineRule="auto"/>
              <w:jc w:val="center"/>
              <w:rPr>
                <w:rFonts w:ascii="Times New Roman" w:eastAsia="Times New Roman" w:hAnsi="Times New Roman" w:cs="Times New Roman"/>
                <w:b/>
                <w:color w:val="000000"/>
                <w:sz w:val="24"/>
                <w:szCs w:val="24"/>
                <w:lang w:eastAsia="ru-RU"/>
              </w:rPr>
            </w:pPr>
            <w:r w:rsidRPr="006A4B0A">
              <w:rPr>
                <w:rFonts w:ascii="Times New Roman" w:eastAsia="Times New Roman" w:hAnsi="Times New Roman" w:cs="Times New Roman"/>
                <w:b/>
                <w:color w:val="000000"/>
                <w:sz w:val="24"/>
                <w:szCs w:val="24"/>
                <w:lang w:eastAsia="ru-RU"/>
              </w:rPr>
              <w:t>1 685 926</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rsidR="00A95535" w:rsidRPr="006A4B0A" w:rsidRDefault="00A95535" w:rsidP="009D1293">
            <w:pPr>
              <w:spacing w:after="0" w:line="240" w:lineRule="auto"/>
              <w:jc w:val="center"/>
              <w:rPr>
                <w:rFonts w:ascii="Times New Roman" w:eastAsia="Times New Roman" w:hAnsi="Times New Roman" w:cs="Times New Roman"/>
                <w:b/>
                <w:color w:val="000000"/>
                <w:sz w:val="24"/>
                <w:szCs w:val="24"/>
                <w:lang w:eastAsia="ru-RU"/>
              </w:rPr>
            </w:pPr>
          </w:p>
          <w:p w:rsidR="00A95535" w:rsidRPr="006A4B0A" w:rsidRDefault="00A95535" w:rsidP="009D1293">
            <w:pPr>
              <w:spacing w:after="0" w:line="240" w:lineRule="auto"/>
              <w:jc w:val="center"/>
              <w:rPr>
                <w:rFonts w:ascii="Times New Roman" w:eastAsia="Times New Roman" w:hAnsi="Times New Roman" w:cs="Times New Roman"/>
                <w:b/>
                <w:color w:val="000000"/>
                <w:sz w:val="24"/>
                <w:szCs w:val="24"/>
                <w:lang w:eastAsia="ru-RU"/>
              </w:rPr>
            </w:pPr>
          </w:p>
        </w:tc>
      </w:tr>
      <w:tr w:rsidR="00A95535" w:rsidRPr="006A4B0A" w:rsidTr="00D73783">
        <w:trPr>
          <w:trHeight w:val="20"/>
        </w:trPr>
        <w:tc>
          <w:tcPr>
            <w:tcW w:w="18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5535" w:rsidRPr="006A4B0A" w:rsidRDefault="00A95535" w:rsidP="009D1293">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Республика Карелия</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rsidR="00A95535" w:rsidRPr="006A4B0A" w:rsidRDefault="00A95535" w:rsidP="009D129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18 650</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rsidR="00A95535" w:rsidRPr="006A4B0A" w:rsidRDefault="00A95535" w:rsidP="009D129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20 893</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rsidR="00A95535" w:rsidRPr="006A4B0A" w:rsidRDefault="00A95535" w:rsidP="009D129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-4 181 289</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rsidR="00A95535" w:rsidRPr="006A4B0A" w:rsidRDefault="00A95535" w:rsidP="009D129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-2,93</w:t>
            </w:r>
          </w:p>
        </w:tc>
      </w:tr>
      <w:tr w:rsidR="00A95535" w:rsidRPr="006A4B0A" w:rsidTr="00D73783">
        <w:trPr>
          <w:trHeight w:val="20"/>
        </w:trPr>
        <w:tc>
          <w:tcPr>
            <w:tcW w:w="1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5535" w:rsidRPr="006A4B0A" w:rsidRDefault="00A95535" w:rsidP="009D1293">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lastRenderedPageBreak/>
              <w:t>Кабардино-Балкарская Республика</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rsidR="00A95535" w:rsidRPr="006A4B0A" w:rsidRDefault="00A95535" w:rsidP="009D129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17 331</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rsidR="00A95535" w:rsidRPr="006A4B0A" w:rsidRDefault="00A95535" w:rsidP="009D129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16 631</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rsidR="00A95535" w:rsidRPr="006A4B0A" w:rsidRDefault="00A95535" w:rsidP="009D129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14 926 706</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rsidR="00A95535" w:rsidRPr="006A4B0A" w:rsidRDefault="00A95535" w:rsidP="009D129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32,58</w:t>
            </w:r>
          </w:p>
        </w:tc>
      </w:tr>
      <w:tr w:rsidR="00A95535" w:rsidRPr="006A4B0A" w:rsidTr="00D73783">
        <w:trPr>
          <w:trHeight w:val="20"/>
        </w:trPr>
        <w:tc>
          <w:tcPr>
            <w:tcW w:w="18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5535" w:rsidRPr="006A4B0A" w:rsidRDefault="00A95535" w:rsidP="009D1293">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Республика Алтай</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rsidR="00A95535" w:rsidRPr="006A4B0A" w:rsidRDefault="00A95535" w:rsidP="009D129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16 353</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rsidR="00A95535" w:rsidRPr="006A4B0A" w:rsidRDefault="00A95535" w:rsidP="009D129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10 272</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rsidR="00A95535" w:rsidRPr="006A4B0A" w:rsidRDefault="00A95535" w:rsidP="009D129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2 557 018</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rsidR="00A95535" w:rsidRPr="006A4B0A" w:rsidRDefault="00A95535" w:rsidP="009D129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7,60</w:t>
            </w:r>
          </w:p>
        </w:tc>
      </w:tr>
    </w:tbl>
    <w:p w:rsidR="00D66E6B" w:rsidRDefault="00D66E6B" w:rsidP="00245B65">
      <w:pPr>
        <w:pStyle w:val="a3"/>
        <w:spacing w:after="0" w:line="240" w:lineRule="auto"/>
        <w:ind w:left="0" w:firstLine="709"/>
        <w:jc w:val="both"/>
        <w:rPr>
          <w:rFonts w:ascii="Times New Roman" w:eastAsia="Calibri" w:hAnsi="Times New Roman" w:cs="Times New Roman"/>
          <w:sz w:val="28"/>
          <w:szCs w:val="28"/>
        </w:rPr>
      </w:pPr>
    </w:p>
    <w:p w:rsidR="00245B65" w:rsidRDefault="00245B65" w:rsidP="00245B65">
      <w:pPr>
        <w:pStyle w:val="a3"/>
        <w:spacing w:after="0" w:line="240" w:lineRule="auto"/>
        <w:ind w:left="0" w:firstLine="709"/>
        <w:jc w:val="both"/>
        <w:rPr>
          <w:rFonts w:ascii="Times New Roman" w:eastAsia="Calibri" w:hAnsi="Times New Roman" w:cs="Times New Roman"/>
          <w:sz w:val="28"/>
          <w:szCs w:val="28"/>
        </w:rPr>
      </w:pPr>
      <w:r w:rsidRPr="006A4B0A">
        <w:rPr>
          <w:rFonts w:ascii="Times New Roman" w:eastAsia="Calibri" w:hAnsi="Times New Roman" w:cs="Times New Roman"/>
          <w:sz w:val="28"/>
          <w:szCs w:val="28"/>
        </w:rPr>
        <w:t xml:space="preserve">Анализ данных об изменении налогооблагаемой базы по субъектам, которые ввели на своей территории налогообложение по кадастровой стоимости объектов в 2014-2015 гг. показали, что налогооблагаемая база изменилась в этих субъектах неравномерно. </w:t>
      </w:r>
    </w:p>
    <w:p w:rsidR="002014E6" w:rsidRDefault="00D66E6B" w:rsidP="002014E6">
      <w:pPr>
        <w:pStyle w:val="a3"/>
        <w:spacing w:after="0" w:line="240" w:lineRule="auto"/>
        <w:ind w:left="0"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Таблица 8.2 </w:t>
      </w:r>
    </w:p>
    <w:p w:rsidR="00D66E6B" w:rsidRPr="006A4B0A" w:rsidRDefault="00D66E6B" w:rsidP="00D66E6B">
      <w:pPr>
        <w:pStyle w:val="a3"/>
        <w:spacing w:after="0" w:line="240" w:lineRule="auto"/>
        <w:ind w:left="0" w:firstLine="709"/>
        <w:jc w:val="center"/>
        <w:rPr>
          <w:rFonts w:ascii="Times New Roman" w:eastAsia="Calibri" w:hAnsi="Times New Roman" w:cs="Times New Roman"/>
          <w:sz w:val="28"/>
          <w:szCs w:val="28"/>
        </w:rPr>
      </w:pPr>
      <w:r>
        <w:rPr>
          <w:rFonts w:ascii="Times New Roman" w:eastAsia="Calibri" w:hAnsi="Times New Roman" w:cs="Times New Roman"/>
          <w:sz w:val="28"/>
          <w:szCs w:val="28"/>
        </w:rPr>
        <w:t>Динамика налоговой базы в субъектах, перешедших на налогообложение отдельных объектов по кадастровой стоимости</w:t>
      </w:r>
    </w:p>
    <w:p w:rsidR="00245B65" w:rsidRPr="006A4B0A" w:rsidRDefault="00245B65" w:rsidP="00245B65">
      <w:pPr>
        <w:pStyle w:val="a3"/>
        <w:spacing w:after="0" w:line="240" w:lineRule="auto"/>
        <w:ind w:left="0" w:firstLine="709"/>
        <w:jc w:val="both"/>
        <w:rPr>
          <w:rFonts w:ascii="Times New Roman" w:eastAsia="Calibri" w:hAnsi="Times New Roman" w:cs="Times New Roman"/>
          <w:sz w:val="28"/>
          <w:szCs w:val="28"/>
        </w:rPr>
      </w:pPr>
    </w:p>
    <w:tbl>
      <w:tblPr>
        <w:tblW w:w="909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2089"/>
        <w:gridCol w:w="1701"/>
        <w:gridCol w:w="1701"/>
        <w:gridCol w:w="1559"/>
        <w:gridCol w:w="1449"/>
      </w:tblGrid>
      <w:tr w:rsidR="003605A5" w:rsidRPr="006A4B0A" w:rsidTr="00764845">
        <w:trPr>
          <w:trHeight w:val="300"/>
        </w:trPr>
        <w:tc>
          <w:tcPr>
            <w:tcW w:w="600" w:type="dxa"/>
            <w:shd w:val="clear" w:color="auto" w:fill="auto"/>
            <w:noWrap/>
            <w:vAlign w:val="center"/>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w:t>
            </w:r>
          </w:p>
        </w:tc>
        <w:tc>
          <w:tcPr>
            <w:tcW w:w="2089" w:type="dxa"/>
            <w:shd w:val="clear" w:color="auto" w:fill="auto"/>
            <w:noWrap/>
            <w:vAlign w:val="center"/>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Субъекты РФ</w:t>
            </w:r>
          </w:p>
        </w:tc>
        <w:tc>
          <w:tcPr>
            <w:tcW w:w="1701" w:type="dxa"/>
            <w:shd w:val="clear" w:color="auto" w:fill="auto"/>
            <w:noWrap/>
            <w:vAlign w:val="center"/>
            <w:hideMark/>
          </w:tcPr>
          <w:p w:rsidR="003605A5" w:rsidRPr="006A4B0A" w:rsidRDefault="00A9553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НОБ до введения оценки по кадастровой стоимости</w:t>
            </w:r>
          </w:p>
        </w:tc>
        <w:tc>
          <w:tcPr>
            <w:tcW w:w="1701" w:type="dxa"/>
            <w:shd w:val="clear" w:color="auto" w:fill="auto"/>
            <w:noWrap/>
            <w:vAlign w:val="center"/>
            <w:hideMark/>
          </w:tcPr>
          <w:p w:rsidR="003605A5" w:rsidRPr="006A4B0A" w:rsidRDefault="00A9553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НОБ после введения оценки по кадастровой стоимости</w:t>
            </w:r>
          </w:p>
        </w:tc>
        <w:tc>
          <w:tcPr>
            <w:tcW w:w="1559" w:type="dxa"/>
            <w:shd w:val="clear" w:color="auto" w:fill="auto"/>
            <w:noWrap/>
            <w:vAlign w:val="center"/>
            <w:hideMark/>
          </w:tcPr>
          <w:p w:rsidR="003605A5" w:rsidRPr="006A4B0A" w:rsidRDefault="00A9553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Динамика</w:t>
            </w:r>
          </w:p>
        </w:tc>
        <w:tc>
          <w:tcPr>
            <w:tcW w:w="1449" w:type="dxa"/>
            <w:shd w:val="clear" w:color="auto" w:fill="auto"/>
            <w:noWrap/>
            <w:vAlign w:val="bottom"/>
            <w:hideMark/>
          </w:tcPr>
          <w:p w:rsidR="003605A5" w:rsidRPr="006A4B0A" w:rsidRDefault="00A9553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Отклонение %</w:t>
            </w:r>
          </w:p>
        </w:tc>
      </w:tr>
      <w:tr w:rsidR="003605A5" w:rsidRPr="006A4B0A" w:rsidTr="00764845">
        <w:trPr>
          <w:trHeight w:val="300"/>
        </w:trPr>
        <w:tc>
          <w:tcPr>
            <w:tcW w:w="600"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w:t>
            </w:r>
          </w:p>
        </w:tc>
        <w:tc>
          <w:tcPr>
            <w:tcW w:w="2089" w:type="dxa"/>
            <w:shd w:val="clear" w:color="auto" w:fill="auto"/>
            <w:noWrap/>
            <w:vAlign w:val="center"/>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Московская область</w:t>
            </w:r>
          </w:p>
        </w:tc>
        <w:tc>
          <w:tcPr>
            <w:tcW w:w="1701"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1830881563</w:t>
            </w:r>
          </w:p>
        </w:tc>
        <w:tc>
          <w:tcPr>
            <w:tcW w:w="1701"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1940483167</w:t>
            </w:r>
          </w:p>
        </w:tc>
        <w:tc>
          <w:tcPr>
            <w:tcW w:w="1559"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109601604</w:t>
            </w:r>
          </w:p>
        </w:tc>
        <w:tc>
          <w:tcPr>
            <w:tcW w:w="1449" w:type="dxa"/>
            <w:shd w:val="clear" w:color="auto" w:fill="auto"/>
            <w:noWrap/>
            <w:vAlign w:val="bottom"/>
            <w:hideMark/>
          </w:tcPr>
          <w:p w:rsidR="003605A5" w:rsidRPr="006A4B0A" w:rsidRDefault="003605A5" w:rsidP="009740A6">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5,986275</w:t>
            </w:r>
          </w:p>
        </w:tc>
      </w:tr>
      <w:tr w:rsidR="003605A5" w:rsidRPr="006A4B0A" w:rsidTr="00764845">
        <w:trPr>
          <w:trHeight w:val="300"/>
        </w:trPr>
        <w:tc>
          <w:tcPr>
            <w:tcW w:w="600"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w:t>
            </w:r>
          </w:p>
        </w:tc>
        <w:tc>
          <w:tcPr>
            <w:tcW w:w="2089"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Рязанская область</w:t>
            </w:r>
          </w:p>
        </w:tc>
        <w:tc>
          <w:tcPr>
            <w:tcW w:w="1701"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214193168</w:t>
            </w:r>
          </w:p>
        </w:tc>
        <w:tc>
          <w:tcPr>
            <w:tcW w:w="1701"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243 251 602</w:t>
            </w:r>
          </w:p>
        </w:tc>
        <w:tc>
          <w:tcPr>
            <w:tcW w:w="1559"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29058434</w:t>
            </w:r>
          </w:p>
        </w:tc>
        <w:tc>
          <w:tcPr>
            <w:tcW w:w="1449" w:type="dxa"/>
            <w:shd w:val="clear" w:color="auto" w:fill="auto"/>
            <w:noWrap/>
            <w:vAlign w:val="bottom"/>
            <w:hideMark/>
          </w:tcPr>
          <w:p w:rsidR="003605A5" w:rsidRPr="006A4B0A" w:rsidRDefault="003605A5" w:rsidP="009740A6">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13,56646</w:t>
            </w:r>
          </w:p>
        </w:tc>
      </w:tr>
      <w:tr w:rsidR="003605A5" w:rsidRPr="006A4B0A" w:rsidTr="00764845">
        <w:trPr>
          <w:trHeight w:val="300"/>
        </w:trPr>
        <w:tc>
          <w:tcPr>
            <w:tcW w:w="600"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3</w:t>
            </w:r>
          </w:p>
        </w:tc>
        <w:tc>
          <w:tcPr>
            <w:tcW w:w="2089"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Твеpская область</w:t>
            </w:r>
          </w:p>
        </w:tc>
        <w:tc>
          <w:tcPr>
            <w:tcW w:w="1701"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355956649</w:t>
            </w:r>
          </w:p>
        </w:tc>
        <w:tc>
          <w:tcPr>
            <w:tcW w:w="1701"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347125572</w:t>
            </w:r>
          </w:p>
        </w:tc>
        <w:tc>
          <w:tcPr>
            <w:tcW w:w="1559"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-8831077</w:t>
            </w:r>
          </w:p>
        </w:tc>
        <w:tc>
          <w:tcPr>
            <w:tcW w:w="1449" w:type="dxa"/>
            <w:shd w:val="clear" w:color="auto" w:fill="auto"/>
            <w:noWrap/>
            <w:vAlign w:val="bottom"/>
            <w:hideMark/>
          </w:tcPr>
          <w:p w:rsidR="003605A5" w:rsidRPr="006A4B0A" w:rsidRDefault="003605A5" w:rsidP="009740A6">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-2,48094</w:t>
            </w:r>
          </w:p>
        </w:tc>
      </w:tr>
      <w:tr w:rsidR="003605A5" w:rsidRPr="006A4B0A" w:rsidTr="00764845">
        <w:trPr>
          <w:trHeight w:val="300"/>
        </w:trPr>
        <w:tc>
          <w:tcPr>
            <w:tcW w:w="600"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4</w:t>
            </w:r>
          </w:p>
        </w:tc>
        <w:tc>
          <w:tcPr>
            <w:tcW w:w="2089"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г. Москва</w:t>
            </w:r>
          </w:p>
        </w:tc>
        <w:tc>
          <w:tcPr>
            <w:tcW w:w="1701"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4758384721</w:t>
            </w:r>
          </w:p>
        </w:tc>
        <w:tc>
          <w:tcPr>
            <w:tcW w:w="1701"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6227083172</w:t>
            </w:r>
          </w:p>
        </w:tc>
        <w:tc>
          <w:tcPr>
            <w:tcW w:w="1559"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1468698451</w:t>
            </w:r>
          </w:p>
        </w:tc>
        <w:tc>
          <w:tcPr>
            <w:tcW w:w="1449" w:type="dxa"/>
            <w:shd w:val="clear" w:color="auto" w:fill="auto"/>
            <w:noWrap/>
            <w:vAlign w:val="bottom"/>
            <w:hideMark/>
          </w:tcPr>
          <w:p w:rsidR="003605A5" w:rsidRPr="006A4B0A" w:rsidRDefault="003605A5" w:rsidP="009740A6">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30,86548</w:t>
            </w:r>
          </w:p>
        </w:tc>
      </w:tr>
      <w:tr w:rsidR="003605A5" w:rsidRPr="006A4B0A" w:rsidTr="00764845">
        <w:trPr>
          <w:trHeight w:val="300"/>
        </w:trPr>
        <w:tc>
          <w:tcPr>
            <w:tcW w:w="600"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5</w:t>
            </w:r>
          </w:p>
        </w:tc>
        <w:tc>
          <w:tcPr>
            <w:tcW w:w="2089"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Республика Коми</w:t>
            </w:r>
          </w:p>
        </w:tc>
        <w:tc>
          <w:tcPr>
            <w:tcW w:w="1701"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714363623</w:t>
            </w:r>
          </w:p>
        </w:tc>
        <w:tc>
          <w:tcPr>
            <w:tcW w:w="1701"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888 288 585</w:t>
            </w:r>
          </w:p>
        </w:tc>
        <w:tc>
          <w:tcPr>
            <w:tcW w:w="1559"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173924962</w:t>
            </w:r>
          </w:p>
        </w:tc>
        <w:tc>
          <w:tcPr>
            <w:tcW w:w="1449" w:type="dxa"/>
            <w:shd w:val="clear" w:color="auto" w:fill="auto"/>
            <w:noWrap/>
            <w:vAlign w:val="bottom"/>
            <w:hideMark/>
          </w:tcPr>
          <w:p w:rsidR="003605A5" w:rsidRPr="006A4B0A" w:rsidRDefault="003605A5" w:rsidP="009740A6">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24,34684</w:t>
            </w:r>
          </w:p>
        </w:tc>
      </w:tr>
      <w:tr w:rsidR="003605A5" w:rsidRPr="006A4B0A" w:rsidTr="00764845">
        <w:trPr>
          <w:trHeight w:val="300"/>
        </w:trPr>
        <w:tc>
          <w:tcPr>
            <w:tcW w:w="600"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6</w:t>
            </w:r>
          </w:p>
        </w:tc>
        <w:tc>
          <w:tcPr>
            <w:tcW w:w="2089"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Аpхангельская область без АО</w:t>
            </w:r>
          </w:p>
        </w:tc>
        <w:tc>
          <w:tcPr>
            <w:tcW w:w="1701"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332733560</w:t>
            </w:r>
          </w:p>
        </w:tc>
        <w:tc>
          <w:tcPr>
            <w:tcW w:w="1701"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366 981 725</w:t>
            </w:r>
          </w:p>
        </w:tc>
        <w:tc>
          <w:tcPr>
            <w:tcW w:w="1559"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34248165</w:t>
            </w:r>
          </w:p>
        </w:tc>
        <w:tc>
          <w:tcPr>
            <w:tcW w:w="1449" w:type="dxa"/>
            <w:shd w:val="clear" w:color="auto" w:fill="auto"/>
            <w:noWrap/>
            <w:vAlign w:val="bottom"/>
            <w:hideMark/>
          </w:tcPr>
          <w:p w:rsidR="003605A5" w:rsidRPr="006A4B0A" w:rsidRDefault="003605A5" w:rsidP="009740A6">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10,29297</w:t>
            </w:r>
          </w:p>
        </w:tc>
      </w:tr>
      <w:tr w:rsidR="003605A5" w:rsidRPr="006A4B0A" w:rsidTr="00764845">
        <w:trPr>
          <w:trHeight w:val="300"/>
        </w:trPr>
        <w:tc>
          <w:tcPr>
            <w:tcW w:w="600"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7</w:t>
            </w:r>
          </w:p>
        </w:tc>
        <w:tc>
          <w:tcPr>
            <w:tcW w:w="2089"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Новгоpодская область</w:t>
            </w:r>
          </w:p>
        </w:tc>
        <w:tc>
          <w:tcPr>
            <w:tcW w:w="1701"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146472680</w:t>
            </w:r>
          </w:p>
        </w:tc>
        <w:tc>
          <w:tcPr>
            <w:tcW w:w="1701"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153 897 491</w:t>
            </w:r>
          </w:p>
        </w:tc>
        <w:tc>
          <w:tcPr>
            <w:tcW w:w="1559"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7424811</w:t>
            </w:r>
          </w:p>
        </w:tc>
        <w:tc>
          <w:tcPr>
            <w:tcW w:w="1449" w:type="dxa"/>
            <w:shd w:val="clear" w:color="auto" w:fill="auto"/>
            <w:noWrap/>
            <w:vAlign w:val="bottom"/>
            <w:hideMark/>
          </w:tcPr>
          <w:p w:rsidR="003605A5" w:rsidRPr="006A4B0A" w:rsidRDefault="003605A5" w:rsidP="009740A6">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5,069076</w:t>
            </w:r>
          </w:p>
        </w:tc>
      </w:tr>
      <w:tr w:rsidR="003605A5" w:rsidRPr="006A4B0A" w:rsidTr="00764845">
        <w:trPr>
          <w:trHeight w:val="300"/>
        </w:trPr>
        <w:tc>
          <w:tcPr>
            <w:tcW w:w="600"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8</w:t>
            </w:r>
          </w:p>
        </w:tc>
        <w:tc>
          <w:tcPr>
            <w:tcW w:w="2089"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 xml:space="preserve">Республика Ингушетия </w:t>
            </w:r>
          </w:p>
        </w:tc>
        <w:tc>
          <w:tcPr>
            <w:tcW w:w="1701"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15981347</w:t>
            </w:r>
          </w:p>
        </w:tc>
        <w:tc>
          <w:tcPr>
            <w:tcW w:w="1701"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20 889 655</w:t>
            </w:r>
          </w:p>
        </w:tc>
        <w:tc>
          <w:tcPr>
            <w:tcW w:w="1559"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4908308</w:t>
            </w:r>
          </w:p>
        </w:tc>
        <w:tc>
          <w:tcPr>
            <w:tcW w:w="1449" w:type="dxa"/>
            <w:shd w:val="clear" w:color="auto" w:fill="auto"/>
            <w:noWrap/>
            <w:vAlign w:val="bottom"/>
            <w:hideMark/>
          </w:tcPr>
          <w:p w:rsidR="003605A5" w:rsidRPr="006A4B0A" w:rsidRDefault="003605A5" w:rsidP="009740A6">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30,71273</w:t>
            </w:r>
          </w:p>
        </w:tc>
      </w:tr>
      <w:tr w:rsidR="003605A5" w:rsidRPr="006A4B0A" w:rsidTr="00764845">
        <w:trPr>
          <w:trHeight w:val="300"/>
        </w:trPr>
        <w:tc>
          <w:tcPr>
            <w:tcW w:w="600"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9</w:t>
            </w:r>
          </w:p>
        </w:tc>
        <w:tc>
          <w:tcPr>
            <w:tcW w:w="2089"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 xml:space="preserve">Чеченская Республика </w:t>
            </w:r>
          </w:p>
        </w:tc>
        <w:tc>
          <w:tcPr>
            <w:tcW w:w="1701"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47 610 335</w:t>
            </w:r>
          </w:p>
        </w:tc>
        <w:tc>
          <w:tcPr>
            <w:tcW w:w="1701"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53819824</w:t>
            </w:r>
          </w:p>
        </w:tc>
        <w:tc>
          <w:tcPr>
            <w:tcW w:w="1559"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6209489</w:t>
            </w:r>
          </w:p>
        </w:tc>
        <w:tc>
          <w:tcPr>
            <w:tcW w:w="1449" w:type="dxa"/>
            <w:shd w:val="clear" w:color="auto" w:fill="auto"/>
            <w:noWrap/>
            <w:vAlign w:val="bottom"/>
            <w:hideMark/>
          </w:tcPr>
          <w:p w:rsidR="003605A5" w:rsidRPr="006A4B0A" w:rsidRDefault="003605A5" w:rsidP="009740A6">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13,04231</w:t>
            </w:r>
          </w:p>
        </w:tc>
      </w:tr>
      <w:tr w:rsidR="003605A5" w:rsidRPr="006A4B0A" w:rsidTr="00764845">
        <w:trPr>
          <w:trHeight w:val="300"/>
        </w:trPr>
        <w:tc>
          <w:tcPr>
            <w:tcW w:w="600"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10</w:t>
            </w:r>
          </w:p>
        </w:tc>
        <w:tc>
          <w:tcPr>
            <w:tcW w:w="2089" w:type="dxa"/>
            <w:shd w:val="clear" w:color="auto" w:fill="auto"/>
            <w:noWrap/>
            <w:vAlign w:val="center"/>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Республика Башкоpтостан</w:t>
            </w:r>
          </w:p>
        </w:tc>
        <w:tc>
          <w:tcPr>
            <w:tcW w:w="1701" w:type="dxa"/>
            <w:shd w:val="clear" w:color="auto" w:fill="auto"/>
            <w:noWrap/>
            <w:vAlign w:val="center"/>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540249933</w:t>
            </w:r>
          </w:p>
        </w:tc>
        <w:tc>
          <w:tcPr>
            <w:tcW w:w="1701" w:type="dxa"/>
            <w:shd w:val="clear" w:color="auto" w:fill="auto"/>
            <w:noWrap/>
            <w:vAlign w:val="center"/>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574 828 168</w:t>
            </w:r>
          </w:p>
        </w:tc>
        <w:tc>
          <w:tcPr>
            <w:tcW w:w="1559"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34578235</w:t>
            </w:r>
          </w:p>
        </w:tc>
        <w:tc>
          <w:tcPr>
            <w:tcW w:w="1449" w:type="dxa"/>
            <w:shd w:val="clear" w:color="auto" w:fill="auto"/>
            <w:noWrap/>
            <w:vAlign w:val="bottom"/>
            <w:hideMark/>
          </w:tcPr>
          <w:p w:rsidR="003605A5" w:rsidRPr="006A4B0A" w:rsidRDefault="003605A5" w:rsidP="009740A6">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6,400414</w:t>
            </w:r>
          </w:p>
        </w:tc>
      </w:tr>
      <w:tr w:rsidR="003605A5" w:rsidRPr="006A4B0A" w:rsidTr="00764845">
        <w:trPr>
          <w:trHeight w:val="300"/>
        </w:trPr>
        <w:tc>
          <w:tcPr>
            <w:tcW w:w="600"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11</w:t>
            </w:r>
          </w:p>
        </w:tc>
        <w:tc>
          <w:tcPr>
            <w:tcW w:w="2089" w:type="dxa"/>
            <w:shd w:val="clear" w:color="auto" w:fill="auto"/>
            <w:noWrap/>
            <w:vAlign w:val="center"/>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Республика Татаpстан</w:t>
            </w:r>
          </w:p>
        </w:tc>
        <w:tc>
          <w:tcPr>
            <w:tcW w:w="1701" w:type="dxa"/>
            <w:shd w:val="clear" w:color="auto" w:fill="auto"/>
            <w:noWrap/>
            <w:vAlign w:val="center"/>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1056653750</w:t>
            </w:r>
          </w:p>
        </w:tc>
        <w:tc>
          <w:tcPr>
            <w:tcW w:w="1701" w:type="dxa"/>
            <w:shd w:val="clear" w:color="auto" w:fill="auto"/>
            <w:noWrap/>
            <w:vAlign w:val="center"/>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1 127 173 875</w:t>
            </w:r>
          </w:p>
        </w:tc>
        <w:tc>
          <w:tcPr>
            <w:tcW w:w="1559"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70520125</w:t>
            </w:r>
          </w:p>
        </w:tc>
        <w:tc>
          <w:tcPr>
            <w:tcW w:w="1449" w:type="dxa"/>
            <w:shd w:val="clear" w:color="auto" w:fill="auto"/>
            <w:noWrap/>
            <w:vAlign w:val="bottom"/>
            <w:hideMark/>
          </w:tcPr>
          <w:p w:rsidR="003605A5" w:rsidRPr="006A4B0A" w:rsidRDefault="003605A5" w:rsidP="009740A6">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6,67391</w:t>
            </w:r>
          </w:p>
        </w:tc>
      </w:tr>
      <w:tr w:rsidR="003605A5" w:rsidRPr="006A4B0A" w:rsidTr="00764845">
        <w:trPr>
          <w:trHeight w:val="300"/>
        </w:trPr>
        <w:tc>
          <w:tcPr>
            <w:tcW w:w="600"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12</w:t>
            </w:r>
          </w:p>
        </w:tc>
        <w:tc>
          <w:tcPr>
            <w:tcW w:w="2089"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Удмуpтская Республика</w:t>
            </w:r>
          </w:p>
        </w:tc>
        <w:tc>
          <w:tcPr>
            <w:tcW w:w="1701" w:type="dxa"/>
            <w:shd w:val="clear" w:color="auto" w:fill="auto"/>
            <w:noWrap/>
            <w:vAlign w:val="center"/>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226052907</w:t>
            </w:r>
          </w:p>
        </w:tc>
        <w:tc>
          <w:tcPr>
            <w:tcW w:w="1701" w:type="dxa"/>
            <w:shd w:val="clear" w:color="auto" w:fill="auto"/>
            <w:noWrap/>
            <w:vAlign w:val="center"/>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240 384 094</w:t>
            </w:r>
          </w:p>
        </w:tc>
        <w:tc>
          <w:tcPr>
            <w:tcW w:w="1559"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14331187</w:t>
            </w:r>
          </w:p>
        </w:tc>
        <w:tc>
          <w:tcPr>
            <w:tcW w:w="1449" w:type="dxa"/>
            <w:shd w:val="clear" w:color="auto" w:fill="auto"/>
            <w:noWrap/>
            <w:vAlign w:val="bottom"/>
            <w:hideMark/>
          </w:tcPr>
          <w:p w:rsidR="003605A5" w:rsidRPr="006A4B0A" w:rsidRDefault="003605A5" w:rsidP="009740A6">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6,339749</w:t>
            </w:r>
          </w:p>
        </w:tc>
      </w:tr>
      <w:tr w:rsidR="003605A5" w:rsidRPr="006A4B0A" w:rsidTr="00764845">
        <w:trPr>
          <w:trHeight w:val="300"/>
        </w:trPr>
        <w:tc>
          <w:tcPr>
            <w:tcW w:w="600"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13</w:t>
            </w:r>
          </w:p>
        </w:tc>
        <w:tc>
          <w:tcPr>
            <w:tcW w:w="2089"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Нижегоpодская область</w:t>
            </w:r>
          </w:p>
        </w:tc>
        <w:tc>
          <w:tcPr>
            <w:tcW w:w="1701" w:type="dxa"/>
            <w:shd w:val="clear" w:color="auto" w:fill="auto"/>
            <w:noWrap/>
            <w:vAlign w:val="center"/>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609925063</w:t>
            </w:r>
          </w:p>
        </w:tc>
        <w:tc>
          <w:tcPr>
            <w:tcW w:w="1701" w:type="dxa"/>
            <w:shd w:val="clear" w:color="auto" w:fill="auto"/>
            <w:noWrap/>
            <w:vAlign w:val="center"/>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655 317 469</w:t>
            </w:r>
          </w:p>
        </w:tc>
        <w:tc>
          <w:tcPr>
            <w:tcW w:w="1559"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45392406</w:t>
            </w:r>
          </w:p>
        </w:tc>
        <w:tc>
          <w:tcPr>
            <w:tcW w:w="1449" w:type="dxa"/>
            <w:shd w:val="clear" w:color="auto" w:fill="auto"/>
            <w:noWrap/>
            <w:vAlign w:val="bottom"/>
            <w:hideMark/>
          </w:tcPr>
          <w:p w:rsidR="003605A5" w:rsidRPr="006A4B0A" w:rsidRDefault="003605A5" w:rsidP="009740A6">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7,442292</w:t>
            </w:r>
          </w:p>
        </w:tc>
      </w:tr>
      <w:tr w:rsidR="003605A5" w:rsidRPr="006A4B0A" w:rsidTr="00764845">
        <w:trPr>
          <w:trHeight w:val="300"/>
        </w:trPr>
        <w:tc>
          <w:tcPr>
            <w:tcW w:w="600"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14</w:t>
            </w:r>
          </w:p>
        </w:tc>
        <w:tc>
          <w:tcPr>
            <w:tcW w:w="2089"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Пензенская область</w:t>
            </w:r>
          </w:p>
        </w:tc>
        <w:tc>
          <w:tcPr>
            <w:tcW w:w="1701" w:type="dxa"/>
            <w:shd w:val="clear" w:color="auto" w:fill="auto"/>
            <w:noWrap/>
            <w:vAlign w:val="center"/>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148 248 725</w:t>
            </w:r>
          </w:p>
        </w:tc>
        <w:tc>
          <w:tcPr>
            <w:tcW w:w="1701" w:type="dxa"/>
            <w:shd w:val="clear" w:color="auto" w:fill="auto"/>
            <w:noWrap/>
            <w:vAlign w:val="center"/>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162 486 043</w:t>
            </w:r>
          </w:p>
        </w:tc>
        <w:tc>
          <w:tcPr>
            <w:tcW w:w="1559"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14237318</w:t>
            </w:r>
          </w:p>
        </w:tc>
        <w:tc>
          <w:tcPr>
            <w:tcW w:w="1449" w:type="dxa"/>
            <w:shd w:val="clear" w:color="auto" w:fill="auto"/>
            <w:noWrap/>
            <w:vAlign w:val="bottom"/>
            <w:hideMark/>
          </w:tcPr>
          <w:p w:rsidR="003605A5" w:rsidRPr="006A4B0A" w:rsidRDefault="003605A5" w:rsidP="009740A6">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9,60367</w:t>
            </w:r>
          </w:p>
        </w:tc>
      </w:tr>
      <w:tr w:rsidR="003605A5" w:rsidRPr="006A4B0A" w:rsidTr="00764845">
        <w:trPr>
          <w:trHeight w:val="300"/>
        </w:trPr>
        <w:tc>
          <w:tcPr>
            <w:tcW w:w="600"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15</w:t>
            </w:r>
          </w:p>
        </w:tc>
        <w:tc>
          <w:tcPr>
            <w:tcW w:w="2089"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Республика Буpятия</w:t>
            </w:r>
          </w:p>
        </w:tc>
        <w:tc>
          <w:tcPr>
            <w:tcW w:w="1701" w:type="dxa"/>
            <w:shd w:val="clear" w:color="auto" w:fill="auto"/>
            <w:noWrap/>
            <w:vAlign w:val="center"/>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178 820 867</w:t>
            </w:r>
          </w:p>
        </w:tc>
        <w:tc>
          <w:tcPr>
            <w:tcW w:w="1701" w:type="dxa"/>
            <w:shd w:val="clear" w:color="auto" w:fill="auto"/>
            <w:noWrap/>
            <w:vAlign w:val="center"/>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183 885 074</w:t>
            </w:r>
          </w:p>
        </w:tc>
        <w:tc>
          <w:tcPr>
            <w:tcW w:w="1559"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5064207</w:t>
            </w:r>
          </w:p>
        </w:tc>
        <w:tc>
          <w:tcPr>
            <w:tcW w:w="1449" w:type="dxa"/>
            <w:shd w:val="clear" w:color="auto" w:fill="auto"/>
            <w:noWrap/>
            <w:vAlign w:val="bottom"/>
            <w:hideMark/>
          </w:tcPr>
          <w:p w:rsidR="003605A5" w:rsidRPr="006A4B0A" w:rsidRDefault="003605A5" w:rsidP="009740A6">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2,832</w:t>
            </w:r>
          </w:p>
        </w:tc>
      </w:tr>
      <w:tr w:rsidR="003605A5" w:rsidRPr="006A4B0A" w:rsidTr="00764845">
        <w:trPr>
          <w:trHeight w:val="300"/>
        </w:trPr>
        <w:tc>
          <w:tcPr>
            <w:tcW w:w="600"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16</w:t>
            </w:r>
          </w:p>
        </w:tc>
        <w:tc>
          <w:tcPr>
            <w:tcW w:w="2089"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Забайкальский край</w:t>
            </w:r>
          </w:p>
        </w:tc>
        <w:tc>
          <w:tcPr>
            <w:tcW w:w="1701" w:type="dxa"/>
            <w:shd w:val="clear" w:color="auto" w:fill="auto"/>
            <w:noWrap/>
            <w:vAlign w:val="center"/>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227756388</w:t>
            </w:r>
          </w:p>
        </w:tc>
        <w:tc>
          <w:tcPr>
            <w:tcW w:w="1701" w:type="dxa"/>
            <w:shd w:val="clear" w:color="auto" w:fill="auto"/>
            <w:noWrap/>
            <w:vAlign w:val="center"/>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273 651 048</w:t>
            </w:r>
          </w:p>
        </w:tc>
        <w:tc>
          <w:tcPr>
            <w:tcW w:w="1559"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45894660</w:t>
            </w:r>
          </w:p>
        </w:tc>
        <w:tc>
          <w:tcPr>
            <w:tcW w:w="1449" w:type="dxa"/>
            <w:shd w:val="clear" w:color="auto" w:fill="auto"/>
            <w:noWrap/>
            <w:vAlign w:val="bottom"/>
            <w:hideMark/>
          </w:tcPr>
          <w:p w:rsidR="003605A5" w:rsidRPr="006A4B0A" w:rsidRDefault="003605A5" w:rsidP="009740A6">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20,15077</w:t>
            </w:r>
          </w:p>
        </w:tc>
      </w:tr>
      <w:tr w:rsidR="003605A5" w:rsidRPr="006A4B0A" w:rsidTr="00764845">
        <w:trPr>
          <w:trHeight w:val="300"/>
        </w:trPr>
        <w:tc>
          <w:tcPr>
            <w:tcW w:w="600"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17</w:t>
            </w:r>
          </w:p>
        </w:tc>
        <w:tc>
          <w:tcPr>
            <w:tcW w:w="2089" w:type="dxa"/>
            <w:shd w:val="clear" w:color="auto" w:fill="auto"/>
            <w:noWrap/>
            <w:vAlign w:val="center"/>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Амуpская область</w:t>
            </w:r>
          </w:p>
        </w:tc>
        <w:tc>
          <w:tcPr>
            <w:tcW w:w="1701" w:type="dxa"/>
            <w:shd w:val="clear" w:color="auto" w:fill="auto"/>
            <w:noWrap/>
            <w:vAlign w:val="center"/>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401 002 153</w:t>
            </w:r>
          </w:p>
        </w:tc>
        <w:tc>
          <w:tcPr>
            <w:tcW w:w="1701" w:type="dxa"/>
            <w:shd w:val="clear" w:color="auto" w:fill="auto"/>
            <w:noWrap/>
            <w:vAlign w:val="center"/>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402 918 073</w:t>
            </w:r>
          </w:p>
        </w:tc>
        <w:tc>
          <w:tcPr>
            <w:tcW w:w="1559"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1915920</w:t>
            </w:r>
          </w:p>
        </w:tc>
        <w:tc>
          <w:tcPr>
            <w:tcW w:w="1449" w:type="dxa"/>
            <w:shd w:val="clear" w:color="auto" w:fill="auto"/>
            <w:noWrap/>
            <w:vAlign w:val="bottom"/>
            <w:hideMark/>
          </w:tcPr>
          <w:p w:rsidR="003605A5" w:rsidRPr="006A4B0A" w:rsidRDefault="003605A5" w:rsidP="009740A6">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0,477783</w:t>
            </w:r>
          </w:p>
        </w:tc>
      </w:tr>
      <w:tr w:rsidR="003605A5" w:rsidRPr="006A4B0A" w:rsidTr="00764845">
        <w:trPr>
          <w:trHeight w:val="300"/>
        </w:trPr>
        <w:tc>
          <w:tcPr>
            <w:tcW w:w="600"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18</w:t>
            </w:r>
          </w:p>
        </w:tc>
        <w:tc>
          <w:tcPr>
            <w:tcW w:w="2089" w:type="dxa"/>
            <w:shd w:val="clear" w:color="auto" w:fill="auto"/>
            <w:noWrap/>
            <w:vAlign w:val="center"/>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Сахалинская область</w:t>
            </w:r>
          </w:p>
        </w:tc>
        <w:tc>
          <w:tcPr>
            <w:tcW w:w="1701" w:type="dxa"/>
            <w:shd w:val="clear" w:color="auto" w:fill="auto"/>
            <w:noWrap/>
            <w:vAlign w:val="center"/>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219 681 550</w:t>
            </w:r>
          </w:p>
        </w:tc>
        <w:tc>
          <w:tcPr>
            <w:tcW w:w="1701" w:type="dxa"/>
            <w:shd w:val="clear" w:color="auto" w:fill="auto"/>
            <w:noWrap/>
            <w:vAlign w:val="center"/>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315 051 086</w:t>
            </w:r>
          </w:p>
        </w:tc>
        <w:tc>
          <w:tcPr>
            <w:tcW w:w="1559" w:type="dxa"/>
            <w:shd w:val="clear" w:color="auto" w:fill="auto"/>
            <w:noWrap/>
            <w:vAlign w:val="bottom"/>
            <w:hideMark/>
          </w:tcPr>
          <w:p w:rsidR="003605A5" w:rsidRPr="006A4B0A" w:rsidRDefault="003605A5" w:rsidP="009740A6">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95 369 536</w:t>
            </w:r>
          </w:p>
        </w:tc>
        <w:tc>
          <w:tcPr>
            <w:tcW w:w="1449" w:type="dxa"/>
            <w:shd w:val="clear" w:color="auto" w:fill="auto"/>
            <w:noWrap/>
            <w:vAlign w:val="bottom"/>
            <w:hideMark/>
          </w:tcPr>
          <w:p w:rsidR="003605A5" w:rsidRPr="006A4B0A" w:rsidRDefault="003605A5" w:rsidP="009740A6">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43,41263</w:t>
            </w:r>
          </w:p>
        </w:tc>
      </w:tr>
      <w:tr w:rsidR="003605A5" w:rsidRPr="006A4B0A" w:rsidTr="00764845">
        <w:trPr>
          <w:trHeight w:val="300"/>
        </w:trPr>
        <w:tc>
          <w:tcPr>
            <w:tcW w:w="600" w:type="dxa"/>
            <w:shd w:val="clear" w:color="auto" w:fill="auto"/>
            <w:noWrap/>
            <w:vAlign w:val="bottom"/>
            <w:hideMark/>
          </w:tcPr>
          <w:p w:rsidR="003605A5" w:rsidRPr="006A4B0A" w:rsidRDefault="003605A5" w:rsidP="009740A6">
            <w:pPr>
              <w:spacing w:after="0" w:line="240" w:lineRule="auto"/>
              <w:rPr>
                <w:rFonts w:ascii="Times New Roman" w:eastAsia="Times New Roman" w:hAnsi="Times New Roman" w:cs="Times New Roman"/>
                <w:sz w:val="24"/>
                <w:szCs w:val="24"/>
                <w:lang w:eastAsia="ru-RU"/>
              </w:rPr>
            </w:pPr>
          </w:p>
        </w:tc>
        <w:tc>
          <w:tcPr>
            <w:tcW w:w="2089" w:type="dxa"/>
            <w:shd w:val="clear" w:color="auto" w:fill="auto"/>
            <w:noWrap/>
            <w:vAlign w:val="bottom"/>
            <w:hideMark/>
          </w:tcPr>
          <w:p w:rsidR="003605A5" w:rsidRPr="006A4B0A" w:rsidRDefault="003605A5" w:rsidP="009740A6">
            <w:pPr>
              <w:spacing w:after="0" w:line="240" w:lineRule="auto"/>
              <w:rPr>
                <w:rFonts w:ascii="Times New Roman" w:eastAsia="Times New Roman" w:hAnsi="Times New Roman" w:cs="Times New Roman"/>
                <w:sz w:val="24"/>
                <w:szCs w:val="24"/>
                <w:lang w:eastAsia="ru-RU"/>
              </w:rPr>
            </w:pPr>
          </w:p>
        </w:tc>
        <w:tc>
          <w:tcPr>
            <w:tcW w:w="1701" w:type="dxa"/>
            <w:shd w:val="clear" w:color="auto" w:fill="auto"/>
            <w:noWrap/>
            <w:vAlign w:val="bottom"/>
            <w:hideMark/>
          </w:tcPr>
          <w:p w:rsidR="003605A5" w:rsidRPr="006A4B0A" w:rsidRDefault="003605A5" w:rsidP="009740A6">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12024968982</w:t>
            </w:r>
          </w:p>
        </w:tc>
        <w:tc>
          <w:tcPr>
            <w:tcW w:w="1701" w:type="dxa"/>
            <w:shd w:val="clear" w:color="auto" w:fill="auto"/>
            <w:noWrap/>
            <w:vAlign w:val="bottom"/>
            <w:hideMark/>
          </w:tcPr>
          <w:p w:rsidR="003605A5" w:rsidRPr="006A4B0A" w:rsidRDefault="003605A5" w:rsidP="009740A6">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14177515723</w:t>
            </w:r>
          </w:p>
        </w:tc>
        <w:tc>
          <w:tcPr>
            <w:tcW w:w="1559" w:type="dxa"/>
            <w:shd w:val="clear" w:color="auto" w:fill="auto"/>
            <w:noWrap/>
            <w:vAlign w:val="bottom"/>
            <w:hideMark/>
          </w:tcPr>
          <w:p w:rsidR="003605A5" w:rsidRPr="006A4B0A" w:rsidRDefault="003605A5" w:rsidP="009740A6">
            <w:pPr>
              <w:spacing w:after="0" w:line="240" w:lineRule="auto"/>
              <w:jc w:val="right"/>
              <w:rPr>
                <w:rFonts w:ascii="Times New Roman" w:eastAsia="Times New Roman" w:hAnsi="Times New Roman" w:cs="Times New Roman"/>
                <w:color w:val="000000"/>
                <w:sz w:val="24"/>
                <w:szCs w:val="24"/>
                <w:lang w:eastAsia="ru-RU"/>
              </w:rPr>
            </w:pPr>
          </w:p>
        </w:tc>
        <w:tc>
          <w:tcPr>
            <w:tcW w:w="1449" w:type="dxa"/>
            <w:shd w:val="clear" w:color="auto" w:fill="auto"/>
            <w:noWrap/>
            <w:vAlign w:val="bottom"/>
            <w:hideMark/>
          </w:tcPr>
          <w:p w:rsidR="003605A5" w:rsidRPr="006A4B0A" w:rsidRDefault="003605A5" w:rsidP="009740A6">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234,7344</w:t>
            </w:r>
          </w:p>
        </w:tc>
      </w:tr>
    </w:tbl>
    <w:p w:rsidR="00245B65" w:rsidRPr="006A4B0A" w:rsidRDefault="00245B65" w:rsidP="00245B65">
      <w:pPr>
        <w:pStyle w:val="a3"/>
        <w:spacing w:after="0" w:line="240" w:lineRule="auto"/>
        <w:ind w:left="851"/>
        <w:jc w:val="both"/>
        <w:rPr>
          <w:rFonts w:ascii="Times New Roman" w:eastAsia="Calibri" w:hAnsi="Times New Roman" w:cs="Times New Roman"/>
          <w:b/>
          <w:sz w:val="28"/>
          <w:szCs w:val="28"/>
        </w:rPr>
      </w:pPr>
    </w:p>
    <w:p w:rsidR="00245B65" w:rsidRPr="006A4B0A" w:rsidRDefault="00245B65" w:rsidP="00245B65">
      <w:pPr>
        <w:pStyle w:val="a3"/>
        <w:spacing w:after="0" w:line="240" w:lineRule="auto"/>
        <w:ind w:left="851"/>
        <w:jc w:val="both"/>
        <w:rPr>
          <w:rFonts w:ascii="Times New Roman" w:eastAsia="Calibri" w:hAnsi="Times New Roman" w:cs="Times New Roman"/>
          <w:b/>
          <w:sz w:val="28"/>
          <w:szCs w:val="28"/>
        </w:rPr>
      </w:pPr>
      <w:r w:rsidRPr="006A4B0A">
        <w:rPr>
          <w:noProof/>
          <w:lang w:eastAsia="ru-RU"/>
        </w:rPr>
        <w:drawing>
          <wp:inline distT="0" distB="0" distL="0" distR="0" wp14:anchorId="5B85BA51" wp14:editId="3449AAB1">
            <wp:extent cx="5314950" cy="3281363"/>
            <wp:effectExtent l="0" t="0" r="0" b="14605"/>
            <wp:docPr id="89" name="Диаграмма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245B65" w:rsidRPr="006A4B0A" w:rsidRDefault="00245B65" w:rsidP="00245B65">
      <w:pPr>
        <w:pStyle w:val="a3"/>
        <w:spacing w:after="0" w:line="240" w:lineRule="auto"/>
        <w:ind w:left="851"/>
        <w:jc w:val="both"/>
        <w:rPr>
          <w:rFonts w:ascii="Times New Roman" w:eastAsia="Calibri" w:hAnsi="Times New Roman" w:cs="Times New Roman"/>
          <w:b/>
          <w:sz w:val="28"/>
          <w:szCs w:val="28"/>
        </w:rPr>
      </w:pPr>
    </w:p>
    <w:p w:rsidR="00245B65" w:rsidRPr="006A4B0A" w:rsidRDefault="00245B65" w:rsidP="009D1293">
      <w:pPr>
        <w:spacing w:after="0" w:line="240" w:lineRule="auto"/>
        <w:ind w:firstLine="708"/>
        <w:jc w:val="both"/>
        <w:rPr>
          <w:rFonts w:ascii="Times New Roman" w:hAnsi="Times New Roman" w:cs="Times New Roman"/>
          <w:sz w:val="28"/>
          <w:szCs w:val="28"/>
        </w:rPr>
      </w:pPr>
      <w:r w:rsidRPr="006A4B0A">
        <w:rPr>
          <w:rFonts w:ascii="Times New Roman" w:hAnsi="Times New Roman" w:cs="Times New Roman"/>
          <w:sz w:val="28"/>
          <w:szCs w:val="28"/>
        </w:rPr>
        <w:t xml:space="preserve">Пусть все субъекты (регионы) пронумерованы от </w:t>
      </w:r>
      <w:r w:rsidRPr="006A4B0A">
        <w:rPr>
          <w:rFonts w:ascii="Times New Roman" w:hAnsi="Times New Roman" w:cs="Times New Roman"/>
          <w:position w:val="-4"/>
          <w:sz w:val="28"/>
          <w:szCs w:val="28"/>
        </w:rPr>
        <w:object w:dxaOrig="139" w:dyaOrig="260">
          <v:shape id="_x0000_i1025" type="#_x0000_t75" style="width:7.5pt;height:13.5pt" o:ole="">
            <v:imagedata r:id="rId38" o:title=""/>
          </v:shape>
          <o:OLEObject Type="Embed" ProgID="Equation.DSMT4" ShapeID="_x0000_i1025" DrawAspect="Content" ObjectID="_1548506693" r:id="rId39"/>
        </w:object>
      </w:r>
      <w:r w:rsidRPr="006A4B0A">
        <w:rPr>
          <w:rFonts w:ascii="Times New Roman" w:hAnsi="Times New Roman" w:cs="Times New Roman"/>
          <w:sz w:val="28"/>
          <w:szCs w:val="28"/>
        </w:rPr>
        <w:t xml:space="preserve"> до </w:t>
      </w:r>
      <w:r w:rsidRPr="006A4B0A">
        <w:rPr>
          <w:rFonts w:ascii="Times New Roman" w:hAnsi="Times New Roman" w:cs="Times New Roman"/>
          <w:position w:val="-6"/>
          <w:sz w:val="28"/>
          <w:szCs w:val="28"/>
        </w:rPr>
        <w:object w:dxaOrig="279" w:dyaOrig="279">
          <v:shape id="_x0000_i1026" type="#_x0000_t75" style="width:14.25pt;height:14.25pt" o:ole="">
            <v:imagedata r:id="rId40" o:title=""/>
          </v:shape>
          <o:OLEObject Type="Embed" ProgID="Equation.DSMT4" ShapeID="_x0000_i1026" DrawAspect="Content" ObjectID="_1548506694" r:id="rId41"/>
        </w:object>
      </w:r>
      <w:r w:rsidRPr="006A4B0A">
        <w:rPr>
          <w:rFonts w:ascii="Times New Roman" w:hAnsi="Times New Roman" w:cs="Times New Roman"/>
          <w:sz w:val="28"/>
          <w:szCs w:val="28"/>
        </w:rPr>
        <w:t xml:space="preserve">, </w:t>
      </w:r>
      <w:r w:rsidRPr="006A4B0A">
        <w:rPr>
          <w:rFonts w:ascii="Times New Roman" w:hAnsi="Times New Roman" w:cs="Times New Roman"/>
          <w:position w:val="-12"/>
          <w:sz w:val="28"/>
          <w:szCs w:val="28"/>
        </w:rPr>
        <w:object w:dxaOrig="260" w:dyaOrig="360">
          <v:shape id="_x0000_i1027" type="#_x0000_t75" style="width:13.5pt;height:18pt" o:ole="">
            <v:imagedata r:id="rId42" o:title=""/>
          </v:shape>
          <o:OLEObject Type="Embed" ProgID="Equation.DSMT4" ShapeID="_x0000_i1027" DrawAspect="Content" ObjectID="_1548506695" r:id="rId43"/>
        </w:object>
      </w:r>
      <w:r w:rsidRPr="006A4B0A">
        <w:rPr>
          <w:rFonts w:ascii="Times New Roman" w:hAnsi="Times New Roman" w:cs="Times New Roman"/>
          <w:sz w:val="28"/>
          <w:szCs w:val="28"/>
        </w:rPr>
        <w:t xml:space="preserve"> обозначает налоговую базу </w:t>
      </w:r>
      <w:r w:rsidRPr="006A4B0A">
        <w:rPr>
          <w:rFonts w:ascii="Times New Roman" w:hAnsi="Times New Roman" w:cs="Times New Roman"/>
          <w:position w:val="-6"/>
          <w:sz w:val="28"/>
          <w:szCs w:val="28"/>
        </w:rPr>
        <w:object w:dxaOrig="139" w:dyaOrig="260">
          <v:shape id="_x0000_i1028" type="#_x0000_t75" style="width:7.5pt;height:13.5pt" o:ole="">
            <v:imagedata r:id="rId44" o:title=""/>
          </v:shape>
          <o:OLEObject Type="Embed" ProgID="Equation.DSMT4" ShapeID="_x0000_i1028" DrawAspect="Content" ObjectID="_1548506696" r:id="rId45"/>
        </w:object>
      </w:r>
      <w:r w:rsidRPr="006A4B0A">
        <w:rPr>
          <w:rFonts w:ascii="Times New Roman" w:hAnsi="Times New Roman" w:cs="Times New Roman"/>
          <w:sz w:val="28"/>
          <w:szCs w:val="28"/>
        </w:rPr>
        <w:t xml:space="preserve">-го региона в 2013 году, а </w:t>
      </w:r>
      <w:r w:rsidRPr="006A4B0A">
        <w:rPr>
          <w:rFonts w:ascii="Times New Roman" w:hAnsi="Times New Roman" w:cs="Times New Roman"/>
          <w:position w:val="-12"/>
          <w:sz w:val="28"/>
          <w:szCs w:val="28"/>
        </w:rPr>
        <w:object w:dxaOrig="260" w:dyaOrig="360">
          <v:shape id="_x0000_i1029" type="#_x0000_t75" style="width:13.5pt;height:18pt" o:ole="">
            <v:imagedata r:id="rId46" o:title=""/>
          </v:shape>
          <o:OLEObject Type="Embed" ProgID="Equation.DSMT4" ShapeID="_x0000_i1029" DrawAspect="Content" ObjectID="_1548506697" r:id="rId47"/>
        </w:object>
      </w:r>
      <w:r w:rsidRPr="006A4B0A">
        <w:rPr>
          <w:rFonts w:ascii="Times New Roman" w:hAnsi="Times New Roman" w:cs="Times New Roman"/>
          <w:sz w:val="28"/>
          <w:szCs w:val="28"/>
        </w:rPr>
        <w:t xml:space="preserve"> – его налоговую базу в 2015 году. </w:t>
      </w:r>
    </w:p>
    <w:p w:rsidR="00245B65" w:rsidRPr="006A4B0A" w:rsidRDefault="00245B65" w:rsidP="009D1293">
      <w:pPr>
        <w:spacing w:after="0" w:line="240" w:lineRule="auto"/>
        <w:rPr>
          <w:rFonts w:ascii="Times New Roman" w:hAnsi="Times New Roman" w:cs="Times New Roman"/>
          <w:b/>
          <w:bCs/>
          <w:sz w:val="28"/>
          <w:szCs w:val="28"/>
        </w:rPr>
      </w:pPr>
      <w:r w:rsidRPr="006A4B0A">
        <w:rPr>
          <w:rFonts w:ascii="Times New Roman" w:hAnsi="Times New Roman" w:cs="Times New Roman"/>
          <w:b/>
          <w:bCs/>
          <w:sz w:val="28"/>
          <w:szCs w:val="28"/>
        </w:rPr>
        <w:t xml:space="preserve"> Среднее по стране изменение налоговой базы </w:t>
      </w:r>
    </w:p>
    <w:p w:rsidR="00245B65" w:rsidRPr="006A4B0A" w:rsidRDefault="00245B65" w:rsidP="009D1293">
      <w:pPr>
        <w:spacing w:after="0" w:line="240" w:lineRule="auto"/>
        <w:rPr>
          <w:rFonts w:ascii="Times New Roman" w:hAnsi="Times New Roman" w:cs="Times New Roman"/>
          <w:sz w:val="28"/>
          <w:szCs w:val="28"/>
        </w:rPr>
      </w:pPr>
    </w:p>
    <w:p w:rsidR="00245B65" w:rsidRPr="006A4B0A" w:rsidRDefault="00245B65" w:rsidP="009D1293">
      <w:pPr>
        <w:spacing w:after="0" w:line="240" w:lineRule="auto"/>
        <w:ind w:firstLine="708"/>
        <w:rPr>
          <w:rFonts w:ascii="Times New Roman" w:hAnsi="Times New Roman" w:cs="Times New Roman"/>
          <w:sz w:val="28"/>
          <w:szCs w:val="28"/>
        </w:rPr>
      </w:pPr>
      <w:r w:rsidRPr="006A4B0A">
        <w:rPr>
          <w:rFonts w:ascii="Times New Roman" w:hAnsi="Times New Roman" w:cs="Times New Roman"/>
          <w:sz w:val="28"/>
          <w:szCs w:val="28"/>
        </w:rPr>
        <w:t>Вычисляем суммарную по стране налоговую базу в каждом году:</w:t>
      </w:r>
    </w:p>
    <w:p w:rsidR="00245B65" w:rsidRPr="006A4B0A" w:rsidRDefault="00245B65" w:rsidP="009D1293">
      <w:pPr>
        <w:spacing w:after="0" w:line="240" w:lineRule="auto"/>
        <w:ind w:firstLine="708"/>
        <w:jc w:val="center"/>
        <w:rPr>
          <w:rFonts w:ascii="Times New Roman" w:hAnsi="Times New Roman" w:cs="Times New Roman"/>
          <w:sz w:val="28"/>
          <w:szCs w:val="28"/>
        </w:rPr>
      </w:pPr>
      <w:r w:rsidRPr="006A4B0A">
        <w:rPr>
          <w:rFonts w:ascii="Times New Roman" w:hAnsi="Times New Roman" w:cs="Times New Roman"/>
          <w:position w:val="-28"/>
          <w:sz w:val="28"/>
          <w:szCs w:val="28"/>
        </w:rPr>
        <w:object w:dxaOrig="980" w:dyaOrig="680">
          <v:shape id="_x0000_i1030" type="#_x0000_t75" style="width:49.5pt;height:33.75pt" o:ole="">
            <v:imagedata r:id="rId48" o:title=""/>
          </v:shape>
          <o:OLEObject Type="Embed" ProgID="Equation.DSMT4" ShapeID="_x0000_i1030" DrawAspect="Content" ObjectID="_1548506698" r:id="rId49"/>
        </w:object>
      </w:r>
      <w:r w:rsidRPr="006A4B0A">
        <w:rPr>
          <w:rFonts w:ascii="Times New Roman" w:hAnsi="Times New Roman" w:cs="Times New Roman"/>
          <w:sz w:val="28"/>
          <w:szCs w:val="28"/>
        </w:rPr>
        <w:t xml:space="preserve">,   </w:t>
      </w:r>
      <w:r w:rsidRPr="006A4B0A">
        <w:rPr>
          <w:rFonts w:ascii="Times New Roman" w:hAnsi="Times New Roman" w:cs="Times New Roman"/>
          <w:position w:val="-28"/>
          <w:sz w:val="28"/>
          <w:szCs w:val="28"/>
        </w:rPr>
        <w:object w:dxaOrig="980" w:dyaOrig="680">
          <v:shape id="_x0000_i1031" type="#_x0000_t75" style="width:49.5pt;height:33.75pt" o:ole="">
            <v:imagedata r:id="rId50" o:title=""/>
          </v:shape>
          <o:OLEObject Type="Embed" ProgID="Equation.DSMT4" ShapeID="_x0000_i1031" DrawAspect="Content" ObjectID="_1548506699" r:id="rId51"/>
        </w:object>
      </w:r>
      <w:r w:rsidRPr="006A4B0A">
        <w:rPr>
          <w:rFonts w:ascii="Times New Roman" w:hAnsi="Times New Roman" w:cs="Times New Roman"/>
          <w:sz w:val="28"/>
          <w:szCs w:val="28"/>
        </w:rPr>
        <w:t>.</w:t>
      </w:r>
    </w:p>
    <w:p w:rsidR="00245B65" w:rsidRPr="006A4B0A" w:rsidRDefault="00245B65" w:rsidP="009D1293">
      <w:pPr>
        <w:spacing w:after="0" w:line="240" w:lineRule="auto"/>
        <w:ind w:firstLine="708"/>
        <w:rPr>
          <w:rFonts w:ascii="Times New Roman" w:hAnsi="Times New Roman" w:cs="Times New Roman"/>
          <w:sz w:val="28"/>
          <w:szCs w:val="28"/>
        </w:rPr>
      </w:pPr>
      <w:r w:rsidRPr="006A4B0A">
        <w:rPr>
          <w:rFonts w:ascii="Times New Roman" w:hAnsi="Times New Roman" w:cs="Times New Roman"/>
          <w:i/>
          <w:iCs/>
          <w:sz w:val="28"/>
          <w:szCs w:val="28"/>
        </w:rPr>
        <w:t>Среднее по стране</w:t>
      </w:r>
      <w:r w:rsidRPr="006A4B0A">
        <w:rPr>
          <w:rFonts w:ascii="Times New Roman" w:hAnsi="Times New Roman" w:cs="Times New Roman"/>
          <w:sz w:val="28"/>
          <w:szCs w:val="28"/>
        </w:rPr>
        <w:t xml:space="preserve"> изменение вычисляем по формуле</w:t>
      </w:r>
    </w:p>
    <w:p w:rsidR="00245B65" w:rsidRPr="006A4B0A" w:rsidRDefault="00245B65" w:rsidP="009D1293">
      <w:pPr>
        <w:spacing w:after="0" w:line="240" w:lineRule="auto"/>
        <w:ind w:firstLine="708"/>
        <w:jc w:val="center"/>
        <w:rPr>
          <w:rFonts w:ascii="Times New Roman" w:hAnsi="Times New Roman" w:cs="Times New Roman"/>
          <w:sz w:val="28"/>
          <w:szCs w:val="28"/>
        </w:rPr>
      </w:pPr>
      <w:r w:rsidRPr="006A4B0A">
        <w:rPr>
          <w:rFonts w:ascii="Times New Roman" w:hAnsi="Times New Roman" w:cs="Times New Roman"/>
          <w:position w:val="-24"/>
          <w:sz w:val="28"/>
          <w:szCs w:val="28"/>
        </w:rPr>
        <w:object w:dxaOrig="2380" w:dyaOrig="620">
          <v:shape id="_x0000_i1032" type="#_x0000_t75" style="width:118.5pt;height:31.5pt" o:ole="">
            <v:imagedata r:id="rId52" o:title=""/>
          </v:shape>
          <o:OLEObject Type="Embed" ProgID="Equation.DSMT4" ShapeID="_x0000_i1032" DrawAspect="Content" ObjectID="_1548506700" r:id="rId53"/>
        </w:object>
      </w:r>
      <w:r w:rsidRPr="006A4B0A">
        <w:rPr>
          <w:rFonts w:ascii="Times New Roman" w:hAnsi="Times New Roman" w:cs="Times New Roman"/>
          <w:sz w:val="28"/>
          <w:szCs w:val="28"/>
        </w:rPr>
        <w:t>.</w:t>
      </w:r>
    </w:p>
    <w:p w:rsidR="00245B65" w:rsidRPr="006A4B0A" w:rsidRDefault="00245B65" w:rsidP="009D1293">
      <w:pPr>
        <w:spacing w:after="0" w:line="240" w:lineRule="auto"/>
        <w:ind w:firstLine="708"/>
        <w:rPr>
          <w:rFonts w:ascii="Times New Roman" w:hAnsi="Times New Roman" w:cs="Times New Roman"/>
          <w:sz w:val="28"/>
          <w:szCs w:val="28"/>
        </w:rPr>
      </w:pPr>
    </w:p>
    <w:p w:rsidR="00245B65" w:rsidRPr="006A4B0A" w:rsidRDefault="00245B65" w:rsidP="009D1293">
      <w:pPr>
        <w:spacing w:after="0" w:line="240" w:lineRule="auto"/>
        <w:ind w:firstLine="708"/>
        <w:rPr>
          <w:rFonts w:ascii="Times New Roman" w:hAnsi="Times New Roman" w:cs="Times New Roman"/>
          <w:b/>
          <w:bCs/>
          <w:sz w:val="28"/>
          <w:szCs w:val="28"/>
        </w:rPr>
      </w:pPr>
      <w:r w:rsidRPr="006A4B0A">
        <w:rPr>
          <w:rFonts w:ascii="Times New Roman" w:hAnsi="Times New Roman" w:cs="Times New Roman"/>
          <w:b/>
          <w:bCs/>
          <w:sz w:val="28"/>
          <w:szCs w:val="28"/>
        </w:rPr>
        <w:t xml:space="preserve">Среднее по регионам изменение налоговой базы </w:t>
      </w:r>
    </w:p>
    <w:p w:rsidR="00245B65" w:rsidRPr="006A4B0A" w:rsidRDefault="00245B65" w:rsidP="009D1293">
      <w:pPr>
        <w:spacing w:after="0" w:line="240" w:lineRule="auto"/>
        <w:ind w:firstLine="708"/>
        <w:rPr>
          <w:rFonts w:ascii="Times New Roman" w:hAnsi="Times New Roman" w:cs="Times New Roman"/>
          <w:sz w:val="28"/>
          <w:szCs w:val="28"/>
        </w:rPr>
      </w:pPr>
      <w:r w:rsidRPr="006A4B0A">
        <w:rPr>
          <w:rFonts w:ascii="Times New Roman" w:hAnsi="Times New Roman" w:cs="Times New Roman"/>
          <w:sz w:val="28"/>
          <w:szCs w:val="28"/>
        </w:rPr>
        <w:t>Для каждого региона вычисляем процент изменения:</w:t>
      </w:r>
    </w:p>
    <w:p w:rsidR="00245B65" w:rsidRPr="006A4B0A" w:rsidRDefault="00245B65" w:rsidP="009D1293">
      <w:pPr>
        <w:spacing w:after="0" w:line="240" w:lineRule="auto"/>
        <w:ind w:firstLine="708"/>
        <w:jc w:val="center"/>
        <w:rPr>
          <w:rFonts w:ascii="Times New Roman" w:hAnsi="Times New Roman" w:cs="Times New Roman"/>
          <w:sz w:val="28"/>
          <w:szCs w:val="28"/>
        </w:rPr>
      </w:pPr>
      <w:r w:rsidRPr="006A4B0A">
        <w:rPr>
          <w:rFonts w:ascii="Times New Roman" w:hAnsi="Times New Roman" w:cs="Times New Roman"/>
          <w:position w:val="-32"/>
          <w:sz w:val="28"/>
          <w:szCs w:val="28"/>
        </w:rPr>
        <w:object w:dxaOrig="3280" w:dyaOrig="760">
          <v:shape id="_x0000_i1033" type="#_x0000_t75" style="width:164.25pt;height:38.25pt" o:ole="">
            <v:imagedata r:id="rId54" o:title=""/>
          </v:shape>
          <o:OLEObject Type="Embed" ProgID="Equation.DSMT4" ShapeID="_x0000_i1033" DrawAspect="Content" ObjectID="_1548506701" r:id="rId55"/>
        </w:object>
      </w:r>
      <w:r w:rsidRPr="006A4B0A">
        <w:rPr>
          <w:rFonts w:ascii="Times New Roman" w:hAnsi="Times New Roman" w:cs="Times New Roman"/>
          <w:sz w:val="28"/>
          <w:szCs w:val="28"/>
        </w:rPr>
        <w:t>.</w:t>
      </w:r>
    </w:p>
    <w:p w:rsidR="00245B65" w:rsidRPr="006A4B0A" w:rsidRDefault="00245B65" w:rsidP="009D1293">
      <w:pPr>
        <w:spacing w:after="0" w:line="240" w:lineRule="auto"/>
        <w:ind w:firstLine="708"/>
        <w:rPr>
          <w:rFonts w:ascii="Times New Roman" w:hAnsi="Times New Roman" w:cs="Times New Roman"/>
          <w:sz w:val="28"/>
          <w:szCs w:val="28"/>
        </w:rPr>
      </w:pPr>
      <w:r w:rsidRPr="006A4B0A">
        <w:rPr>
          <w:rFonts w:ascii="Times New Roman" w:hAnsi="Times New Roman" w:cs="Times New Roman"/>
          <w:i/>
          <w:iCs/>
          <w:sz w:val="28"/>
          <w:szCs w:val="28"/>
        </w:rPr>
        <w:t>Среднее по регионам</w:t>
      </w:r>
      <w:r w:rsidRPr="006A4B0A">
        <w:rPr>
          <w:rFonts w:ascii="Times New Roman" w:hAnsi="Times New Roman" w:cs="Times New Roman"/>
          <w:sz w:val="28"/>
          <w:szCs w:val="28"/>
        </w:rPr>
        <w:t xml:space="preserve"> изменение вычисляем по формуле</w:t>
      </w:r>
    </w:p>
    <w:p w:rsidR="00245B65" w:rsidRPr="006A4B0A" w:rsidRDefault="00245B65" w:rsidP="009D1293">
      <w:pPr>
        <w:spacing w:after="0" w:line="240" w:lineRule="auto"/>
        <w:ind w:firstLine="708"/>
        <w:jc w:val="center"/>
        <w:rPr>
          <w:rFonts w:ascii="Times New Roman" w:hAnsi="Times New Roman" w:cs="Times New Roman"/>
          <w:sz w:val="28"/>
          <w:szCs w:val="28"/>
        </w:rPr>
      </w:pPr>
      <w:r w:rsidRPr="006A4B0A">
        <w:rPr>
          <w:rFonts w:ascii="Times New Roman" w:hAnsi="Times New Roman" w:cs="Times New Roman"/>
          <w:position w:val="-24"/>
          <w:sz w:val="28"/>
          <w:szCs w:val="28"/>
        </w:rPr>
        <w:object w:dxaOrig="2020" w:dyaOrig="960">
          <v:shape id="_x0000_i1034" type="#_x0000_t75" style="width:100.5pt;height:48pt" o:ole="">
            <v:imagedata r:id="rId56" o:title=""/>
          </v:shape>
          <o:OLEObject Type="Embed" ProgID="Equation.DSMT4" ShapeID="_x0000_i1034" DrawAspect="Content" ObjectID="_1548506702" r:id="rId57"/>
        </w:object>
      </w:r>
      <w:r w:rsidRPr="006A4B0A">
        <w:rPr>
          <w:rFonts w:ascii="Times New Roman" w:hAnsi="Times New Roman" w:cs="Times New Roman"/>
          <w:sz w:val="28"/>
          <w:szCs w:val="28"/>
        </w:rPr>
        <w:t>.</w:t>
      </w:r>
    </w:p>
    <w:p w:rsidR="00245B65" w:rsidRPr="006A4B0A" w:rsidRDefault="00764845" w:rsidP="009D1293">
      <w:pPr>
        <w:spacing w:after="0" w:line="240" w:lineRule="auto"/>
        <w:ind w:firstLine="567"/>
        <w:jc w:val="both"/>
        <w:rPr>
          <w:rFonts w:ascii="Times New Roman" w:hAnsi="Times New Roman"/>
          <w:sz w:val="28"/>
        </w:rPr>
      </w:pPr>
      <w:r w:rsidRPr="006A4B0A">
        <w:rPr>
          <w:rFonts w:ascii="Times New Roman" w:hAnsi="Times New Roman"/>
          <w:sz w:val="28"/>
        </w:rPr>
        <w:t>Применение данной методики показало, что среднее по стране увеличение налоговой базы составило 17,9%, а среднее по регионам – 13%</w:t>
      </w:r>
    </w:p>
    <w:p w:rsidR="00764845" w:rsidRPr="006A4B0A" w:rsidRDefault="00764845" w:rsidP="005A2075">
      <w:pPr>
        <w:spacing w:after="0" w:line="240" w:lineRule="auto"/>
        <w:ind w:firstLine="567"/>
        <w:jc w:val="both"/>
        <w:rPr>
          <w:rFonts w:ascii="Times New Roman" w:hAnsi="Times New Roman"/>
          <w:sz w:val="28"/>
        </w:rPr>
      </w:pPr>
    </w:p>
    <w:p w:rsidR="00D73783" w:rsidRDefault="00D73783">
      <w:pPr>
        <w:spacing w:after="200" w:line="276" w:lineRule="auto"/>
        <w:rPr>
          <w:rFonts w:ascii="Times New Roman" w:hAnsi="Times New Roman"/>
          <w:sz w:val="28"/>
        </w:rPr>
      </w:pPr>
      <w:r>
        <w:rPr>
          <w:rFonts w:ascii="Times New Roman" w:hAnsi="Times New Roman"/>
          <w:sz w:val="28"/>
        </w:rPr>
        <w:br w:type="page"/>
      </w:r>
    </w:p>
    <w:p w:rsidR="005A2075" w:rsidRPr="006A4B0A" w:rsidRDefault="00D73783" w:rsidP="00D73783">
      <w:pPr>
        <w:pStyle w:val="a3"/>
        <w:spacing w:after="0" w:line="240" w:lineRule="auto"/>
        <w:ind w:left="0"/>
        <w:jc w:val="center"/>
        <w:outlineLvl w:val="0"/>
        <w:rPr>
          <w:rFonts w:ascii="Times New Roman" w:eastAsia="Calibri" w:hAnsi="Times New Roman" w:cs="Times New Roman"/>
          <w:b/>
          <w:sz w:val="28"/>
          <w:szCs w:val="28"/>
        </w:rPr>
      </w:pPr>
      <w:bookmarkStart w:id="28" w:name="_Toc474167309"/>
      <w:r>
        <w:rPr>
          <w:rFonts w:ascii="Times New Roman" w:eastAsia="Calibri" w:hAnsi="Times New Roman" w:cs="Times New Roman"/>
          <w:b/>
          <w:sz w:val="28"/>
          <w:szCs w:val="28"/>
        </w:rPr>
        <w:lastRenderedPageBreak/>
        <w:t xml:space="preserve">9. </w:t>
      </w:r>
      <w:r w:rsidRPr="006A4B0A">
        <w:rPr>
          <w:rFonts w:ascii="Times New Roman" w:eastAsia="Calibri" w:hAnsi="Times New Roman" w:cs="Times New Roman"/>
          <w:b/>
          <w:sz w:val="28"/>
          <w:szCs w:val="28"/>
        </w:rPr>
        <w:t>ПРОГНОЗИРОВАНИЕ ИЗМЕНЕНИЯ НАЛОГООБЛАГАЕМОЙ БАЗЫ И БЮДЖЕТНОЙ СБАЛАНСИРОВАННОСТИ ПРИ ВНЕСЕНИИ ИЗМЕНЕНИЙ В ПОРЯДОК ЗАЧИСЛЕНИЯ НАЛОГА НА ИМУЩЕСТВА (С УЧЕТОМ ВВЕДЕНИЯ НАЛОГООБЛОЖЕНИЯ ПО КАДАСТРОВОЙ СТОИМОСТИ</w:t>
      </w:r>
      <w:bookmarkEnd w:id="28"/>
      <w:r w:rsidR="00A42160">
        <w:rPr>
          <w:rFonts w:ascii="Times New Roman" w:eastAsia="Calibri" w:hAnsi="Times New Roman" w:cs="Times New Roman"/>
          <w:b/>
          <w:sz w:val="28"/>
          <w:szCs w:val="28"/>
        </w:rPr>
        <w:t>)</w:t>
      </w:r>
    </w:p>
    <w:p w:rsidR="00D85AC8" w:rsidRPr="006A4B0A" w:rsidRDefault="00D85AC8" w:rsidP="00D85AC8">
      <w:pPr>
        <w:spacing w:after="0" w:line="240" w:lineRule="auto"/>
        <w:jc w:val="both"/>
        <w:rPr>
          <w:rFonts w:ascii="Times New Roman" w:hAnsi="Times New Roman" w:cs="Times New Roman"/>
          <w:sz w:val="28"/>
          <w:szCs w:val="28"/>
        </w:rPr>
      </w:pPr>
    </w:p>
    <w:p w:rsidR="005A2075" w:rsidRPr="006A4B0A" w:rsidRDefault="005A2075" w:rsidP="005A2075">
      <w:pPr>
        <w:pStyle w:val="a3"/>
        <w:spacing w:after="0" w:line="240" w:lineRule="auto"/>
        <w:ind w:left="0" w:firstLine="709"/>
        <w:jc w:val="both"/>
        <w:rPr>
          <w:rFonts w:ascii="Times New Roman" w:hAnsi="Times New Roman" w:cs="Times New Roman"/>
          <w:sz w:val="28"/>
          <w:szCs w:val="28"/>
        </w:rPr>
      </w:pPr>
      <w:r w:rsidRPr="006A4B0A">
        <w:rPr>
          <w:rFonts w:ascii="Times New Roman" w:hAnsi="Times New Roman" w:cs="Times New Roman"/>
          <w:sz w:val="28"/>
          <w:szCs w:val="28"/>
        </w:rPr>
        <w:t>Полученные оценки перераспределения налоговой базы</w:t>
      </w:r>
      <w:r w:rsidR="001D27D8" w:rsidRPr="006A4B0A">
        <w:rPr>
          <w:rFonts w:ascii="Times New Roman" w:hAnsi="Times New Roman" w:cs="Times New Roman"/>
          <w:sz w:val="28"/>
          <w:szCs w:val="28"/>
        </w:rPr>
        <w:t>,</w:t>
      </w:r>
      <w:r w:rsidRPr="006A4B0A">
        <w:rPr>
          <w:rFonts w:ascii="Times New Roman" w:hAnsi="Times New Roman" w:cs="Times New Roman"/>
          <w:sz w:val="28"/>
          <w:szCs w:val="28"/>
        </w:rPr>
        <w:t xml:space="preserve"> </w:t>
      </w:r>
      <w:r w:rsidR="001D27D8" w:rsidRPr="006A4B0A">
        <w:rPr>
          <w:rFonts w:ascii="Times New Roman" w:hAnsi="Times New Roman" w:cs="Times New Roman"/>
          <w:sz w:val="28"/>
          <w:szCs w:val="28"/>
        </w:rPr>
        <w:t xml:space="preserve">а также полученные в результате проведения экспертного опроса оценки, </w:t>
      </w:r>
      <w:r w:rsidRPr="006A4B0A">
        <w:rPr>
          <w:rFonts w:ascii="Times New Roman" w:hAnsi="Times New Roman" w:cs="Times New Roman"/>
          <w:sz w:val="28"/>
          <w:szCs w:val="28"/>
        </w:rPr>
        <w:t xml:space="preserve">позволяют произвести ее дальнейшую корректировку </w:t>
      </w:r>
      <w:r w:rsidR="001D27D8" w:rsidRPr="006A4B0A">
        <w:rPr>
          <w:rFonts w:ascii="Times New Roman" w:hAnsi="Times New Roman" w:cs="Times New Roman"/>
          <w:sz w:val="28"/>
          <w:szCs w:val="28"/>
        </w:rPr>
        <w:t>на прогноз роста налоговой базы</w:t>
      </w:r>
      <w:r w:rsidRPr="006A4B0A">
        <w:rPr>
          <w:rFonts w:ascii="Times New Roman" w:hAnsi="Times New Roman" w:cs="Times New Roman"/>
          <w:sz w:val="28"/>
          <w:szCs w:val="28"/>
        </w:rPr>
        <w:t>.</w:t>
      </w:r>
    </w:p>
    <w:p w:rsidR="005A2075" w:rsidRPr="006A4B0A" w:rsidRDefault="005A2075" w:rsidP="005A2075">
      <w:pPr>
        <w:pStyle w:val="a3"/>
        <w:spacing w:after="0" w:line="240" w:lineRule="auto"/>
        <w:ind w:left="0" w:firstLine="709"/>
        <w:jc w:val="both"/>
        <w:rPr>
          <w:rFonts w:ascii="Times New Roman" w:hAnsi="Times New Roman" w:cs="Times New Roman"/>
          <w:sz w:val="28"/>
          <w:szCs w:val="28"/>
        </w:rPr>
      </w:pPr>
      <w:r w:rsidRPr="006A4B0A">
        <w:rPr>
          <w:rFonts w:ascii="Times New Roman" w:hAnsi="Times New Roman" w:cs="Times New Roman"/>
          <w:sz w:val="28"/>
          <w:szCs w:val="28"/>
        </w:rPr>
        <w:t xml:space="preserve">Анализ динамики поступления налога на имущество организаций за последние 10 лет и построение на его основе прогноза свидетельствует о возможности его ежегодного прироста на 7% (рис. </w:t>
      </w:r>
      <w:r w:rsidR="00D73783">
        <w:rPr>
          <w:rFonts w:ascii="Times New Roman" w:hAnsi="Times New Roman" w:cs="Times New Roman"/>
          <w:sz w:val="28"/>
          <w:szCs w:val="28"/>
        </w:rPr>
        <w:t>9</w:t>
      </w:r>
      <w:r w:rsidRPr="006A4B0A">
        <w:rPr>
          <w:rFonts w:ascii="Times New Roman" w:hAnsi="Times New Roman" w:cs="Times New Roman"/>
          <w:sz w:val="28"/>
          <w:szCs w:val="28"/>
        </w:rPr>
        <w:t>.1). Эта тенденция сохраняется и в последние годы при практически стабильной налоговой базе, в том числе за счет поэтапного роста ставки налога для в отношении такого имущества, как железнодорожные пути общего пользования, магистральные трубопроводы, линии энергопередачи и т.д.</w:t>
      </w:r>
    </w:p>
    <w:p w:rsidR="005A2075" w:rsidRPr="006A4B0A" w:rsidRDefault="005A2075" w:rsidP="005A2075">
      <w:pPr>
        <w:pStyle w:val="a3"/>
        <w:spacing w:after="0" w:line="240" w:lineRule="auto"/>
        <w:ind w:left="0" w:firstLine="709"/>
        <w:jc w:val="both"/>
        <w:rPr>
          <w:rFonts w:ascii="Times New Roman" w:hAnsi="Times New Roman" w:cs="Times New Roman"/>
          <w:sz w:val="28"/>
          <w:szCs w:val="28"/>
        </w:rPr>
      </w:pPr>
    </w:p>
    <w:p w:rsidR="005A2075" w:rsidRPr="006A4B0A" w:rsidRDefault="005A2075" w:rsidP="005A2075">
      <w:pPr>
        <w:jc w:val="center"/>
        <w:rPr>
          <w:rFonts w:ascii="Times New Roman" w:eastAsia="Calibri" w:hAnsi="Times New Roman" w:cs="Times New Roman"/>
          <w:b/>
          <w:sz w:val="28"/>
          <w:szCs w:val="28"/>
        </w:rPr>
      </w:pPr>
      <w:r w:rsidRPr="006A4B0A">
        <w:rPr>
          <w:noProof/>
          <w:lang w:eastAsia="ru-RU"/>
        </w:rPr>
        <w:drawing>
          <wp:inline distT="0" distB="0" distL="0" distR="0" wp14:anchorId="2D6355EB" wp14:editId="56E3EC24">
            <wp:extent cx="5486400" cy="2543175"/>
            <wp:effectExtent l="0" t="0" r="0" b="0"/>
            <wp:docPr id="146" name="Диаграмма 1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5A2075" w:rsidRPr="006A4B0A" w:rsidRDefault="005A2075" w:rsidP="005A2075">
      <w:pPr>
        <w:jc w:val="center"/>
        <w:rPr>
          <w:rFonts w:ascii="Times New Roman" w:eastAsia="Calibri" w:hAnsi="Times New Roman" w:cs="Times New Roman"/>
          <w:sz w:val="28"/>
          <w:szCs w:val="28"/>
        </w:rPr>
      </w:pPr>
      <w:r w:rsidRPr="006A4B0A">
        <w:rPr>
          <w:rFonts w:ascii="Times New Roman" w:eastAsia="Calibri" w:hAnsi="Times New Roman" w:cs="Times New Roman"/>
          <w:sz w:val="28"/>
          <w:szCs w:val="28"/>
        </w:rPr>
        <w:t xml:space="preserve">Рис. </w:t>
      </w:r>
      <w:r w:rsidR="00D73783">
        <w:rPr>
          <w:rFonts w:ascii="Times New Roman" w:eastAsia="Calibri" w:hAnsi="Times New Roman" w:cs="Times New Roman"/>
          <w:sz w:val="28"/>
          <w:szCs w:val="28"/>
        </w:rPr>
        <w:t>9</w:t>
      </w:r>
      <w:r w:rsidRPr="006A4B0A">
        <w:rPr>
          <w:rFonts w:ascii="Times New Roman" w:eastAsia="Calibri" w:hAnsi="Times New Roman" w:cs="Times New Roman"/>
          <w:sz w:val="28"/>
          <w:szCs w:val="28"/>
        </w:rPr>
        <w:t>.1. Прогноз поступлений налога на имущество организаций на территории Иркутской области на основе построения линейного тренда</w:t>
      </w:r>
    </w:p>
    <w:p w:rsidR="005A2075" w:rsidRPr="006A4B0A" w:rsidRDefault="005A2075" w:rsidP="009D1293">
      <w:pPr>
        <w:pStyle w:val="a3"/>
        <w:spacing w:after="0" w:line="240" w:lineRule="auto"/>
        <w:ind w:left="0" w:firstLine="709"/>
        <w:jc w:val="both"/>
        <w:rPr>
          <w:rFonts w:ascii="Times New Roman" w:hAnsi="Times New Roman" w:cs="Times New Roman"/>
          <w:sz w:val="28"/>
          <w:szCs w:val="28"/>
        </w:rPr>
      </w:pPr>
      <w:r w:rsidRPr="006A4B0A">
        <w:rPr>
          <w:rFonts w:ascii="Times New Roman" w:hAnsi="Times New Roman" w:cs="Times New Roman"/>
          <w:sz w:val="28"/>
          <w:szCs w:val="28"/>
        </w:rPr>
        <w:t>Для целей исчисления налога была применена реальная ставка, сложившаяся на территории Иркутской области под влиянием пониженных ставок налога, и рассчитанная как отношение начисленной суммы налога на имущество организаций к налоговой базе</w:t>
      </w:r>
      <w:r w:rsidR="009D1293" w:rsidRPr="006A4B0A">
        <w:rPr>
          <w:rFonts w:ascii="Times New Roman" w:hAnsi="Times New Roman" w:cs="Times New Roman"/>
          <w:sz w:val="28"/>
          <w:szCs w:val="28"/>
        </w:rPr>
        <w:t>.</w:t>
      </w:r>
      <w:r w:rsidR="00D85AC8" w:rsidRPr="006A4B0A">
        <w:rPr>
          <w:rFonts w:ascii="Times New Roman" w:hAnsi="Times New Roman" w:cs="Times New Roman"/>
          <w:sz w:val="28"/>
          <w:szCs w:val="28"/>
        </w:rPr>
        <w:t xml:space="preserve"> </w:t>
      </w:r>
    </w:p>
    <w:p w:rsidR="009D1293" w:rsidRPr="006A4B0A" w:rsidRDefault="009D1293" w:rsidP="009D1293">
      <w:pPr>
        <w:pStyle w:val="a3"/>
        <w:spacing w:after="0" w:line="240" w:lineRule="auto"/>
        <w:ind w:left="0" w:firstLine="709"/>
        <w:jc w:val="both"/>
        <w:rPr>
          <w:rFonts w:ascii="Times New Roman" w:hAnsi="Times New Roman" w:cs="Times New Roman"/>
          <w:sz w:val="28"/>
          <w:szCs w:val="28"/>
        </w:rPr>
      </w:pPr>
      <w:r w:rsidRPr="006A4B0A">
        <w:rPr>
          <w:rFonts w:ascii="Times New Roman" w:hAnsi="Times New Roman" w:cs="Times New Roman"/>
          <w:sz w:val="28"/>
          <w:szCs w:val="28"/>
        </w:rPr>
        <w:t>Расчет реальной ставки производился за период 2013-2015 гг. по причине нестабильности законодательства в предыдущие годы в части налоговых льгот. Далее на основе данных об изменении законодательства в части налоговых ставок по налогу на имущество для крупнейших плательщиков области был построен прогноз роста реальной ставки при условии стабильности налоговой базы.</w:t>
      </w:r>
    </w:p>
    <w:p w:rsidR="00D73783" w:rsidRDefault="00D73783" w:rsidP="009D1293">
      <w:pPr>
        <w:pStyle w:val="a3"/>
        <w:spacing w:after="0" w:line="240" w:lineRule="auto"/>
        <w:ind w:left="0" w:firstLine="709"/>
        <w:jc w:val="right"/>
        <w:rPr>
          <w:rFonts w:ascii="Times New Roman" w:hAnsi="Times New Roman" w:cs="Times New Roman"/>
          <w:sz w:val="28"/>
          <w:szCs w:val="28"/>
        </w:rPr>
      </w:pPr>
    </w:p>
    <w:p w:rsidR="00D73783" w:rsidRDefault="00D73783" w:rsidP="009D1293">
      <w:pPr>
        <w:pStyle w:val="a3"/>
        <w:spacing w:after="0" w:line="240" w:lineRule="auto"/>
        <w:ind w:left="0" w:firstLine="709"/>
        <w:jc w:val="right"/>
        <w:rPr>
          <w:rFonts w:ascii="Times New Roman" w:hAnsi="Times New Roman" w:cs="Times New Roman"/>
          <w:sz w:val="28"/>
          <w:szCs w:val="28"/>
        </w:rPr>
      </w:pPr>
    </w:p>
    <w:p w:rsidR="009D1293" w:rsidRPr="006A4B0A" w:rsidRDefault="009D1293" w:rsidP="009D1293">
      <w:pPr>
        <w:pStyle w:val="a3"/>
        <w:spacing w:after="0" w:line="240" w:lineRule="auto"/>
        <w:ind w:left="0" w:firstLine="709"/>
        <w:jc w:val="right"/>
        <w:rPr>
          <w:rFonts w:ascii="Times New Roman" w:hAnsi="Times New Roman" w:cs="Times New Roman"/>
          <w:sz w:val="28"/>
          <w:szCs w:val="28"/>
        </w:rPr>
      </w:pPr>
      <w:r w:rsidRPr="006A4B0A">
        <w:rPr>
          <w:rFonts w:ascii="Times New Roman" w:hAnsi="Times New Roman" w:cs="Times New Roman"/>
          <w:sz w:val="28"/>
          <w:szCs w:val="28"/>
        </w:rPr>
        <w:lastRenderedPageBreak/>
        <w:t xml:space="preserve">Таблица </w:t>
      </w:r>
      <w:r w:rsidR="00D73783">
        <w:rPr>
          <w:rFonts w:ascii="Times New Roman" w:hAnsi="Times New Roman" w:cs="Times New Roman"/>
          <w:sz w:val="28"/>
          <w:szCs w:val="28"/>
        </w:rPr>
        <w:t>9</w:t>
      </w:r>
      <w:r w:rsidRPr="006A4B0A">
        <w:rPr>
          <w:rFonts w:ascii="Times New Roman" w:hAnsi="Times New Roman" w:cs="Times New Roman"/>
          <w:sz w:val="28"/>
          <w:szCs w:val="28"/>
        </w:rPr>
        <w:t>.1</w:t>
      </w:r>
    </w:p>
    <w:p w:rsidR="009D1293" w:rsidRPr="006A4B0A" w:rsidRDefault="009D1293" w:rsidP="009D1293">
      <w:pPr>
        <w:pStyle w:val="a3"/>
        <w:spacing w:after="0" w:line="240" w:lineRule="auto"/>
        <w:ind w:left="0" w:firstLine="709"/>
        <w:jc w:val="center"/>
        <w:rPr>
          <w:rFonts w:ascii="Times New Roman" w:hAnsi="Times New Roman" w:cs="Times New Roman"/>
          <w:sz w:val="28"/>
          <w:szCs w:val="28"/>
        </w:rPr>
      </w:pPr>
      <w:r w:rsidRPr="006A4B0A">
        <w:rPr>
          <w:rFonts w:ascii="Times New Roman" w:hAnsi="Times New Roman" w:cs="Times New Roman"/>
          <w:sz w:val="28"/>
          <w:szCs w:val="28"/>
        </w:rPr>
        <w:t>Прогноз реальной ставки налога на имущество организаций в Иркутской области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279"/>
        <w:gridCol w:w="1035"/>
        <w:gridCol w:w="516"/>
        <w:gridCol w:w="871"/>
        <w:gridCol w:w="548"/>
        <w:gridCol w:w="991"/>
        <w:gridCol w:w="567"/>
        <w:gridCol w:w="425"/>
        <w:gridCol w:w="426"/>
        <w:gridCol w:w="425"/>
        <w:gridCol w:w="850"/>
        <w:gridCol w:w="851"/>
        <w:gridCol w:w="850"/>
      </w:tblGrid>
      <w:tr w:rsidR="009D1293" w:rsidRPr="006A4B0A" w:rsidTr="009D1293">
        <w:trPr>
          <w:trHeight w:val="300"/>
        </w:trPr>
        <w:tc>
          <w:tcPr>
            <w:tcW w:w="1279" w:type="dxa"/>
            <w:vMerge w:val="restart"/>
            <w:shd w:val="clear" w:color="auto" w:fill="FFFFFF" w:themeFill="background1"/>
            <w:noWrap/>
            <w:vAlign w:val="center"/>
            <w:hideMark/>
          </w:tcPr>
          <w:p w:rsidR="009D1293" w:rsidRPr="006A4B0A" w:rsidRDefault="009D1293" w:rsidP="009D1293">
            <w:pPr>
              <w:spacing w:after="0" w:line="240" w:lineRule="auto"/>
              <w:jc w:val="center"/>
              <w:rPr>
                <w:rFonts w:ascii="Times New Roman" w:eastAsia="Times New Roman" w:hAnsi="Times New Roman" w:cs="Times New Roman"/>
                <w:sz w:val="18"/>
                <w:szCs w:val="18"/>
                <w:lang w:eastAsia="ru-RU"/>
              </w:rPr>
            </w:pPr>
            <w:r w:rsidRPr="006A4B0A">
              <w:rPr>
                <w:rFonts w:ascii="Times New Roman" w:eastAsia="Times New Roman" w:hAnsi="Times New Roman" w:cs="Times New Roman"/>
                <w:color w:val="000000"/>
                <w:sz w:val="18"/>
                <w:szCs w:val="18"/>
                <w:lang w:eastAsia="ru-RU"/>
              </w:rPr>
              <w:t>Показатель</w:t>
            </w:r>
          </w:p>
        </w:tc>
        <w:tc>
          <w:tcPr>
            <w:tcW w:w="1551" w:type="dxa"/>
            <w:gridSpan w:val="2"/>
            <w:shd w:val="clear" w:color="auto" w:fill="FFFFFF" w:themeFill="background1"/>
            <w:noWrap/>
            <w:vAlign w:val="center"/>
            <w:hideMark/>
          </w:tcPr>
          <w:p w:rsidR="009D1293" w:rsidRPr="006A4B0A" w:rsidRDefault="009D1293" w:rsidP="009D1293">
            <w:pPr>
              <w:spacing w:after="0" w:line="240" w:lineRule="auto"/>
              <w:jc w:val="center"/>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Справочно:</w:t>
            </w:r>
          </w:p>
          <w:p w:rsidR="009D1293" w:rsidRPr="006A4B0A" w:rsidRDefault="009D1293" w:rsidP="009D1293">
            <w:pPr>
              <w:spacing w:after="0" w:line="240" w:lineRule="auto"/>
              <w:jc w:val="center"/>
              <w:rPr>
                <w:rFonts w:ascii="Times New Roman" w:eastAsia="Times New Roman" w:hAnsi="Times New Roman" w:cs="Times New Roman"/>
                <w:sz w:val="18"/>
                <w:szCs w:val="18"/>
                <w:lang w:eastAsia="ru-RU"/>
              </w:rPr>
            </w:pPr>
            <w:r w:rsidRPr="006A4B0A">
              <w:rPr>
                <w:rFonts w:ascii="Times New Roman" w:eastAsia="Times New Roman" w:hAnsi="Times New Roman" w:cs="Times New Roman"/>
                <w:color w:val="000000"/>
                <w:sz w:val="18"/>
                <w:szCs w:val="18"/>
                <w:lang w:eastAsia="ru-RU"/>
              </w:rPr>
              <w:t>налоговая база 2011 г.</w:t>
            </w:r>
          </w:p>
        </w:tc>
        <w:tc>
          <w:tcPr>
            <w:tcW w:w="1419" w:type="dxa"/>
            <w:gridSpan w:val="2"/>
            <w:shd w:val="clear" w:color="auto" w:fill="FFFFFF" w:themeFill="background1"/>
            <w:noWrap/>
            <w:vAlign w:val="center"/>
            <w:hideMark/>
          </w:tcPr>
          <w:p w:rsidR="009D1293" w:rsidRPr="006A4B0A" w:rsidRDefault="009D1293" w:rsidP="009D1293">
            <w:pPr>
              <w:spacing w:after="0" w:line="240" w:lineRule="auto"/>
              <w:jc w:val="center"/>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Справочно:</w:t>
            </w:r>
          </w:p>
          <w:p w:rsidR="009D1293" w:rsidRPr="006A4B0A" w:rsidRDefault="009D1293" w:rsidP="009D1293">
            <w:pPr>
              <w:spacing w:after="0" w:line="240" w:lineRule="auto"/>
              <w:jc w:val="center"/>
              <w:rPr>
                <w:rFonts w:ascii="Times New Roman" w:eastAsia="Times New Roman" w:hAnsi="Times New Roman" w:cs="Times New Roman"/>
                <w:sz w:val="18"/>
                <w:szCs w:val="18"/>
                <w:lang w:eastAsia="ru-RU"/>
              </w:rPr>
            </w:pPr>
            <w:r w:rsidRPr="006A4B0A">
              <w:rPr>
                <w:rFonts w:ascii="Times New Roman" w:eastAsia="Times New Roman" w:hAnsi="Times New Roman" w:cs="Times New Roman"/>
                <w:color w:val="000000"/>
                <w:sz w:val="18"/>
                <w:szCs w:val="18"/>
                <w:lang w:eastAsia="ru-RU"/>
              </w:rPr>
              <w:t>налоговая база 2012 г.</w:t>
            </w:r>
          </w:p>
        </w:tc>
        <w:tc>
          <w:tcPr>
            <w:tcW w:w="991" w:type="dxa"/>
            <w:vMerge w:val="restart"/>
            <w:shd w:val="clear" w:color="auto" w:fill="FFFFFF" w:themeFill="background1"/>
            <w:noWrap/>
            <w:vAlign w:val="center"/>
            <w:hideMark/>
          </w:tcPr>
          <w:p w:rsidR="009D1293" w:rsidRPr="006A4B0A" w:rsidRDefault="009D1293" w:rsidP="009D1293">
            <w:pPr>
              <w:spacing w:after="0" w:line="240" w:lineRule="auto"/>
              <w:jc w:val="center"/>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 xml:space="preserve">НБ </w:t>
            </w:r>
          </w:p>
          <w:p w:rsidR="009D1293" w:rsidRPr="006A4B0A" w:rsidRDefault="009D1293" w:rsidP="009D1293">
            <w:pPr>
              <w:spacing w:after="0" w:line="240" w:lineRule="auto"/>
              <w:jc w:val="center"/>
              <w:rPr>
                <w:rFonts w:ascii="Times New Roman" w:eastAsia="Times New Roman" w:hAnsi="Times New Roman" w:cs="Times New Roman"/>
                <w:sz w:val="18"/>
                <w:szCs w:val="18"/>
                <w:lang w:eastAsia="ru-RU"/>
              </w:rPr>
            </w:pPr>
            <w:r w:rsidRPr="006A4B0A">
              <w:rPr>
                <w:rFonts w:ascii="Times New Roman" w:eastAsia="Times New Roman" w:hAnsi="Times New Roman" w:cs="Times New Roman"/>
                <w:color w:val="000000"/>
                <w:sz w:val="18"/>
                <w:szCs w:val="18"/>
                <w:lang w:eastAsia="ru-RU"/>
              </w:rPr>
              <w:t>(по данным 2015 г.)</w:t>
            </w:r>
          </w:p>
        </w:tc>
        <w:tc>
          <w:tcPr>
            <w:tcW w:w="1843" w:type="dxa"/>
            <w:gridSpan w:val="4"/>
            <w:shd w:val="clear" w:color="auto" w:fill="FFFFFF" w:themeFill="background1"/>
            <w:noWrap/>
            <w:vAlign w:val="center"/>
            <w:hideMark/>
          </w:tcPr>
          <w:p w:rsidR="009D1293" w:rsidRPr="006A4B0A" w:rsidRDefault="009D1293" w:rsidP="009D1293">
            <w:pPr>
              <w:spacing w:after="0" w:line="240" w:lineRule="auto"/>
              <w:jc w:val="center"/>
              <w:rPr>
                <w:rFonts w:ascii="Times New Roman" w:eastAsia="Times New Roman" w:hAnsi="Times New Roman" w:cs="Times New Roman"/>
                <w:sz w:val="18"/>
                <w:szCs w:val="18"/>
                <w:lang w:eastAsia="ru-RU"/>
              </w:rPr>
            </w:pPr>
            <w:r w:rsidRPr="006A4B0A">
              <w:rPr>
                <w:rFonts w:ascii="Times New Roman" w:eastAsia="Times New Roman" w:hAnsi="Times New Roman" w:cs="Times New Roman"/>
                <w:color w:val="000000"/>
                <w:sz w:val="18"/>
                <w:szCs w:val="18"/>
                <w:lang w:eastAsia="ru-RU"/>
              </w:rPr>
              <w:t>Ставка, %</w:t>
            </w:r>
          </w:p>
        </w:tc>
        <w:tc>
          <w:tcPr>
            <w:tcW w:w="2551" w:type="dxa"/>
            <w:gridSpan w:val="3"/>
            <w:shd w:val="clear" w:color="auto" w:fill="FFFFFF" w:themeFill="background1"/>
            <w:noWrap/>
            <w:vAlign w:val="center"/>
            <w:hideMark/>
          </w:tcPr>
          <w:p w:rsidR="009D1293" w:rsidRPr="006A4B0A" w:rsidRDefault="009D1293" w:rsidP="009D1293">
            <w:pPr>
              <w:spacing w:after="0" w:line="240" w:lineRule="auto"/>
              <w:jc w:val="center"/>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Сумма налога (расчетная)</w:t>
            </w:r>
          </w:p>
        </w:tc>
      </w:tr>
      <w:tr w:rsidR="009D1293" w:rsidRPr="006A4B0A" w:rsidTr="009D1293">
        <w:trPr>
          <w:cantSplit/>
          <w:trHeight w:val="1134"/>
        </w:trPr>
        <w:tc>
          <w:tcPr>
            <w:tcW w:w="1279" w:type="dxa"/>
            <w:vMerge/>
            <w:shd w:val="clear" w:color="auto" w:fill="FFFFFF" w:themeFill="background1"/>
            <w:noWrap/>
            <w:vAlign w:val="bottom"/>
            <w:hideMark/>
          </w:tcPr>
          <w:p w:rsidR="009D1293" w:rsidRPr="006A4B0A" w:rsidRDefault="009D1293" w:rsidP="009D1293">
            <w:pPr>
              <w:spacing w:after="0" w:line="240" w:lineRule="auto"/>
              <w:rPr>
                <w:rFonts w:ascii="Times New Roman" w:eastAsia="Times New Roman" w:hAnsi="Times New Roman" w:cs="Times New Roman"/>
                <w:color w:val="000000"/>
                <w:sz w:val="18"/>
                <w:szCs w:val="18"/>
                <w:lang w:eastAsia="ru-RU"/>
              </w:rPr>
            </w:pPr>
          </w:p>
        </w:tc>
        <w:tc>
          <w:tcPr>
            <w:tcW w:w="1035" w:type="dxa"/>
            <w:shd w:val="clear" w:color="auto" w:fill="FFFFFF" w:themeFill="background1"/>
            <w:vAlign w:val="center"/>
            <w:hideMark/>
          </w:tcPr>
          <w:p w:rsidR="009D1293" w:rsidRPr="006A4B0A" w:rsidRDefault="009D1293" w:rsidP="009D1293">
            <w:pPr>
              <w:spacing w:after="0" w:line="240" w:lineRule="auto"/>
              <w:jc w:val="center"/>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Сумма, тыс. руб.</w:t>
            </w:r>
          </w:p>
        </w:tc>
        <w:tc>
          <w:tcPr>
            <w:tcW w:w="516" w:type="dxa"/>
            <w:shd w:val="clear" w:color="auto" w:fill="FFFFFF" w:themeFill="background1"/>
            <w:vAlign w:val="center"/>
            <w:hideMark/>
          </w:tcPr>
          <w:p w:rsidR="009D1293" w:rsidRPr="006A4B0A" w:rsidRDefault="009D1293" w:rsidP="009D1293">
            <w:pPr>
              <w:spacing w:after="0" w:line="240" w:lineRule="auto"/>
              <w:jc w:val="center"/>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Уд. вес,%</w:t>
            </w:r>
          </w:p>
        </w:tc>
        <w:tc>
          <w:tcPr>
            <w:tcW w:w="871" w:type="dxa"/>
            <w:shd w:val="clear" w:color="auto" w:fill="FFFFFF" w:themeFill="background1"/>
            <w:vAlign w:val="center"/>
            <w:hideMark/>
          </w:tcPr>
          <w:p w:rsidR="009D1293" w:rsidRPr="006A4B0A" w:rsidRDefault="009D1293" w:rsidP="009D1293">
            <w:pPr>
              <w:spacing w:after="0" w:line="240" w:lineRule="auto"/>
              <w:jc w:val="center"/>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Сумма, тыс. руб.</w:t>
            </w:r>
          </w:p>
        </w:tc>
        <w:tc>
          <w:tcPr>
            <w:tcW w:w="548" w:type="dxa"/>
            <w:shd w:val="clear" w:color="auto" w:fill="FFFFFF" w:themeFill="background1"/>
            <w:vAlign w:val="center"/>
            <w:hideMark/>
          </w:tcPr>
          <w:p w:rsidR="009D1293" w:rsidRPr="006A4B0A" w:rsidRDefault="009D1293" w:rsidP="009D1293">
            <w:pPr>
              <w:spacing w:after="0" w:line="240" w:lineRule="auto"/>
              <w:jc w:val="center"/>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Уд. вес,%</w:t>
            </w:r>
          </w:p>
        </w:tc>
        <w:tc>
          <w:tcPr>
            <w:tcW w:w="991" w:type="dxa"/>
            <w:vMerge/>
            <w:shd w:val="clear" w:color="auto" w:fill="FFFFFF" w:themeFill="background1"/>
            <w:vAlign w:val="center"/>
            <w:hideMark/>
          </w:tcPr>
          <w:p w:rsidR="009D1293" w:rsidRPr="006A4B0A" w:rsidRDefault="009D1293" w:rsidP="009D1293">
            <w:pPr>
              <w:spacing w:after="0" w:line="240" w:lineRule="auto"/>
              <w:jc w:val="center"/>
              <w:rPr>
                <w:rFonts w:ascii="Times New Roman" w:eastAsia="Times New Roman" w:hAnsi="Times New Roman" w:cs="Times New Roman"/>
                <w:color w:val="000000"/>
                <w:sz w:val="18"/>
                <w:szCs w:val="18"/>
                <w:lang w:eastAsia="ru-RU"/>
              </w:rPr>
            </w:pPr>
          </w:p>
        </w:tc>
        <w:tc>
          <w:tcPr>
            <w:tcW w:w="567" w:type="dxa"/>
            <w:shd w:val="clear" w:color="auto" w:fill="FFFFFF" w:themeFill="background1"/>
            <w:textDirection w:val="btLr"/>
            <w:vAlign w:val="center"/>
            <w:hideMark/>
          </w:tcPr>
          <w:p w:rsidR="009D1293" w:rsidRPr="006A4B0A" w:rsidRDefault="009D1293" w:rsidP="009D1293">
            <w:pPr>
              <w:spacing w:after="0" w:line="240" w:lineRule="auto"/>
              <w:ind w:left="113" w:right="113"/>
              <w:jc w:val="center"/>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2015</w:t>
            </w:r>
          </w:p>
        </w:tc>
        <w:tc>
          <w:tcPr>
            <w:tcW w:w="425" w:type="dxa"/>
            <w:shd w:val="clear" w:color="auto" w:fill="FFFFFF" w:themeFill="background1"/>
            <w:textDirection w:val="btLr"/>
            <w:vAlign w:val="center"/>
            <w:hideMark/>
          </w:tcPr>
          <w:p w:rsidR="009D1293" w:rsidRPr="006A4B0A" w:rsidRDefault="009D1293" w:rsidP="009D1293">
            <w:pPr>
              <w:spacing w:after="0" w:line="240" w:lineRule="auto"/>
              <w:ind w:left="113" w:right="113"/>
              <w:jc w:val="center"/>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2016</w:t>
            </w:r>
          </w:p>
        </w:tc>
        <w:tc>
          <w:tcPr>
            <w:tcW w:w="426" w:type="dxa"/>
            <w:shd w:val="clear" w:color="auto" w:fill="FFFFFF" w:themeFill="background1"/>
            <w:textDirection w:val="btLr"/>
            <w:vAlign w:val="center"/>
            <w:hideMark/>
          </w:tcPr>
          <w:p w:rsidR="009D1293" w:rsidRPr="006A4B0A" w:rsidRDefault="009D1293" w:rsidP="009D1293">
            <w:pPr>
              <w:spacing w:after="0" w:line="240" w:lineRule="auto"/>
              <w:ind w:left="113" w:right="113"/>
              <w:jc w:val="center"/>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2017</w:t>
            </w:r>
          </w:p>
        </w:tc>
        <w:tc>
          <w:tcPr>
            <w:tcW w:w="425" w:type="dxa"/>
            <w:shd w:val="clear" w:color="auto" w:fill="FFFFFF" w:themeFill="background1"/>
            <w:textDirection w:val="btLr"/>
            <w:vAlign w:val="center"/>
            <w:hideMark/>
          </w:tcPr>
          <w:p w:rsidR="009D1293" w:rsidRPr="006A4B0A" w:rsidRDefault="009D1293" w:rsidP="009D1293">
            <w:pPr>
              <w:spacing w:after="0" w:line="240" w:lineRule="auto"/>
              <w:ind w:left="113" w:right="113"/>
              <w:jc w:val="center"/>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2018</w:t>
            </w:r>
          </w:p>
        </w:tc>
        <w:tc>
          <w:tcPr>
            <w:tcW w:w="850" w:type="dxa"/>
            <w:shd w:val="clear" w:color="auto" w:fill="FFFFFF" w:themeFill="background1"/>
            <w:textDirection w:val="btLr"/>
            <w:vAlign w:val="center"/>
            <w:hideMark/>
          </w:tcPr>
          <w:p w:rsidR="009D1293" w:rsidRPr="006A4B0A" w:rsidRDefault="009D1293" w:rsidP="009D1293">
            <w:pPr>
              <w:spacing w:after="0" w:line="240" w:lineRule="auto"/>
              <w:ind w:left="113" w:right="113"/>
              <w:jc w:val="center"/>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2016</w:t>
            </w:r>
          </w:p>
        </w:tc>
        <w:tc>
          <w:tcPr>
            <w:tcW w:w="851" w:type="dxa"/>
            <w:shd w:val="clear" w:color="auto" w:fill="FFFFFF" w:themeFill="background1"/>
            <w:textDirection w:val="btLr"/>
            <w:vAlign w:val="center"/>
            <w:hideMark/>
          </w:tcPr>
          <w:p w:rsidR="009D1293" w:rsidRPr="006A4B0A" w:rsidRDefault="009D1293" w:rsidP="009D1293">
            <w:pPr>
              <w:spacing w:after="0" w:line="240" w:lineRule="auto"/>
              <w:ind w:left="113" w:right="113"/>
              <w:jc w:val="center"/>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2017</w:t>
            </w:r>
          </w:p>
        </w:tc>
        <w:tc>
          <w:tcPr>
            <w:tcW w:w="850" w:type="dxa"/>
            <w:shd w:val="clear" w:color="auto" w:fill="FFFFFF" w:themeFill="background1"/>
            <w:textDirection w:val="btLr"/>
            <w:vAlign w:val="center"/>
            <w:hideMark/>
          </w:tcPr>
          <w:p w:rsidR="009D1293" w:rsidRPr="006A4B0A" w:rsidRDefault="009D1293" w:rsidP="009D1293">
            <w:pPr>
              <w:spacing w:after="0" w:line="240" w:lineRule="auto"/>
              <w:ind w:left="113" w:right="113"/>
              <w:jc w:val="center"/>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2018</w:t>
            </w:r>
          </w:p>
        </w:tc>
      </w:tr>
      <w:tr w:rsidR="009D1293" w:rsidRPr="006A4B0A" w:rsidTr="009D1293">
        <w:trPr>
          <w:trHeight w:val="300"/>
        </w:trPr>
        <w:tc>
          <w:tcPr>
            <w:tcW w:w="1279" w:type="dxa"/>
            <w:shd w:val="clear" w:color="auto" w:fill="FFFFFF" w:themeFill="background1"/>
            <w:noWrap/>
            <w:vAlign w:val="bottom"/>
            <w:hideMark/>
          </w:tcPr>
          <w:p w:rsidR="009D1293" w:rsidRPr="006A4B0A" w:rsidRDefault="009D1293" w:rsidP="009D1293">
            <w:pPr>
              <w:spacing w:after="0" w:line="240" w:lineRule="auto"/>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Всего, в том числе:</w:t>
            </w:r>
          </w:p>
        </w:tc>
        <w:tc>
          <w:tcPr>
            <w:tcW w:w="1035" w:type="dxa"/>
            <w:shd w:val="clear" w:color="auto" w:fill="FFFFFF" w:themeFill="background1"/>
            <w:noWrap/>
            <w:tcMar>
              <w:left w:w="28" w:type="dxa"/>
              <w:right w:w="28" w:type="dxa"/>
            </w:tcMar>
            <w:vAlign w:val="bottom"/>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p>
        </w:tc>
        <w:tc>
          <w:tcPr>
            <w:tcW w:w="516"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p>
        </w:tc>
        <w:tc>
          <w:tcPr>
            <w:tcW w:w="871" w:type="dxa"/>
            <w:shd w:val="clear" w:color="auto" w:fill="FFFFFF" w:themeFill="background1"/>
            <w:noWrap/>
            <w:tcMar>
              <w:left w:w="28" w:type="dxa"/>
              <w:right w:w="28" w:type="dxa"/>
            </w:tcMar>
            <w:vAlign w:val="bottom"/>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p>
        </w:tc>
        <w:tc>
          <w:tcPr>
            <w:tcW w:w="548"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p>
        </w:tc>
        <w:tc>
          <w:tcPr>
            <w:tcW w:w="991"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725 713 905</w:t>
            </w:r>
          </w:p>
        </w:tc>
        <w:tc>
          <w:tcPr>
            <w:tcW w:w="567"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center"/>
              <w:rPr>
                <w:rFonts w:ascii="Times New Roman" w:eastAsia="Times New Roman" w:hAnsi="Times New Roman" w:cs="Times New Roman"/>
                <w:b/>
                <w:color w:val="000000"/>
                <w:sz w:val="18"/>
                <w:szCs w:val="18"/>
                <w:lang w:eastAsia="ru-RU"/>
              </w:rPr>
            </w:pPr>
            <w:r w:rsidRPr="006A4B0A">
              <w:rPr>
                <w:rFonts w:ascii="Times New Roman" w:eastAsia="Times New Roman" w:hAnsi="Times New Roman" w:cs="Times New Roman"/>
                <w:b/>
                <w:color w:val="000000"/>
                <w:sz w:val="18"/>
                <w:szCs w:val="18"/>
                <w:lang w:eastAsia="ru-RU"/>
              </w:rPr>
              <w:t>1,7</w:t>
            </w:r>
          </w:p>
        </w:tc>
        <w:tc>
          <w:tcPr>
            <w:tcW w:w="425"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b/>
                <w:color w:val="000000"/>
                <w:sz w:val="18"/>
                <w:szCs w:val="18"/>
                <w:lang w:eastAsia="ru-RU"/>
              </w:rPr>
            </w:pPr>
            <w:r w:rsidRPr="006A4B0A">
              <w:rPr>
                <w:rFonts w:ascii="Times New Roman" w:eastAsia="Times New Roman" w:hAnsi="Times New Roman" w:cs="Times New Roman"/>
                <w:b/>
                <w:color w:val="000000"/>
                <w:sz w:val="18"/>
                <w:szCs w:val="18"/>
                <w:lang w:eastAsia="ru-RU"/>
              </w:rPr>
              <w:t>1,80</w:t>
            </w:r>
          </w:p>
        </w:tc>
        <w:tc>
          <w:tcPr>
            <w:tcW w:w="426"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b/>
                <w:color w:val="000000"/>
                <w:sz w:val="18"/>
                <w:szCs w:val="18"/>
                <w:lang w:eastAsia="ru-RU"/>
              </w:rPr>
            </w:pPr>
            <w:r w:rsidRPr="006A4B0A">
              <w:rPr>
                <w:rFonts w:ascii="Times New Roman" w:eastAsia="Times New Roman" w:hAnsi="Times New Roman" w:cs="Times New Roman"/>
                <w:b/>
                <w:color w:val="000000"/>
                <w:sz w:val="18"/>
                <w:szCs w:val="18"/>
                <w:lang w:eastAsia="ru-RU"/>
              </w:rPr>
              <w:t>1,84</w:t>
            </w:r>
          </w:p>
        </w:tc>
        <w:tc>
          <w:tcPr>
            <w:tcW w:w="425"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b/>
                <w:color w:val="000000"/>
                <w:sz w:val="18"/>
                <w:szCs w:val="18"/>
                <w:lang w:eastAsia="ru-RU"/>
              </w:rPr>
            </w:pPr>
            <w:r w:rsidRPr="006A4B0A">
              <w:rPr>
                <w:rFonts w:ascii="Times New Roman" w:eastAsia="Times New Roman" w:hAnsi="Times New Roman" w:cs="Times New Roman"/>
                <w:b/>
                <w:color w:val="000000"/>
                <w:sz w:val="18"/>
                <w:szCs w:val="18"/>
                <w:lang w:eastAsia="ru-RU"/>
              </w:rPr>
              <w:t>1,94</w:t>
            </w:r>
          </w:p>
        </w:tc>
        <w:tc>
          <w:tcPr>
            <w:tcW w:w="850"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b/>
                <w:bCs/>
                <w:color w:val="000000"/>
                <w:sz w:val="18"/>
                <w:szCs w:val="18"/>
                <w:lang w:eastAsia="ru-RU"/>
              </w:rPr>
            </w:pPr>
            <w:r w:rsidRPr="006A4B0A">
              <w:rPr>
                <w:rFonts w:ascii="Times New Roman" w:eastAsia="Times New Roman" w:hAnsi="Times New Roman" w:cs="Times New Roman"/>
                <w:b/>
                <w:bCs/>
                <w:color w:val="000000"/>
                <w:sz w:val="18"/>
                <w:szCs w:val="18"/>
                <w:lang w:eastAsia="ru-RU"/>
              </w:rPr>
              <w:t>13084104</w:t>
            </w:r>
          </w:p>
        </w:tc>
        <w:tc>
          <w:tcPr>
            <w:tcW w:w="851"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b/>
                <w:bCs/>
                <w:color w:val="000000"/>
                <w:sz w:val="18"/>
                <w:szCs w:val="18"/>
                <w:lang w:eastAsia="ru-RU"/>
              </w:rPr>
            </w:pPr>
            <w:r w:rsidRPr="006A4B0A">
              <w:rPr>
                <w:rFonts w:ascii="Times New Roman" w:eastAsia="Times New Roman" w:hAnsi="Times New Roman" w:cs="Times New Roman"/>
                <w:b/>
                <w:bCs/>
                <w:color w:val="000000"/>
                <w:sz w:val="18"/>
                <w:szCs w:val="18"/>
                <w:lang w:eastAsia="ru-RU"/>
              </w:rPr>
              <w:t>13332452</w:t>
            </w:r>
          </w:p>
        </w:tc>
        <w:tc>
          <w:tcPr>
            <w:tcW w:w="850"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b/>
                <w:bCs/>
                <w:color w:val="000000"/>
                <w:sz w:val="18"/>
                <w:szCs w:val="18"/>
                <w:lang w:eastAsia="ru-RU"/>
              </w:rPr>
            </w:pPr>
            <w:r w:rsidRPr="006A4B0A">
              <w:rPr>
                <w:rFonts w:ascii="Times New Roman" w:eastAsia="Times New Roman" w:hAnsi="Times New Roman" w:cs="Times New Roman"/>
                <w:b/>
                <w:bCs/>
                <w:color w:val="000000"/>
                <w:sz w:val="18"/>
                <w:szCs w:val="18"/>
                <w:lang w:eastAsia="ru-RU"/>
              </w:rPr>
              <w:t>14105816</w:t>
            </w:r>
          </w:p>
        </w:tc>
      </w:tr>
      <w:tr w:rsidR="009D1293" w:rsidRPr="006A4B0A" w:rsidTr="009D1293">
        <w:trPr>
          <w:trHeight w:val="300"/>
        </w:trPr>
        <w:tc>
          <w:tcPr>
            <w:tcW w:w="1279" w:type="dxa"/>
            <w:shd w:val="clear" w:color="auto" w:fill="FFFFFF" w:themeFill="background1"/>
            <w:noWrap/>
            <w:vAlign w:val="bottom"/>
            <w:hideMark/>
          </w:tcPr>
          <w:p w:rsidR="009D1293" w:rsidRPr="006A4B0A" w:rsidRDefault="009D1293" w:rsidP="009D1293">
            <w:pPr>
              <w:spacing w:after="0" w:line="240" w:lineRule="auto"/>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в отношении железнодорожных путей общего пользования</w:t>
            </w:r>
          </w:p>
        </w:tc>
        <w:tc>
          <w:tcPr>
            <w:tcW w:w="1035"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81 863 591</w:t>
            </w:r>
          </w:p>
        </w:tc>
        <w:tc>
          <w:tcPr>
            <w:tcW w:w="516" w:type="dxa"/>
            <w:shd w:val="clear" w:color="auto" w:fill="FFFFFF" w:themeFill="background1"/>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sz w:val="18"/>
                <w:szCs w:val="18"/>
                <w:lang w:eastAsia="ru-RU"/>
              </w:rPr>
            </w:pPr>
            <w:r w:rsidRPr="006A4B0A">
              <w:rPr>
                <w:rFonts w:ascii="Times New Roman" w:eastAsia="Times New Roman" w:hAnsi="Times New Roman" w:cs="Times New Roman"/>
                <w:sz w:val="18"/>
                <w:szCs w:val="18"/>
                <w:lang w:eastAsia="ru-RU"/>
              </w:rPr>
              <w:t>34</w:t>
            </w:r>
          </w:p>
        </w:tc>
        <w:tc>
          <w:tcPr>
            <w:tcW w:w="871" w:type="dxa"/>
            <w:shd w:val="clear" w:color="auto" w:fill="FFFFFF" w:themeFill="background1"/>
            <w:tcMar>
              <w:left w:w="28" w:type="dxa"/>
              <w:right w:w="28" w:type="dxa"/>
            </w:tcMar>
            <w:vAlign w:val="bottom"/>
            <w:hideMark/>
          </w:tcPr>
          <w:p w:rsidR="009D1293" w:rsidRPr="006A4B0A" w:rsidRDefault="009D1293" w:rsidP="009D1293">
            <w:pPr>
              <w:spacing w:after="0" w:line="240" w:lineRule="auto"/>
              <w:jc w:val="center"/>
              <w:rPr>
                <w:rFonts w:ascii="Times New Roman" w:eastAsia="Times New Roman" w:hAnsi="Times New Roman" w:cs="Times New Roman"/>
                <w:sz w:val="18"/>
                <w:szCs w:val="18"/>
                <w:lang w:eastAsia="ru-RU"/>
              </w:rPr>
            </w:pPr>
            <w:r w:rsidRPr="006A4B0A">
              <w:rPr>
                <w:rFonts w:ascii="Times New Roman" w:eastAsia="Times New Roman" w:hAnsi="Times New Roman" w:cs="Times New Roman"/>
                <w:sz w:val="18"/>
                <w:szCs w:val="18"/>
                <w:lang w:eastAsia="ru-RU"/>
              </w:rPr>
              <w:t>88 252 227</w:t>
            </w:r>
          </w:p>
        </w:tc>
        <w:tc>
          <w:tcPr>
            <w:tcW w:w="548" w:type="dxa"/>
            <w:shd w:val="clear" w:color="auto" w:fill="FFFFFF" w:themeFill="background1"/>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sz w:val="18"/>
                <w:szCs w:val="18"/>
                <w:lang w:eastAsia="ru-RU"/>
              </w:rPr>
            </w:pPr>
            <w:r w:rsidRPr="006A4B0A">
              <w:rPr>
                <w:rFonts w:ascii="Times New Roman" w:eastAsia="Times New Roman" w:hAnsi="Times New Roman" w:cs="Times New Roman"/>
                <w:sz w:val="18"/>
                <w:szCs w:val="18"/>
                <w:lang w:eastAsia="ru-RU"/>
              </w:rPr>
              <w:t>34</w:t>
            </w:r>
          </w:p>
        </w:tc>
        <w:tc>
          <w:tcPr>
            <w:tcW w:w="991"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87 502 606</w:t>
            </w:r>
          </w:p>
        </w:tc>
        <w:tc>
          <w:tcPr>
            <w:tcW w:w="567"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1</w:t>
            </w:r>
          </w:p>
        </w:tc>
        <w:tc>
          <w:tcPr>
            <w:tcW w:w="425"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1,3</w:t>
            </w:r>
          </w:p>
        </w:tc>
        <w:tc>
          <w:tcPr>
            <w:tcW w:w="426"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1</w:t>
            </w:r>
          </w:p>
        </w:tc>
        <w:tc>
          <w:tcPr>
            <w:tcW w:w="425"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1,3</w:t>
            </w:r>
          </w:p>
        </w:tc>
        <w:tc>
          <w:tcPr>
            <w:tcW w:w="850"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1137534</w:t>
            </w:r>
          </w:p>
        </w:tc>
        <w:tc>
          <w:tcPr>
            <w:tcW w:w="851"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875026,1</w:t>
            </w:r>
          </w:p>
        </w:tc>
        <w:tc>
          <w:tcPr>
            <w:tcW w:w="850"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1137534</w:t>
            </w:r>
          </w:p>
        </w:tc>
      </w:tr>
      <w:tr w:rsidR="009D1293" w:rsidRPr="006A4B0A" w:rsidTr="009D1293">
        <w:trPr>
          <w:trHeight w:val="300"/>
        </w:trPr>
        <w:tc>
          <w:tcPr>
            <w:tcW w:w="1279" w:type="dxa"/>
            <w:shd w:val="clear" w:color="auto" w:fill="FFFFFF" w:themeFill="background1"/>
            <w:noWrap/>
            <w:vAlign w:val="bottom"/>
            <w:hideMark/>
          </w:tcPr>
          <w:p w:rsidR="009D1293" w:rsidRPr="006A4B0A" w:rsidRDefault="009D1293" w:rsidP="009D1293">
            <w:pPr>
              <w:spacing w:after="0" w:line="240" w:lineRule="auto"/>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в отношении магистральных трубопроводов</w:t>
            </w:r>
          </w:p>
        </w:tc>
        <w:tc>
          <w:tcPr>
            <w:tcW w:w="1035"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110 710 091</w:t>
            </w:r>
          </w:p>
        </w:tc>
        <w:tc>
          <w:tcPr>
            <w:tcW w:w="516"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46</w:t>
            </w:r>
          </w:p>
        </w:tc>
        <w:tc>
          <w:tcPr>
            <w:tcW w:w="871"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center"/>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115 777 227</w:t>
            </w:r>
          </w:p>
        </w:tc>
        <w:tc>
          <w:tcPr>
            <w:tcW w:w="548"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45</w:t>
            </w:r>
          </w:p>
        </w:tc>
        <w:tc>
          <w:tcPr>
            <w:tcW w:w="991"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114 793 807</w:t>
            </w:r>
          </w:p>
        </w:tc>
        <w:tc>
          <w:tcPr>
            <w:tcW w:w="567"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1</w:t>
            </w:r>
          </w:p>
        </w:tc>
        <w:tc>
          <w:tcPr>
            <w:tcW w:w="425"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1,3</w:t>
            </w:r>
          </w:p>
        </w:tc>
        <w:tc>
          <w:tcPr>
            <w:tcW w:w="426"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1,6</w:t>
            </w:r>
          </w:p>
        </w:tc>
        <w:tc>
          <w:tcPr>
            <w:tcW w:w="425"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1,9</w:t>
            </w:r>
          </w:p>
        </w:tc>
        <w:tc>
          <w:tcPr>
            <w:tcW w:w="850"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1492319</w:t>
            </w:r>
          </w:p>
        </w:tc>
        <w:tc>
          <w:tcPr>
            <w:tcW w:w="851"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1836701</w:t>
            </w:r>
          </w:p>
        </w:tc>
        <w:tc>
          <w:tcPr>
            <w:tcW w:w="850"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2181082</w:t>
            </w:r>
          </w:p>
        </w:tc>
      </w:tr>
      <w:tr w:rsidR="009D1293" w:rsidRPr="006A4B0A" w:rsidTr="009D1293">
        <w:trPr>
          <w:trHeight w:val="300"/>
        </w:trPr>
        <w:tc>
          <w:tcPr>
            <w:tcW w:w="1279" w:type="dxa"/>
            <w:shd w:val="clear" w:color="auto" w:fill="FFFFFF" w:themeFill="background1"/>
            <w:noWrap/>
            <w:vAlign w:val="bottom"/>
            <w:hideMark/>
          </w:tcPr>
          <w:p w:rsidR="009D1293" w:rsidRPr="006A4B0A" w:rsidRDefault="009D1293" w:rsidP="009D1293">
            <w:pPr>
              <w:spacing w:after="0" w:line="240" w:lineRule="auto"/>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в отношении линий энергопередачи</w:t>
            </w:r>
          </w:p>
        </w:tc>
        <w:tc>
          <w:tcPr>
            <w:tcW w:w="1035"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center"/>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48 844 864</w:t>
            </w:r>
          </w:p>
        </w:tc>
        <w:tc>
          <w:tcPr>
            <w:tcW w:w="516"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20</w:t>
            </w:r>
          </w:p>
        </w:tc>
        <w:tc>
          <w:tcPr>
            <w:tcW w:w="871"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center"/>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55 966 773</w:t>
            </w:r>
          </w:p>
        </w:tc>
        <w:tc>
          <w:tcPr>
            <w:tcW w:w="548"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22</w:t>
            </w:r>
          </w:p>
        </w:tc>
        <w:tc>
          <w:tcPr>
            <w:tcW w:w="991"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55 491 387</w:t>
            </w:r>
          </w:p>
        </w:tc>
        <w:tc>
          <w:tcPr>
            <w:tcW w:w="567"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1</w:t>
            </w:r>
          </w:p>
        </w:tc>
        <w:tc>
          <w:tcPr>
            <w:tcW w:w="425"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1,3</w:t>
            </w:r>
          </w:p>
        </w:tc>
        <w:tc>
          <w:tcPr>
            <w:tcW w:w="426"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1,6</w:t>
            </w:r>
          </w:p>
        </w:tc>
        <w:tc>
          <w:tcPr>
            <w:tcW w:w="425"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1,9</w:t>
            </w:r>
          </w:p>
        </w:tc>
        <w:tc>
          <w:tcPr>
            <w:tcW w:w="850"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721388</w:t>
            </w:r>
          </w:p>
        </w:tc>
        <w:tc>
          <w:tcPr>
            <w:tcW w:w="851"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887862,2</w:t>
            </w:r>
          </w:p>
        </w:tc>
        <w:tc>
          <w:tcPr>
            <w:tcW w:w="850"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1054336</w:t>
            </w:r>
          </w:p>
        </w:tc>
      </w:tr>
      <w:tr w:rsidR="009D1293" w:rsidRPr="006A4B0A" w:rsidTr="009D1293">
        <w:trPr>
          <w:trHeight w:val="300"/>
        </w:trPr>
        <w:tc>
          <w:tcPr>
            <w:tcW w:w="1279" w:type="dxa"/>
            <w:shd w:val="clear" w:color="auto" w:fill="FFFFFF" w:themeFill="background1"/>
            <w:noWrap/>
            <w:vAlign w:val="bottom"/>
            <w:hideMark/>
          </w:tcPr>
          <w:p w:rsidR="009D1293" w:rsidRPr="006A4B0A" w:rsidRDefault="009D1293" w:rsidP="009D1293">
            <w:pPr>
              <w:spacing w:after="0" w:line="240" w:lineRule="auto"/>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прочее имущество</w:t>
            </w:r>
          </w:p>
        </w:tc>
        <w:tc>
          <w:tcPr>
            <w:tcW w:w="1035"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rPr>
                <w:rFonts w:ascii="Times New Roman" w:eastAsia="Times New Roman" w:hAnsi="Times New Roman" w:cs="Times New Roman"/>
                <w:color w:val="000000"/>
                <w:sz w:val="18"/>
                <w:szCs w:val="18"/>
                <w:lang w:eastAsia="ru-RU"/>
              </w:rPr>
            </w:pPr>
          </w:p>
        </w:tc>
        <w:tc>
          <w:tcPr>
            <w:tcW w:w="516"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rPr>
                <w:rFonts w:ascii="Times New Roman" w:eastAsia="Times New Roman" w:hAnsi="Times New Roman" w:cs="Times New Roman"/>
                <w:sz w:val="18"/>
                <w:szCs w:val="18"/>
                <w:lang w:eastAsia="ru-RU"/>
              </w:rPr>
            </w:pPr>
          </w:p>
        </w:tc>
        <w:tc>
          <w:tcPr>
            <w:tcW w:w="871"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rPr>
                <w:rFonts w:ascii="Times New Roman" w:eastAsia="Times New Roman" w:hAnsi="Times New Roman" w:cs="Times New Roman"/>
                <w:sz w:val="18"/>
                <w:szCs w:val="18"/>
                <w:lang w:eastAsia="ru-RU"/>
              </w:rPr>
            </w:pPr>
          </w:p>
        </w:tc>
        <w:tc>
          <w:tcPr>
            <w:tcW w:w="548"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rPr>
                <w:rFonts w:ascii="Times New Roman" w:eastAsia="Times New Roman" w:hAnsi="Times New Roman" w:cs="Times New Roman"/>
                <w:sz w:val="18"/>
                <w:szCs w:val="18"/>
                <w:lang w:eastAsia="ru-RU"/>
              </w:rPr>
            </w:pPr>
          </w:p>
        </w:tc>
        <w:tc>
          <w:tcPr>
            <w:tcW w:w="991"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467 926 105</w:t>
            </w:r>
          </w:p>
        </w:tc>
        <w:tc>
          <w:tcPr>
            <w:tcW w:w="567"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2,08</w:t>
            </w:r>
          </w:p>
        </w:tc>
        <w:tc>
          <w:tcPr>
            <w:tcW w:w="425"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2,08</w:t>
            </w:r>
          </w:p>
        </w:tc>
        <w:tc>
          <w:tcPr>
            <w:tcW w:w="426"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2,08</w:t>
            </w:r>
          </w:p>
        </w:tc>
        <w:tc>
          <w:tcPr>
            <w:tcW w:w="425"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2,08</w:t>
            </w:r>
          </w:p>
        </w:tc>
        <w:tc>
          <w:tcPr>
            <w:tcW w:w="850"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9732863</w:t>
            </w:r>
          </w:p>
        </w:tc>
        <w:tc>
          <w:tcPr>
            <w:tcW w:w="851"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9732863</w:t>
            </w:r>
          </w:p>
        </w:tc>
        <w:tc>
          <w:tcPr>
            <w:tcW w:w="850" w:type="dxa"/>
            <w:shd w:val="clear" w:color="auto" w:fill="FFFFFF" w:themeFill="background1"/>
            <w:noWrap/>
            <w:tcMar>
              <w:left w:w="28" w:type="dxa"/>
              <w:right w:w="28" w:type="dxa"/>
            </w:tcMar>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18"/>
                <w:szCs w:val="18"/>
                <w:lang w:eastAsia="ru-RU"/>
              </w:rPr>
            </w:pPr>
            <w:r w:rsidRPr="006A4B0A">
              <w:rPr>
                <w:rFonts w:ascii="Times New Roman" w:eastAsia="Times New Roman" w:hAnsi="Times New Roman" w:cs="Times New Roman"/>
                <w:color w:val="000000"/>
                <w:sz w:val="18"/>
                <w:szCs w:val="18"/>
                <w:lang w:eastAsia="ru-RU"/>
              </w:rPr>
              <w:t>9732863</w:t>
            </w:r>
          </w:p>
        </w:tc>
      </w:tr>
    </w:tbl>
    <w:p w:rsidR="009D1293" w:rsidRPr="006A4B0A" w:rsidRDefault="009D1293" w:rsidP="009D1293">
      <w:pPr>
        <w:pStyle w:val="a3"/>
        <w:spacing w:after="0" w:line="240" w:lineRule="auto"/>
        <w:ind w:left="0" w:firstLine="709"/>
        <w:jc w:val="both"/>
        <w:rPr>
          <w:rFonts w:ascii="Times New Roman" w:hAnsi="Times New Roman" w:cs="Times New Roman"/>
          <w:sz w:val="28"/>
          <w:szCs w:val="28"/>
        </w:rPr>
      </w:pPr>
    </w:p>
    <w:p w:rsidR="009D1293" w:rsidRPr="006A4B0A" w:rsidRDefault="009D1293" w:rsidP="009D1293">
      <w:pPr>
        <w:pStyle w:val="a3"/>
        <w:spacing w:after="0" w:line="240" w:lineRule="auto"/>
        <w:ind w:left="0" w:firstLine="709"/>
        <w:jc w:val="both"/>
        <w:rPr>
          <w:rFonts w:ascii="Times New Roman" w:hAnsi="Times New Roman" w:cs="Times New Roman"/>
          <w:sz w:val="28"/>
          <w:szCs w:val="28"/>
        </w:rPr>
      </w:pPr>
      <w:r w:rsidRPr="006A4B0A">
        <w:rPr>
          <w:rFonts w:ascii="Times New Roman" w:hAnsi="Times New Roman" w:cs="Times New Roman"/>
          <w:sz w:val="28"/>
          <w:szCs w:val="28"/>
        </w:rPr>
        <w:t>Для прогноза реальной ставки налоговая база 2015 г. была распределена по основным группам: железнодорожные пути общего пользования, магистральные трубопроводы, линии энергопередачи и прочее имущество на основании структуры. По имеющимся данным за 2011-2012 гг. удельный вес налоговой базы по железнодорожным путям общего пользования стабильно составлял 34%. Исходя из этого была распределена налоговая база с целью применения дифференцированных ставок, установленных на период прогноза.</w:t>
      </w:r>
    </w:p>
    <w:p w:rsidR="009D1293" w:rsidRPr="006A4B0A" w:rsidRDefault="009D1293" w:rsidP="009D1293">
      <w:pPr>
        <w:pStyle w:val="a3"/>
        <w:spacing w:after="0" w:line="240" w:lineRule="auto"/>
        <w:ind w:left="0" w:firstLine="709"/>
        <w:jc w:val="both"/>
        <w:rPr>
          <w:rFonts w:ascii="Times New Roman" w:hAnsi="Times New Roman" w:cs="Times New Roman"/>
          <w:sz w:val="28"/>
          <w:szCs w:val="28"/>
        </w:rPr>
      </w:pPr>
      <w:r w:rsidRPr="006A4B0A">
        <w:rPr>
          <w:rFonts w:ascii="Times New Roman" w:hAnsi="Times New Roman" w:cs="Times New Roman"/>
          <w:sz w:val="28"/>
          <w:szCs w:val="28"/>
        </w:rPr>
        <w:t>В результате нами было получено прогнозное значение реальной ставки налога на имущество организаций на 2018 г. на уровне 1,94%.</w:t>
      </w:r>
    </w:p>
    <w:p w:rsidR="009D1293" w:rsidRPr="006A4B0A" w:rsidRDefault="009D1293" w:rsidP="009D1293">
      <w:pPr>
        <w:pStyle w:val="a3"/>
        <w:spacing w:after="0" w:line="240" w:lineRule="auto"/>
        <w:ind w:left="0" w:firstLine="709"/>
        <w:jc w:val="right"/>
        <w:rPr>
          <w:rFonts w:ascii="Times New Roman" w:hAnsi="Times New Roman" w:cs="Times New Roman"/>
          <w:sz w:val="28"/>
          <w:szCs w:val="28"/>
        </w:rPr>
      </w:pPr>
      <w:r w:rsidRPr="006A4B0A">
        <w:rPr>
          <w:rFonts w:ascii="Times New Roman" w:hAnsi="Times New Roman" w:cs="Times New Roman"/>
          <w:sz w:val="28"/>
          <w:szCs w:val="28"/>
        </w:rPr>
        <w:t xml:space="preserve">Таблица </w:t>
      </w:r>
      <w:r w:rsidR="00D73783">
        <w:rPr>
          <w:rFonts w:ascii="Times New Roman" w:hAnsi="Times New Roman" w:cs="Times New Roman"/>
          <w:sz w:val="28"/>
          <w:szCs w:val="28"/>
        </w:rPr>
        <w:t>9</w:t>
      </w:r>
      <w:r w:rsidRPr="006A4B0A">
        <w:rPr>
          <w:rFonts w:ascii="Times New Roman" w:hAnsi="Times New Roman" w:cs="Times New Roman"/>
          <w:sz w:val="28"/>
          <w:szCs w:val="28"/>
        </w:rPr>
        <w:t>.2</w:t>
      </w:r>
    </w:p>
    <w:p w:rsidR="009D1293" w:rsidRPr="006A4B0A" w:rsidRDefault="009D1293" w:rsidP="009D1293">
      <w:pPr>
        <w:pStyle w:val="a3"/>
        <w:spacing w:after="0" w:line="240" w:lineRule="auto"/>
        <w:ind w:left="0" w:firstLine="709"/>
        <w:jc w:val="center"/>
        <w:rPr>
          <w:rFonts w:ascii="Times New Roman" w:hAnsi="Times New Roman" w:cs="Times New Roman"/>
          <w:sz w:val="28"/>
          <w:szCs w:val="28"/>
        </w:rPr>
      </w:pPr>
      <w:r w:rsidRPr="006A4B0A">
        <w:rPr>
          <w:rFonts w:ascii="Times New Roman" w:hAnsi="Times New Roman" w:cs="Times New Roman"/>
          <w:sz w:val="28"/>
          <w:szCs w:val="28"/>
        </w:rPr>
        <w:t>Реальная ставка налога на имущество организаций в Иркутской области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6"/>
        <w:gridCol w:w="2696"/>
        <w:gridCol w:w="2423"/>
        <w:gridCol w:w="2670"/>
      </w:tblGrid>
      <w:tr w:rsidR="009D1293" w:rsidRPr="006A4B0A" w:rsidTr="009D1293">
        <w:trPr>
          <w:trHeight w:val="300"/>
        </w:trPr>
        <w:tc>
          <w:tcPr>
            <w:tcW w:w="907" w:type="pct"/>
            <w:shd w:val="clear" w:color="auto" w:fill="auto"/>
            <w:noWrap/>
            <w:vAlign w:val="bottom"/>
            <w:hideMark/>
          </w:tcPr>
          <w:p w:rsidR="009D1293" w:rsidRPr="006A4B0A" w:rsidRDefault="009D1293" w:rsidP="009D1293">
            <w:pPr>
              <w:spacing w:after="0" w:line="240" w:lineRule="auto"/>
              <w:rPr>
                <w:rFonts w:ascii="Times New Roman" w:eastAsia="Times New Roman" w:hAnsi="Times New Roman" w:cs="Times New Roman"/>
                <w:sz w:val="24"/>
                <w:szCs w:val="24"/>
                <w:lang w:eastAsia="ru-RU"/>
              </w:rPr>
            </w:pPr>
            <w:r w:rsidRPr="006A4B0A">
              <w:rPr>
                <w:rFonts w:ascii="Times New Roman" w:eastAsia="Times New Roman" w:hAnsi="Times New Roman" w:cs="Times New Roman"/>
                <w:sz w:val="24"/>
                <w:szCs w:val="24"/>
                <w:lang w:eastAsia="ru-RU"/>
              </w:rPr>
              <w:t>Год</w:t>
            </w:r>
          </w:p>
        </w:tc>
        <w:tc>
          <w:tcPr>
            <w:tcW w:w="1417" w:type="pct"/>
            <w:shd w:val="clear" w:color="auto" w:fill="auto"/>
            <w:noWrap/>
            <w:vAlign w:val="bottom"/>
            <w:hideMark/>
          </w:tcPr>
          <w:p w:rsidR="009D1293" w:rsidRPr="006A4B0A" w:rsidRDefault="009D1293" w:rsidP="009D129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Налоговая база</w:t>
            </w:r>
          </w:p>
        </w:tc>
        <w:tc>
          <w:tcPr>
            <w:tcW w:w="1273" w:type="pct"/>
            <w:shd w:val="clear" w:color="auto" w:fill="auto"/>
            <w:noWrap/>
            <w:vAlign w:val="bottom"/>
            <w:hideMark/>
          </w:tcPr>
          <w:p w:rsidR="009D1293" w:rsidRPr="006A4B0A" w:rsidRDefault="009D1293" w:rsidP="009D129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Начислено</w:t>
            </w:r>
          </w:p>
        </w:tc>
        <w:tc>
          <w:tcPr>
            <w:tcW w:w="1404" w:type="pct"/>
            <w:shd w:val="clear" w:color="auto" w:fill="auto"/>
            <w:noWrap/>
            <w:vAlign w:val="bottom"/>
            <w:hideMark/>
          </w:tcPr>
          <w:p w:rsidR="009D1293" w:rsidRPr="006A4B0A" w:rsidRDefault="009D1293" w:rsidP="009D1293">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Реальная ставка,%</w:t>
            </w:r>
          </w:p>
        </w:tc>
      </w:tr>
      <w:tr w:rsidR="009D1293" w:rsidRPr="006A4B0A" w:rsidTr="009D1293">
        <w:trPr>
          <w:trHeight w:val="300"/>
        </w:trPr>
        <w:tc>
          <w:tcPr>
            <w:tcW w:w="907" w:type="pct"/>
            <w:shd w:val="clear" w:color="auto" w:fill="auto"/>
            <w:noWrap/>
            <w:vAlign w:val="bottom"/>
            <w:hideMark/>
          </w:tcPr>
          <w:p w:rsidR="009D1293" w:rsidRPr="006A4B0A" w:rsidRDefault="009D1293" w:rsidP="009D1293">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2013</w:t>
            </w:r>
          </w:p>
        </w:tc>
        <w:tc>
          <w:tcPr>
            <w:tcW w:w="1417" w:type="pct"/>
            <w:shd w:val="clear" w:color="auto" w:fill="auto"/>
            <w:vAlign w:val="bottom"/>
            <w:hideMark/>
          </w:tcPr>
          <w:p w:rsidR="009D1293" w:rsidRPr="006A4B0A" w:rsidRDefault="009D1293" w:rsidP="009D1293">
            <w:pPr>
              <w:spacing w:after="0" w:line="240" w:lineRule="auto"/>
              <w:jc w:val="right"/>
              <w:rPr>
                <w:rFonts w:ascii="Times New Roman" w:eastAsia="Times New Roman" w:hAnsi="Times New Roman" w:cs="Times New Roman"/>
                <w:sz w:val="24"/>
                <w:szCs w:val="24"/>
                <w:lang w:eastAsia="ru-RU"/>
              </w:rPr>
            </w:pPr>
            <w:r w:rsidRPr="006A4B0A">
              <w:rPr>
                <w:rFonts w:ascii="Times New Roman" w:eastAsia="Times New Roman" w:hAnsi="Times New Roman" w:cs="Times New Roman"/>
                <w:sz w:val="24"/>
                <w:szCs w:val="24"/>
                <w:lang w:eastAsia="ru-RU"/>
              </w:rPr>
              <w:t>735 262 199</w:t>
            </w:r>
          </w:p>
        </w:tc>
        <w:tc>
          <w:tcPr>
            <w:tcW w:w="1273" w:type="pct"/>
            <w:shd w:val="clear" w:color="auto" w:fill="auto"/>
            <w:vAlign w:val="bottom"/>
            <w:hideMark/>
          </w:tcPr>
          <w:p w:rsidR="009D1293" w:rsidRPr="006A4B0A" w:rsidRDefault="009D1293" w:rsidP="009D1293">
            <w:pPr>
              <w:spacing w:after="0" w:line="240" w:lineRule="auto"/>
              <w:jc w:val="right"/>
              <w:rPr>
                <w:rFonts w:ascii="Times New Roman" w:eastAsia="Times New Roman" w:hAnsi="Times New Roman" w:cs="Times New Roman"/>
                <w:sz w:val="24"/>
                <w:szCs w:val="24"/>
                <w:lang w:eastAsia="ru-RU"/>
              </w:rPr>
            </w:pPr>
            <w:r w:rsidRPr="006A4B0A">
              <w:rPr>
                <w:rFonts w:ascii="Times New Roman" w:eastAsia="Times New Roman" w:hAnsi="Times New Roman" w:cs="Times New Roman"/>
                <w:sz w:val="24"/>
                <w:szCs w:val="24"/>
                <w:lang w:eastAsia="ru-RU"/>
              </w:rPr>
              <w:t>10 774 962</w:t>
            </w:r>
          </w:p>
        </w:tc>
        <w:tc>
          <w:tcPr>
            <w:tcW w:w="1404" w:type="pct"/>
            <w:shd w:val="clear" w:color="auto" w:fill="auto"/>
            <w:noWrap/>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1,47</w:t>
            </w:r>
          </w:p>
        </w:tc>
      </w:tr>
      <w:tr w:rsidR="009D1293" w:rsidRPr="006A4B0A" w:rsidTr="009D1293">
        <w:trPr>
          <w:trHeight w:val="300"/>
        </w:trPr>
        <w:tc>
          <w:tcPr>
            <w:tcW w:w="907" w:type="pct"/>
            <w:shd w:val="clear" w:color="auto" w:fill="auto"/>
            <w:noWrap/>
            <w:vAlign w:val="bottom"/>
            <w:hideMark/>
          </w:tcPr>
          <w:p w:rsidR="009D1293" w:rsidRPr="006A4B0A" w:rsidRDefault="009D1293" w:rsidP="009D1293">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2014</w:t>
            </w:r>
          </w:p>
        </w:tc>
        <w:tc>
          <w:tcPr>
            <w:tcW w:w="1417" w:type="pct"/>
            <w:shd w:val="clear" w:color="auto" w:fill="auto"/>
            <w:vAlign w:val="bottom"/>
            <w:hideMark/>
          </w:tcPr>
          <w:p w:rsidR="009D1293" w:rsidRPr="006A4B0A" w:rsidRDefault="009D1293" w:rsidP="009D1293">
            <w:pPr>
              <w:spacing w:after="0" w:line="240" w:lineRule="auto"/>
              <w:jc w:val="right"/>
              <w:rPr>
                <w:rFonts w:ascii="Times New Roman" w:eastAsia="Times New Roman" w:hAnsi="Times New Roman" w:cs="Times New Roman"/>
                <w:sz w:val="24"/>
                <w:szCs w:val="24"/>
                <w:lang w:eastAsia="ru-RU"/>
              </w:rPr>
            </w:pPr>
            <w:r w:rsidRPr="006A4B0A">
              <w:rPr>
                <w:rFonts w:ascii="Times New Roman" w:eastAsia="Times New Roman" w:hAnsi="Times New Roman" w:cs="Times New Roman"/>
                <w:sz w:val="24"/>
                <w:szCs w:val="24"/>
                <w:lang w:eastAsia="ru-RU"/>
              </w:rPr>
              <w:t>724 027 979</w:t>
            </w:r>
          </w:p>
        </w:tc>
        <w:tc>
          <w:tcPr>
            <w:tcW w:w="1273" w:type="pct"/>
            <w:shd w:val="clear" w:color="auto" w:fill="auto"/>
            <w:vAlign w:val="bottom"/>
            <w:hideMark/>
          </w:tcPr>
          <w:p w:rsidR="009D1293" w:rsidRPr="006A4B0A" w:rsidRDefault="009D1293" w:rsidP="009D1293">
            <w:pPr>
              <w:spacing w:after="0" w:line="240" w:lineRule="auto"/>
              <w:jc w:val="right"/>
              <w:rPr>
                <w:rFonts w:ascii="Times New Roman" w:eastAsia="Times New Roman" w:hAnsi="Times New Roman" w:cs="Times New Roman"/>
                <w:sz w:val="24"/>
                <w:szCs w:val="24"/>
                <w:lang w:eastAsia="ru-RU"/>
              </w:rPr>
            </w:pPr>
            <w:r w:rsidRPr="006A4B0A">
              <w:rPr>
                <w:rFonts w:ascii="Times New Roman" w:eastAsia="Times New Roman" w:hAnsi="Times New Roman" w:cs="Times New Roman"/>
                <w:sz w:val="24"/>
                <w:szCs w:val="24"/>
                <w:lang w:eastAsia="ru-RU"/>
              </w:rPr>
              <w:t>11 209 982</w:t>
            </w:r>
          </w:p>
        </w:tc>
        <w:tc>
          <w:tcPr>
            <w:tcW w:w="1404" w:type="pct"/>
            <w:shd w:val="clear" w:color="auto" w:fill="auto"/>
            <w:noWrap/>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1,55</w:t>
            </w:r>
          </w:p>
        </w:tc>
      </w:tr>
      <w:tr w:rsidR="009D1293" w:rsidRPr="006A4B0A" w:rsidTr="009D1293">
        <w:trPr>
          <w:trHeight w:val="300"/>
        </w:trPr>
        <w:tc>
          <w:tcPr>
            <w:tcW w:w="907" w:type="pct"/>
            <w:shd w:val="clear" w:color="auto" w:fill="auto"/>
            <w:noWrap/>
            <w:vAlign w:val="bottom"/>
            <w:hideMark/>
          </w:tcPr>
          <w:p w:rsidR="009D1293" w:rsidRPr="006A4B0A" w:rsidRDefault="009D1293" w:rsidP="009D1293">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2015</w:t>
            </w:r>
          </w:p>
        </w:tc>
        <w:tc>
          <w:tcPr>
            <w:tcW w:w="1417" w:type="pct"/>
            <w:shd w:val="clear" w:color="auto" w:fill="auto"/>
            <w:vAlign w:val="bottom"/>
            <w:hideMark/>
          </w:tcPr>
          <w:p w:rsidR="009D1293" w:rsidRPr="006A4B0A" w:rsidRDefault="009D1293" w:rsidP="009D1293">
            <w:pPr>
              <w:spacing w:after="0" w:line="240" w:lineRule="auto"/>
              <w:jc w:val="right"/>
              <w:rPr>
                <w:rFonts w:ascii="Times New Roman" w:eastAsia="Times New Roman" w:hAnsi="Times New Roman" w:cs="Times New Roman"/>
                <w:sz w:val="24"/>
                <w:szCs w:val="24"/>
                <w:lang w:eastAsia="ru-RU"/>
              </w:rPr>
            </w:pPr>
            <w:r w:rsidRPr="006A4B0A">
              <w:rPr>
                <w:rFonts w:ascii="Times New Roman" w:eastAsia="Times New Roman" w:hAnsi="Times New Roman" w:cs="Times New Roman"/>
                <w:sz w:val="24"/>
                <w:szCs w:val="24"/>
                <w:lang w:eastAsia="ru-RU"/>
              </w:rPr>
              <w:t>725 713 905</w:t>
            </w:r>
          </w:p>
        </w:tc>
        <w:tc>
          <w:tcPr>
            <w:tcW w:w="1273" w:type="pct"/>
            <w:shd w:val="clear" w:color="auto" w:fill="auto"/>
            <w:vAlign w:val="bottom"/>
            <w:hideMark/>
          </w:tcPr>
          <w:p w:rsidR="009D1293" w:rsidRPr="006A4B0A" w:rsidRDefault="009D1293" w:rsidP="009D1293">
            <w:pPr>
              <w:spacing w:after="0" w:line="240" w:lineRule="auto"/>
              <w:jc w:val="right"/>
              <w:rPr>
                <w:rFonts w:ascii="Times New Roman" w:eastAsia="Times New Roman" w:hAnsi="Times New Roman" w:cs="Times New Roman"/>
                <w:sz w:val="24"/>
                <w:szCs w:val="24"/>
                <w:lang w:eastAsia="ru-RU"/>
              </w:rPr>
            </w:pPr>
            <w:r w:rsidRPr="006A4B0A">
              <w:rPr>
                <w:rFonts w:ascii="Times New Roman" w:eastAsia="Times New Roman" w:hAnsi="Times New Roman" w:cs="Times New Roman"/>
                <w:sz w:val="24"/>
                <w:szCs w:val="24"/>
                <w:lang w:eastAsia="ru-RU"/>
              </w:rPr>
              <w:t>12 305 578</w:t>
            </w:r>
          </w:p>
        </w:tc>
        <w:tc>
          <w:tcPr>
            <w:tcW w:w="1404" w:type="pct"/>
            <w:shd w:val="clear" w:color="auto" w:fill="auto"/>
            <w:noWrap/>
            <w:vAlign w:val="bottom"/>
            <w:hideMark/>
          </w:tcPr>
          <w:p w:rsidR="009D1293" w:rsidRPr="006A4B0A" w:rsidRDefault="009D1293" w:rsidP="009D1293">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1,70</w:t>
            </w:r>
          </w:p>
        </w:tc>
      </w:tr>
      <w:tr w:rsidR="009D1293" w:rsidRPr="006A4B0A" w:rsidTr="009D1293">
        <w:trPr>
          <w:trHeight w:val="300"/>
        </w:trPr>
        <w:tc>
          <w:tcPr>
            <w:tcW w:w="907" w:type="pct"/>
            <w:shd w:val="clear" w:color="auto" w:fill="auto"/>
            <w:noWrap/>
            <w:vAlign w:val="bottom"/>
          </w:tcPr>
          <w:p w:rsidR="009D1293" w:rsidRPr="006A4B0A" w:rsidRDefault="009D1293" w:rsidP="009D1293">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2016 (прогноз)</w:t>
            </w:r>
          </w:p>
        </w:tc>
        <w:tc>
          <w:tcPr>
            <w:tcW w:w="1417" w:type="pct"/>
            <w:shd w:val="clear" w:color="auto" w:fill="auto"/>
            <w:vAlign w:val="bottom"/>
          </w:tcPr>
          <w:p w:rsidR="009D1293" w:rsidRPr="006A4B0A" w:rsidRDefault="009D1293" w:rsidP="009D1293">
            <w:pPr>
              <w:spacing w:after="0" w:line="240" w:lineRule="auto"/>
              <w:jc w:val="right"/>
              <w:rPr>
                <w:rFonts w:ascii="Times New Roman" w:eastAsia="Times New Roman" w:hAnsi="Times New Roman" w:cs="Times New Roman"/>
                <w:sz w:val="24"/>
                <w:szCs w:val="24"/>
                <w:lang w:eastAsia="ru-RU"/>
              </w:rPr>
            </w:pPr>
          </w:p>
        </w:tc>
        <w:tc>
          <w:tcPr>
            <w:tcW w:w="1273" w:type="pct"/>
            <w:shd w:val="clear" w:color="auto" w:fill="auto"/>
            <w:vAlign w:val="bottom"/>
          </w:tcPr>
          <w:p w:rsidR="009D1293" w:rsidRPr="006A4B0A" w:rsidRDefault="009D1293" w:rsidP="009D1293">
            <w:pPr>
              <w:spacing w:after="0" w:line="240" w:lineRule="auto"/>
              <w:jc w:val="right"/>
              <w:rPr>
                <w:rFonts w:ascii="Times New Roman" w:eastAsia="Times New Roman" w:hAnsi="Times New Roman" w:cs="Times New Roman"/>
                <w:sz w:val="24"/>
                <w:szCs w:val="24"/>
                <w:lang w:eastAsia="ru-RU"/>
              </w:rPr>
            </w:pPr>
          </w:p>
        </w:tc>
        <w:tc>
          <w:tcPr>
            <w:tcW w:w="1404" w:type="pct"/>
            <w:shd w:val="clear" w:color="auto" w:fill="auto"/>
            <w:noWrap/>
            <w:vAlign w:val="bottom"/>
          </w:tcPr>
          <w:p w:rsidR="009D1293" w:rsidRPr="006A4B0A" w:rsidRDefault="009D1293" w:rsidP="009D1293">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1,80</w:t>
            </w:r>
          </w:p>
        </w:tc>
      </w:tr>
      <w:tr w:rsidR="009D1293" w:rsidRPr="006A4B0A" w:rsidTr="009D1293">
        <w:trPr>
          <w:trHeight w:val="300"/>
        </w:trPr>
        <w:tc>
          <w:tcPr>
            <w:tcW w:w="907" w:type="pct"/>
            <w:shd w:val="clear" w:color="auto" w:fill="auto"/>
            <w:noWrap/>
            <w:vAlign w:val="bottom"/>
          </w:tcPr>
          <w:p w:rsidR="009D1293" w:rsidRPr="006A4B0A" w:rsidRDefault="009D1293" w:rsidP="009D1293">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2017 (прогноз)</w:t>
            </w:r>
          </w:p>
        </w:tc>
        <w:tc>
          <w:tcPr>
            <w:tcW w:w="1417" w:type="pct"/>
            <w:shd w:val="clear" w:color="auto" w:fill="auto"/>
            <w:vAlign w:val="bottom"/>
          </w:tcPr>
          <w:p w:rsidR="009D1293" w:rsidRPr="006A4B0A" w:rsidRDefault="009D1293" w:rsidP="009D1293">
            <w:pPr>
              <w:spacing w:after="0" w:line="240" w:lineRule="auto"/>
              <w:jc w:val="right"/>
              <w:rPr>
                <w:rFonts w:ascii="Times New Roman" w:eastAsia="Times New Roman" w:hAnsi="Times New Roman" w:cs="Times New Roman"/>
                <w:sz w:val="24"/>
                <w:szCs w:val="24"/>
                <w:lang w:eastAsia="ru-RU"/>
              </w:rPr>
            </w:pPr>
          </w:p>
        </w:tc>
        <w:tc>
          <w:tcPr>
            <w:tcW w:w="1273" w:type="pct"/>
            <w:shd w:val="clear" w:color="auto" w:fill="auto"/>
            <w:vAlign w:val="bottom"/>
          </w:tcPr>
          <w:p w:rsidR="009D1293" w:rsidRPr="006A4B0A" w:rsidRDefault="009D1293" w:rsidP="009D1293">
            <w:pPr>
              <w:spacing w:after="0" w:line="240" w:lineRule="auto"/>
              <w:jc w:val="right"/>
              <w:rPr>
                <w:rFonts w:ascii="Times New Roman" w:eastAsia="Times New Roman" w:hAnsi="Times New Roman" w:cs="Times New Roman"/>
                <w:sz w:val="24"/>
                <w:szCs w:val="24"/>
                <w:lang w:eastAsia="ru-RU"/>
              </w:rPr>
            </w:pPr>
          </w:p>
        </w:tc>
        <w:tc>
          <w:tcPr>
            <w:tcW w:w="1404" w:type="pct"/>
            <w:shd w:val="clear" w:color="auto" w:fill="auto"/>
            <w:noWrap/>
            <w:vAlign w:val="bottom"/>
          </w:tcPr>
          <w:p w:rsidR="009D1293" w:rsidRPr="006A4B0A" w:rsidRDefault="009D1293" w:rsidP="009D1293">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1,84</w:t>
            </w:r>
          </w:p>
        </w:tc>
      </w:tr>
      <w:tr w:rsidR="009D1293" w:rsidRPr="006A4B0A" w:rsidTr="009D1293">
        <w:trPr>
          <w:trHeight w:val="300"/>
        </w:trPr>
        <w:tc>
          <w:tcPr>
            <w:tcW w:w="907" w:type="pct"/>
            <w:shd w:val="clear" w:color="auto" w:fill="auto"/>
            <w:noWrap/>
            <w:vAlign w:val="bottom"/>
          </w:tcPr>
          <w:p w:rsidR="009D1293" w:rsidRPr="006A4B0A" w:rsidRDefault="009D1293" w:rsidP="009D1293">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2018 (прогноз)</w:t>
            </w:r>
          </w:p>
        </w:tc>
        <w:tc>
          <w:tcPr>
            <w:tcW w:w="1417" w:type="pct"/>
            <w:shd w:val="clear" w:color="auto" w:fill="auto"/>
            <w:vAlign w:val="bottom"/>
          </w:tcPr>
          <w:p w:rsidR="009D1293" w:rsidRPr="006A4B0A" w:rsidRDefault="009D1293" w:rsidP="009D1293">
            <w:pPr>
              <w:spacing w:after="0" w:line="240" w:lineRule="auto"/>
              <w:jc w:val="right"/>
              <w:rPr>
                <w:rFonts w:ascii="Times New Roman" w:eastAsia="Times New Roman" w:hAnsi="Times New Roman" w:cs="Times New Roman"/>
                <w:sz w:val="24"/>
                <w:szCs w:val="24"/>
                <w:lang w:eastAsia="ru-RU"/>
              </w:rPr>
            </w:pPr>
          </w:p>
        </w:tc>
        <w:tc>
          <w:tcPr>
            <w:tcW w:w="1273" w:type="pct"/>
            <w:shd w:val="clear" w:color="auto" w:fill="auto"/>
            <w:vAlign w:val="bottom"/>
          </w:tcPr>
          <w:p w:rsidR="009D1293" w:rsidRPr="006A4B0A" w:rsidRDefault="009D1293" w:rsidP="009D1293">
            <w:pPr>
              <w:spacing w:after="0" w:line="240" w:lineRule="auto"/>
              <w:jc w:val="right"/>
              <w:rPr>
                <w:rFonts w:ascii="Times New Roman" w:eastAsia="Times New Roman" w:hAnsi="Times New Roman" w:cs="Times New Roman"/>
                <w:sz w:val="24"/>
                <w:szCs w:val="24"/>
                <w:lang w:eastAsia="ru-RU"/>
              </w:rPr>
            </w:pPr>
          </w:p>
        </w:tc>
        <w:tc>
          <w:tcPr>
            <w:tcW w:w="1404" w:type="pct"/>
            <w:shd w:val="clear" w:color="auto" w:fill="auto"/>
            <w:noWrap/>
            <w:vAlign w:val="bottom"/>
          </w:tcPr>
          <w:p w:rsidR="009D1293" w:rsidRPr="006A4B0A" w:rsidRDefault="009D1293" w:rsidP="009D1293">
            <w:pPr>
              <w:spacing w:after="0" w:line="240" w:lineRule="auto"/>
              <w:jc w:val="right"/>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1,94</w:t>
            </w:r>
          </w:p>
        </w:tc>
      </w:tr>
    </w:tbl>
    <w:p w:rsidR="009D1293" w:rsidRPr="006A4B0A" w:rsidRDefault="009D1293" w:rsidP="009D1293">
      <w:pPr>
        <w:pStyle w:val="a3"/>
        <w:spacing w:after="0" w:line="240" w:lineRule="auto"/>
        <w:ind w:left="0" w:firstLine="709"/>
        <w:jc w:val="both"/>
        <w:rPr>
          <w:rFonts w:ascii="Times New Roman" w:hAnsi="Times New Roman" w:cs="Times New Roman"/>
          <w:sz w:val="28"/>
          <w:szCs w:val="28"/>
        </w:rPr>
      </w:pPr>
    </w:p>
    <w:p w:rsidR="005A2075" w:rsidRPr="006A4B0A" w:rsidRDefault="005A2075" w:rsidP="005A2075">
      <w:pPr>
        <w:ind w:firstLine="709"/>
        <w:jc w:val="both"/>
        <w:rPr>
          <w:rFonts w:ascii="Times New Roman" w:hAnsi="Times New Roman" w:cs="Times New Roman"/>
          <w:sz w:val="28"/>
          <w:szCs w:val="28"/>
        </w:rPr>
      </w:pPr>
      <w:r w:rsidRPr="006A4B0A">
        <w:rPr>
          <w:rFonts w:ascii="Times New Roman" w:hAnsi="Times New Roman" w:cs="Times New Roman"/>
          <w:sz w:val="28"/>
          <w:szCs w:val="28"/>
        </w:rPr>
        <w:t xml:space="preserve">На основании проведенного исследования (экспертный опрос, анализ собираемости налога, оценка опыта субъектов по введению налогообложения </w:t>
      </w:r>
      <w:r w:rsidRPr="006A4B0A">
        <w:rPr>
          <w:rFonts w:ascii="Times New Roman" w:hAnsi="Times New Roman" w:cs="Times New Roman"/>
          <w:sz w:val="28"/>
          <w:szCs w:val="28"/>
        </w:rPr>
        <w:lastRenderedPageBreak/>
        <w:t>по кадастровой оценке) выявлено потенциально возможное увеличение поступления налога на имущество на 4</w:t>
      </w:r>
      <w:r w:rsidR="00F07890" w:rsidRPr="006A4B0A">
        <w:rPr>
          <w:rFonts w:ascii="Times New Roman" w:hAnsi="Times New Roman" w:cs="Times New Roman"/>
          <w:sz w:val="28"/>
          <w:szCs w:val="28"/>
        </w:rPr>
        <w:t>5</w:t>
      </w:r>
      <w:r w:rsidRPr="006A4B0A">
        <w:rPr>
          <w:rFonts w:ascii="Times New Roman" w:hAnsi="Times New Roman" w:cs="Times New Roman"/>
          <w:sz w:val="28"/>
          <w:szCs w:val="28"/>
        </w:rPr>
        <w:t>% (табл.</w:t>
      </w:r>
      <w:r w:rsidR="00D73783">
        <w:rPr>
          <w:rFonts w:ascii="Times New Roman" w:hAnsi="Times New Roman" w:cs="Times New Roman"/>
          <w:sz w:val="28"/>
          <w:szCs w:val="28"/>
        </w:rPr>
        <w:t>9</w:t>
      </w:r>
      <w:r w:rsidRPr="006A4B0A">
        <w:rPr>
          <w:rFonts w:ascii="Times New Roman" w:hAnsi="Times New Roman" w:cs="Times New Roman"/>
          <w:sz w:val="28"/>
          <w:szCs w:val="28"/>
        </w:rPr>
        <w:t>.</w:t>
      </w:r>
      <w:r w:rsidR="009D1293" w:rsidRPr="006A4B0A">
        <w:rPr>
          <w:rFonts w:ascii="Times New Roman" w:hAnsi="Times New Roman" w:cs="Times New Roman"/>
          <w:sz w:val="28"/>
          <w:szCs w:val="28"/>
        </w:rPr>
        <w:t>3</w:t>
      </w:r>
      <w:r w:rsidRPr="006A4B0A">
        <w:rPr>
          <w:rFonts w:ascii="Times New Roman" w:hAnsi="Times New Roman" w:cs="Times New Roman"/>
          <w:sz w:val="28"/>
          <w:szCs w:val="28"/>
        </w:rPr>
        <w:t>).</w:t>
      </w:r>
    </w:p>
    <w:p w:rsidR="005A2075" w:rsidRPr="006A4B0A" w:rsidRDefault="00D85AC8" w:rsidP="00D85AC8">
      <w:pPr>
        <w:spacing w:after="0" w:line="240" w:lineRule="auto"/>
        <w:jc w:val="right"/>
        <w:rPr>
          <w:rFonts w:ascii="Times New Roman" w:hAnsi="Times New Roman" w:cs="Times New Roman"/>
          <w:sz w:val="28"/>
          <w:szCs w:val="28"/>
        </w:rPr>
      </w:pPr>
      <w:r w:rsidRPr="006A4B0A">
        <w:rPr>
          <w:rFonts w:ascii="Times New Roman" w:hAnsi="Times New Roman" w:cs="Times New Roman"/>
          <w:sz w:val="28"/>
          <w:szCs w:val="28"/>
        </w:rPr>
        <w:t xml:space="preserve">Таблица </w:t>
      </w:r>
      <w:r w:rsidR="00D73783">
        <w:rPr>
          <w:rFonts w:ascii="Times New Roman" w:hAnsi="Times New Roman" w:cs="Times New Roman"/>
          <w:sz w:val="28"/>
          <w:szCs w:val="28"/>
        </w:rPr>
        <w:t>9</w:t>
      </w:r>
      <w:r w:rsidRPr="006A4B0A">
        <w:rPr>
          <w:rFonts w:ascii="Times New Roman" w:hAnsi="Times New Roman" w:cs="Times New Roman"/>
          <w:sz w:val="28"/>
          <w:szCs w:val="28"/>
        </w:rPr>
        <w:t>.</w:t>
      </w:r>
      <w:r w:rsidR="009D1293" w:rsidRPr="006A4B0A">
        <w:rPr>
          <w:rFonts w:ascii="Times New Roman" w:hAnsi="Times New Roman" w:cs="Times New Roman"/>
          <w:sz w:val="28"/>
          <w:szCs w:val="28"/>
        </w:rPr>
        <w:t>3</w:t>
      </w:r>
    </w:p>
    <w:p w:rsidR="005A2075" w:rsidRPr="006A4B0A" w:rsidRDefault="005A2075" w:rsidP="00D85AC8">
      <w:pPr>
        <w:spacing w:after="0" w:line="240" w:lineRule="auto"/>
        <w:jc w:val="center"/>
        <w:rPr>
          <w:rFonts w:ascii="Times New Roman" w:hAnsi="Times New Roman" w:cs="Times New Roman"/>
          <w:sz w:val="28"/>
          <w:szCs w:val="28"/>
        </w:rPr>
      </w:pPr>
      <w:r w:rsidRPr="006A4B0A">
        <w:rPr>
          <w:rFonts w:ascii="Times New Roman" w:hAnsi="Times New Roman" w:cs="Times New Roman"/>
          <w:sz w:val="28"/>
          <w:szCs w:val="28"/>
        </w:rPr>
        <w:t xml:space="preserve">Резервы роста </w:t>
      </w:r>
      <w:r w:rsidR="00D85AC8" w:rsidRPr="006A4B0A">
        <w:rPr>
          <w:rFonts w:ascii="Times New Roman" w:hAnsi="Times New Roman" w:cs="Times New Roman"/>
          <w:sz w:val="28"/>
          <w:szCs w:val="28"/>
        </w:rPr>
        <w:t>налога на имущество организаций</w:t>
      </w:r>
    </w:p>
    <w:tbl>
      <w:tblPr>
        <w:tblStyle w:val="a4"/>
        <w:tblW w:w="0" w:type="auto"/>
        <w:tblLook w:val="04A0" w:firstRow="1" w:lastRow="0" w:firstColumn="1" w:lastColumn="0" w:noHBand="0" w:noVBand="1"/>
      </w:tblPr>
      <w:tblGrid>
        <w:gridCol w:w="4786"/>
        <w:gridCol w:w="4729"/>
      </w:tblGrid>
      <w:tr w:rsidR="005A2075" w:rsidRPr="006A4B0A" w:rsidTr="005A2075">
        <w:tc>
          <w:tcPr>
            <w:tcW w:w="4870" w:type="dxa"/>
          </w:tcPr>
          <w:p w:rsidR="005A2075" w:rsidRPr="006A4B0A" w:rsidRDefault="005A2075" w:rsidP="00D85AC8">
            <w:pPr>
              <w:spacing w:after="0" w:line="240" w:lineRule="auto"/>
              <w:jc w:val="center"/>
              <w:rPr>
                <w:rFonts w:ascii="Times New Roman" w:hAnsi="Times New Roman" w:cs="Times New Roman"/>
                <w:b/>
                <w:sz w:val="28"/>
                <w:szCs w:val="28"/>
              </w:rPr>
            </w:pPr>
            <w:r w:rsidRPr="006A4B0A">
              <w:rPr>
                <w:rFonts w:ascii="Times New Roman" w:hAnsi="Times New Roman" w:cs="Times New Roman"/>
                <w:b/>
                <w:sz w:val="28"/>
                <w:szCs w:val="28"/>
              </w:rPr>
              <w:t>Вид реализуемого мероприятия</w:t>
            </w:r>
          </w:p>
          <w:p w:rsidR="005A2075" w:rsidRPr="006A4B0A" w:rsidRDefault="005A2075" w:rsidP="00D85AC8">
            <w:pPr>
              <w:spacing w:after="0" w:line="240" w:lineRule="auto"/>
              <w:jc w:val="center"/>
              <w:rPr>
                <w:rFonts w:ascii="Times New Roman" w:hAnsi="Times New Roman" w:cs="Times New Roman"/>
                <w:b/>
                <w:sz w:val="28"/>
                <w:szCs w:val="28"/>
              </w:rPr>
            </w:pPr>
          </w:p>
        </w:tc>
        <w:tc>
          <w:tcPr>
            <w:tcW w:w="4871" w:type="dxa"/>
          </w:tcPr>
          <w:p w:rsidR="005A2075" w:rsidRPr="006A4B0A" w:rsidRDefault="005A2075" w:rsidP="00D85AC8">
            <w:pPr>
              <w:spacing w:after="0" w:line="240" w:lineRule="auto"/>
              <w:jc w:val="center"/>
              <w:rPr>
                <w:rFonts w:ascii="Times New Roman" w:hAnsi="Times New Roman" w:cs="Times New Roman"/>
                <w:b/>
                <w:sz w:val="28"/>
                <w:szCs w:val="28"/>
              </w:rPr>
            </w:pPr>
            <w:r w:rsidRPr="006A4B0A">
              <w:rPr>
                <w:rFonts w:ascii="Times New Roman" w:hAnsi="Times New Roman" w:cs="Times New Roman"/>
                <w:b/>
                <w:sz w:val="28"/>
                <w:szCs w:val="28"/>
              </w:rPr>
              <w:t>Рост налога (%)</w:t>
            </w:r>
          </w:p>
        </w:tc>
      </w:tr>
      <w:tr w:rsidR="005A2075" w:rsidRPr="006A4B0A" w:rsidTr="005A2075">
        <w:tc>
          <w:tcPr>
            <w:tcW w:w="4870" w:type="dxa"/>
          </w:tcPr>
          <w:p w:rsidR="005A2075" w:rsidRPr="006A4B0A" w:rsidRDefault="005A2075" w:rsidP="00D85AC8">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Постановка на учет незарегистрированного имущества</w:t>
            </w:r>
          </w:p>
        </w:tc>
        <w:tc>
          <w:tcPr>
            <w:tcW w:w="4871" w:type="dxa"/>
          </w:tcPr>
          <w:p w:rsidR="005A2075" w:rsidRPr="006A4B0A" w:rsidRDefault="002D060D" w:rsidP="00D85AC8">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 xml:space="preserve"> До +</w:t>
            </w:r>
            <w:r w:rsidR="005A2075" w:rsidRPr="006A4B0A">
              <w:rPr>
                <w:rFonts w:ascii="Times New Roman" w:hAnsi="Times New Roman" w:cs="Times New Roman"/>
                <w:sz w:val="24"/>
                <w:szCs w:val="24"/>
              </w:rPr>
              <w:t>9,3</w:t>
            </w:r>
          </w:p>
        </w:tc>
      </w:tr>
      <w:tr w:rsidR="005A2075" w:rsidRPr="006A4B0A" w:rsidTr="005A2075">
        <w:tc>
          <w:tcPr>
            <w:tcW w:w="4870" w:type="dxa"/>
          </w:tcPr>
          <w:p w:rsidR="005A2075" w:rsidRPr="006A4B0A" w:rsidRDefault="005A2075" w:rsidP="00D85AC8">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 xml:space="preserve">Переоценка стоимости имущества </w:t>
            </w:r>
          </w:p>
        </w:tc>
        <w:tc>
          <w:tcPr>
            <w:tcW w:w="4871" w:type="dxa"/>
          </w:tcPr>
          <w:p w:rsidR="005A2075" w:rsidRPr="006A4B0A" w:rsidRDefault="002D060D" w:rsidP="00D85AC8">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 xml:space="preserve">До </w:t>
            </w:r>
            <w:r w:rsidR="005A2075" w:rsidRPr="006A4B0A">
              <w:rPr>
                <w:rFonts w:ascii="Times New Roman" w:hAnsi="Times New Roman" w:cs="Times New Roman"/>
                <w:sz w:val="24"/>
                <w:szCs w:val="24"/>
              </w:rPr>
              <w:t>+18,7</w:t>
            </w:r>
            <w:r w:rsidRPr="006A4B0A">
              <w:rPr>
                <w:rFonts w:ascii="Times New Roman" w:hAnsi="Times New Roman" w:cs="Times New Roman"/>
                <w:sz w:val="24"/>
                <w:szCs w:val="24"/>
              </w:rPr>
              <w:t>%</w:t>
            </w:r>
          </w:p>
        </w:tc>
      </w:tr>
      <w:tr w:rsidR="005A2075" w:rsidRPr="006A4B0A" w:rsidTr="005A2075">
        <w:tc>
          <w:tcPr>
            <w:tcW w:w="4870" w:type="dxa"/>
          </w:tcPr>
          <w:p w:rsidR="005A2075" w:rsidRPr="006A4B0A" w:rsidRDefault="005A2075" w:rsidP="00D85AC8">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Ведение налогообложения по кадастровой стоимости</w:t>
            </w:r>
          </w:p>
        </w:tc>
        <w:tc>
          <w:tcPr>
            <w:tcW w:w="4871" w:type="dxa"/>
          </w:tcPr>
          <w:p w:rsidR="005A2075" w:rsidRPr="006A4B0A" w:rsidRDefault="002D060D" w:rsidP="009D1293">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 xml:space="preserve">От </w:t>
            </w:r>
            <w:r w:rsidR="009D1293" w:rsidRPr="006A4B0A">
              <w:rPr>
                <w:rFonts w:ascii="Times New Roman" w:hAnsi="Times New Roman" w:cs="Times New Roman"/>
                <w:sz w:val="24"/>
                <w:szCs w:val="24"/>
              </w:rPr>
              <w:t>9</w:t>
            </w:r>
            <w:r w:rsidRPr="006A4B0A">
              <w:rPr>
                <w:rFonts w:ascii="Times New Roman" w:hAnsi="Times New Roman" w:cs="Times New Roman"/>
                <w:sz w:val="24"/>
                <w:szCs w:val="24"/>
              </w:rPr>
              <w:t xml:space="preserve"> до </w:t>
            </w:r>
            <w:r w:rsidR="00F07890" w:rsidRPr="006A4B0A">
              <w:rPr>
                <w:rFonts w:ascii="Times New Roman" w:hAnsi="Times New Roman" w:cs="Times New Roman"/>
                <w:sz w:val="24"/>
                <w:szCs w:val="24"/>
              </w:rPr>
              <w:t>13</w:t>
            </w:r>
            <w:r w:rsidRPr="006A4B0A">
              <w:rPr>
                <w:rFonts w:ascii="Times New Roman" w:hAnsi="Times New Roman" w:cs="Times New Roman"/>
                <w:sz w:val="24"/>
                <w:szCs w:val="24"/>
              </w:rPr>
              <w:t>%</w:t>
            </w:r>
          </w:p>
        </w:tc>
      </w:tr>
      <w:tr w:rsidR="005A2075" w:rsidRPr="006A4B0A" w:rsidTr="005A2075">
        <w:tc>
          <w:tcPr>
            <w:tcW w:w="4870" w:type="dxa"/>
          </w:tcPr>
          <w:p w:rsidR="005A2075" w:rsidRPr="006A4B0A" w:rsidRDefault="005A2075" w:rsidP="00D85AC8">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Погашение задолженности по налогу</w:t>
            </w:r>
          </w:p>
        </w:tc>
        <w:tc>
          <w:tcPr>
            <w:tcW w:w="4871" w:type="dxa"/>
          </w:tcPr>
          <w:p w:rsidR="005A2075" w:rsidRPr="006A4B0A" w:rsidRDefault="002D060D" w:rsidP="00F07890">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До 4%</w:t>
            </w:r>
          </w:p>
        </w:tc>
      </w:tr>
      <w:tr w:rsidR="005A2075" w:rsidRPr="006A4B0A" w:rsidTr="005A2075">
        <w:tc>
          <w:tcPr>
            <w:tcW w:w="4870" w:type="dxa"/>
          </w:tcPr>
          <w:p w:rsidR="005A2075" w:rsidRPr="006A4B0A" w:rsidRDefault="005A2075" w:rsidP="00D85AC8">
            <w:pPr>
              <w:spacing w:after="0" w:line="240" w:lineRule="auto"/>
              <w:jc w:val="center"/>
              <w:rPr>
                <w:rFonts w:ascii="Times New Roman" w:hAnsi="Times New Roman" w:cs="Times New Roman"/>
                <w:b/>
                <w:sz w:val="24"/>
                <w:szCs w:val="24"/>
              </w:rPr>
            </w:pPr>
            <w:r w:rsidRPr="006A4B0A">
              <w:rPr>
                <w:rFonts w:ascii="Times New Roman" w:hAnsi="Times New Roman" w:cs="Times New Roman"/>
                <w:b/>
                <w:sz w:val="24"/>
                <w:szCs w:val="24"/>
              </w:rPr>
              <w:t>Итого</w:t>
            </w:r>
          </w:p>
        </w:tc>
        <w:tc>
          <w:tcPr>
            <w:tcW w:w="4871" w:type="dxa"/>
          </w:tcPr>
          <w:p w:rsidR="005A2075" w:rsidRPr="006A4B0A" w:rsidRDefault="005A2075" w:rsidP="00F07890">
            <w:pPr>
              <w:spacing w:after="0" w:line="240" w:lineRule="auto"/>
              <w:jc w:val="center"/>
              <w:rPr>
                <w:rFonts w:ascii="Times New Roman" w:hAnsi="Times New Roman" w:cs="Times New Roman"/>
                <w:sz w:val="24"/>
                <w:szCs w:val="24"/>
              </w:rPr>
            </w:pPr>
            <w:r w:rsidRPr="006A4B0A">
              <w:rPr>
                <w:rFonts w:ascii="Times New Roman" w:hAnsi="Times New Roman" w:cs="Times New Roman"/>
                <w:sz w:val="24"/>
                <w:szCs w:val="24"/>
              </w:rPr>
              <w:t>+</w:t>
            </w:r>
            <w:r w:rsidR="00F07890" w:rsidRPr="006A4B0A">
              <w:rPr>
                <w:rFonts w:ascii="Times New Roman" w:hAnsi="Times New Roman" w:cs="Times New Roman"/>
                <w:sz w:val="24"/>
                <w:szCs w:val="24"/>
              </w:rPr>
              <w:t>45</w:t>
            </w:r>
          </w:p>
        </w:tc>
      </w:tr>
    </w:tbl>
    <w:p w:rsidR="005A2075" w:rsidRPr="006A4B0A" w:rsidRDefault="005A2075" w:rsidP="005A2075">
      <w:pPr>
        <w:spacing w:after="0" w:line="240" w:lineRule="auto"/>
        <w:jc w:val="right"/>
        <w:rPr>
          <w:rFonts w:ascii="Times New Roman" w:hAnsi="Times New Roman" w:cs="Times New Roman"/>
          <w:sz w:val="28"/>
          <w:szCs w:val="28"/>
        </w:rPr>
      </w:pPr>
    </w:p>
    <w:p w:rsidR="009D1293" w:rsidRPr="006A4B0A" w:rsidRDefault="005A2075" w:rsidP="005A2075">
      <w:pPr>
        <w:spacing w:after="0" w:line="240" w:lineRule="auto"/>
        <w:ind w:firstLine="709"/>
        <w:jc w:val="both"/>
        <w:rPr>
          <w:rFonts w:ascii="Times New Roman" w:hAnsi="Times New Roman" w:cs="Times New Roman"/>
          <w:sz w:val="28"/>
          <w:szCs w:val="28"/>
        </w:rPr>
      </w:pPr>
      <w:r w:rsidRPr="006A4B0A">
        <w:rPr>
          <w:rFonts w:ascii="Times New Roman" w:hAnsi="Times New Roman" w:cs="Times New Roman"/>
          <w:sz w:val="28"/>
          <w:szCs w:val="28"/>
        </w:rPr>
        <w:t xml:space="preserve">Так как выявление и постановка на учет незарегистрированных объектов требует значительного времени (не менее года), а переоценка относится к наиболее сложным в реализации мероприятиям, данное увеличение распределено на 3 бюджетных года. </w:t>
      </w:r>
    </w:p>
    <w:p w:rsidR="009D1293" w:rsidRPr="006A4B0A" w:rsidRDefault="009D1293" w:rsidP="005A2075">
      <w:pPr>
        <w:spacing w:after="0" w:line="240" w:lineRule="auto"/>
        <w:ind w:firstLine="709"/>
        <w:jc w:val="both"/>
        <w:rPr>
          <w:rFonts w:ascii="Times New Roman" w:hAnsi="Times New Roman" w:cs="Times New Roman"/>
          <w:sz w:val="28"/>
          <w:szCs w:val="28"/>
        </w:rPr>
      </w:pPr>
      <w:r w:rsidRPr="006A4B0A">
        <w:rPr>
          <w:rFonts w:ascii="Times New Roman" w:hAnsi="Times New Roman" w:cs="Times New Roman"/>
          <w:sz w:val="28"/>
          <w:szCs w:val="28"/>
        </w:rPr>
        <w:t>Для составления прогноза нами был учтен возможный налогооблагаемой базы в связи с введением кадастровой стоимости в отношении отдельных объектов на 9% (расчет на основании опыта других регионов), а также в</w:t>
      </w:r>
      <w:r w:rsidR="00A446E3" w:rsidRPr="006A4B0A">
        <w:rPr>
          <w:rFonts w:ascii="Times New Roman" w:hAnsi="Times New Roman" w:cs="Times New Roman"/>
          <w:sz w:val="28"/>
          <w:szCs w:val="28"/>
        </w:rPr>
        <w:t xml:space="preserve">озможный рост налогооблагаемой базы от постановки на учет незарегистрированного имущества 3%. </w:t>
      </w:r>
    </w:p>
    <w:p w:rsidR="005A2075" w:rsidRPr="006A4B0A" w:rsidRDefault="005A2075" w:rsidP="005A2075">
      <w:pPr>
        <w:spacing w:after="0" w:line="240" w:lineRule="auto"/>
        <w:ind w:firstLine="709"/>
        <w:jc w:val="both"/>
        <w:rPr>
          <w:rFonts w:ascii="Times New Roman" w:hAnsi="Times New Roman" w:cs="Times New Roman"/>
          <w:sz w:val="28"/>
          <w:szCs w:val="28"/>
        </w:rPr>
      </w:pPr>
      <w:r w:rsidRPr="006A4B0A">
        <w:rPr>
          <w:rFonts w:ascii="Times New Roman" w:hAnsi="Times New Roman" w:cs="Times New Roman"/>
          <w:sz w:val="28"/>
          <w:szCs w:val="28"/>
        </w:rPr>
        <w:t xml:space="preserve">С учетом указанных изменений налоговая база </w:t>
      </w:r>
      <w:r w:rsidR="009740A6" w:rsidRPr="006A4B0A">
        <w:rPr>
          <w:rFonts w:ascii="Times New Roman" w:hAnsi="Times New Roman" w:cs="Times New Roman"/>
          <w:sz w:val="28"/>
          <w:szCs w:val="28"/>
        </w:rPr>
        <w:t xml:space="preserve">и поступления налога в первый год реализации мероприятий </w:t>
      </w:r>
      <w:r w:rsidRPr="006A4B0A">
        <w:rPr>
          <w:rFonts w:ascii="Times New Roman" w:hAnsi="Times New Roman" w:cs="Times New Roman"/>
          <w:sz w:val="28"/>
          <w:szCs w:val="28"/>
        </w:rPr>
        <w:t xml:space="preserve">в разрезе муниципальных образований приведена в таблице </w:t>
      </w:r>
      <w:r w:rsidR="00D73783">
        <w:rPr>
          <w:rFonts w:ascii="Times New Roman" w:hAnsi="Times New Roman" w:cs="Times New Roman"/>
          <w:sz w:val="28"/>
          <w:szCs w:val="28"/>
        </w:rPr>
        <w:t>9</w:t>
      </w:r>
      <w:r w:rsidRPr="006A4B0A">
        <w:rPr>
          <w:rFonts w:ascii="Times New Roman" w:hAnsi="Times New Roman" w:cs="Times New Roman"/>
          <w:sz w:val="28"/>
          <w:szCs w:val="28"/>
        </w:rPr>
        <w:t>.</w:t>
      </w:r>
      <w:r w:rsidR="009D1293" w:rsidRPr="006A4B0A">
        <w:rPr>
          <w:rFonts w:ascii="Times New Roman" w:hAnsi="Times New Roman" w:cs="Times New Roman"/>
          <w:sz w:val="28"/>
          <w:szCs w:val="28"/>
        </w:rPr>
        <w:t>4</w:t>
      </w:r>
      <w:r w:rsidRPr="006A4B0A">
        <w:rPr>
          <w:rFonts w:ascii="Times New Roman" w:hAnsi="Times New Roman" w:cs="Times New Roman"/>
          <w:sz w:val="28"/>
          <w:szCs w:val="28"/>
        </w:rPr>
        <w:t>.</w:t>
      </w:r>
    </w:p>
    <w:p w:rsidR="00A446E3" w:rsidRPr="006A4B0A" w:rsidRDefault="00A446E3" w:rsidP="00A446E3">
      <w:pPr>
        <w:jc w:val="right"/>
        <w:rPr>
          <w:rFonts w:ascii="Times New Roman" w:hAnsi="Times New Roman" w:cs="Times New Roman"/>
          <w:sz w:val="28"/>
          <w:szCs w:val="28"/>
        </w:rPr>
      </w:pPr>
      <w:r w:rsidRPr="006A4B0A">
        <w:rPr>
          <w:rFonts w:ascii="Times New Roman" w:hAnsi="Times New Roman" w:cs="Times New Roman"/>
          <w:sz w:val="28"/>
          <w:szCs w:val="28"/>
        </w:rPr>
        <w:t xml:space="preserve">Таблица </w:t>
      </w:r>
      <w:r w:rsidR="00D73783">
        <w:rPr>
          <w:rFonts w:ascii="Times New Roman" w:hAnsi="Times New Roman" w:cs="Times New Roman"/>
          <w:sz w:val="28"/>
          <w:szCs w:val="28"/>
        </w:rPr>
        <w:t>9</w:t>
      </w:r>
      <w:r w:rsidRPr="006A4B0A">
        <w:rPr>
          <w:rFonts w:ascii="Times New Roman" w:hAnsi="Times New Roman" w:cs="Times New Roman"/>
          <w:sz w:val="28"/>
          <w:szCs w:val="28"/>
        </w:rPr>
        <w:t>.4</w:t>
      </w:r>
    </w:p>
    <w:p w:rsidR="00A446E3" w:rsidRPr="006A4B0A" w:rsidRDefault="00A446E3" w:rsidP="00A446E3">
      <w:pPr>
        <w:jc w:val="center"/>
        <w:rPr>
          <w:rFonts w:ascii="Times New Roman" w:hAnsi="Times New Roman" w:cs="Times New Roman"/>
          <w:sz w:val="28"/>
          <w:szCs w:val="28"/>
        </w:rPr>
      </w:pPr>
      <w:r w:rsidRPr="006A4B0A">
        <w:rPr>
          <w:rFonts w:ascii="Times New Roman" w:hAnsi="Times New Roman" w:cs="Times New Roman"/>
          <w:sz w:val="28"/>
          <w:szCs w:val="28"/>
        </w:rPr>
        <w:t>Прогноз налога на имущество при реализации мероприятий</w:t>
      </w:r>
    </w:p>
    <w:tbl>
      <w:tblPr>
        <w:tblW w:w="5000" w:type="pct"/>
        <w:tblLook w:val="04A0" w:firstRow="1" w:lastRow="0" w:firstColumn="1" w:lastColumn="0" w:noHBand="0" w:noVBand="1"/>
      </w:tblPr>
      <w:tblGrid>
        <w:gridCol w:w="2131"/>
        <w:gridCol w:w="1860"/>
        <w:gridCol w:w="1766"/>
        <w:gridCol w:w="1266"/>
        <w:gridCol w:w="1376"/>
        <w:gridCol w:w="1116"/>
      </w:tblGrid>
      <w:tr w:rsidR="00A446E3" w:rsidRPr="006A4B0A" w:rsidTr="00E37696">
        <w:trPr>
          <w:trHeight w:val="20"/>
        </w:trPr>
        <w:tc>
          <w:tcPr>
            <w:tcW w:w="1120" w:type="pct"/>
            <w:vMerge w:val="restart"/>
            <w:tcBorders>
              <w:top w:val="single" w:sz="4" w:space="0" w:color="auto"/>
              <w:left w:val="single" w:sz="4" w:space="0" w:color="auto"/>
              <w:right w:val="single" w:sz="4" w:space="0" w:color="auto"/>
            </w:tcBorders>
            <w:shd w:val="clear" w:color="auto" w:fill="auto"/>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Муниципальный район</w:t>
            </w:r>
          </w:p>
        </w:tc>
        <w:tc>
          <w:tcPr>
            <w:tcW w:w="977" w:type="pct"/>
            <w:vMerge w:val="restart"/>
            <w:tcBorders>
              <w:top w:val="single" w:sz="4" w:space="0" w:color="auto"/>
              <w:left w:val="nil"/>
              <w:right w:val="single" w:sz="4" w:space="0" w:color="auto"/>
            </w:tcBorders>
            <w:shd w:val="clear" w:color="auto" w:fill="auto"/>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Налоговая база с учетом перераспределения между МО</w:t>
            </w:r>
          </w:p>
        </w:tc>
        <w:tc>
          <w:tcPr>
            <w:tcW w:w="928" w:type="pct"/>
            <w:vMerge w:val="restart"/>
            <w:tcBorders>
              <w:top w:val="single" w:sz="4" w:space="0" w:color="auto"/>
              <w:left w:val="nil"/>
              <w:right w:val="single" w:sz="4" w:space="0" w:color="auto"/>
            </w:tcBorders>
            <w:shd w:val="clear" w:color="auto" w:fill="auto"/>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Налоговая база скорректироанная (+12%)</w:t>
            </w:r>
          </w:p>
        </w:tc>
        <w:tc>
          <w:tcPr>
            <w:tcW w:w="665" w:type="pct"/>
            <w:vMerge w:val="restart"/>
            <w:tcBorders>
              <w:top w:val="single" w:sz="4" w:space="0" w:color="auto"/>
              <w:left w:val="nil"/>
              <w:right w:val="single" w:sz="4" w:space="0" w:color="auto"/>
            </w:tcBorders>
            <w:shd w:val="clear" w:color="auto" w:fill="auto"/>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Сумма налога на основе применения реальной ставки (1,94%)</w:t>
            </w:r>
          </w:p>
        </w:tc>
        <w:tc>
          <w:tcPr>
            <w:tcW w:w="1309" w:type="pct"/>
            <w:gridSpan w:val="2"/>
            <w:tcBorders>
              <w:top w:val="single" w:sz="4" w:space="0" w:color="auto"/>
              <w:left w:val="nil"/>
              <w:bottom w:val="single" w:sz="4" w:space="0" w:color="auto"/>
              <w:right w:val="single" w:sz="4" w:space="0" w:color="auto"/>
            </w:tcBorders>
            <w:shd w:val="clear" w:color="auto" w:fill="auto"/>
            <w:vAlign w:val="center"/>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в том числе:</w:t>
            </w:r>
          </w:p>
        </w:tc>
      </w:tr>
      <w:tr w:rsidR="00A446E3" w:rsidRPr="006A4B0A" w:rsidTr="00E37696">
        <w:trPr>
          <w:trHeight w:val="20"/>
        </w:trPr>
        <w:tc>
          <w:tcPr>
            <w:tcW w:w="1120" w:type="pct"/>
            <w:vMerge/>
            <w:tcBorders>
              <w:left w:val="single" w:sz="4" w:space="0" w:color="auto"/>
              <w:bottom w:val="single" w:sz="4" w:space="0" w:color="auto"/>
              <w:right w:val="single" w:sz="4" w:space="0" w:color="auto"/>
            </w:tcBorders>
            <w:shd w:val="clear" w:color="auto" w:fill="auto"/>
            <w:vAlign w:val="center"/>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p>
        </w:tc>
        <w:tc>
          <w:tcPr>
            <w:tcW w:w="977" w:type="pct"/>
            <w:vMerge/>
            <w:tcBorders>
              <w:left w:val="nil"/>
              <w:bottom w:val="single" w:sz="4" w:space="0" w:color="auto"/>
              <w:right w:val="single" w:sz="4" w:space="0" w:color="auto"/>
            </w:tcBorders>
            <w:shd w:val="clear" w:color="auto" w:fill="auto"/>
            <w:vAlign w:val="center"/>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p>
        </w:tc>
        <w:tc>
          <w:tcPr>
            <w:tcW w:w="928" w:type="pct"/>
            <w:vMerge/>
            <w:tcBorders>
              <w:left w:val="nil"/>
              <w:bottom w:val="single" w:sz="4" w:space="0" w:color="auto"/>
              <w:right w:val="single" w:sz="4" w:space="0" w:color="auto"/>
            </w:tcBorders>
            <w:shd w:val="clear" w:color="auto" w:fill="auto"/>
            <w:vAlign w:val="center"/>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p>
        </w:tc>
        <w:tc>
          <w:tcPr>
            <w:tcW w:w="665" w:type="pct"/>
            <w:vMerge/>
            <w:tcBorders>
              <w:left w:val="nil"/>
              <w:bottom w:val="single" w:sz="4" w:space="0" w:color="auto"/>
              <w:right w:val="single" w:sz="4" w:space="0" w:color="auto"/>
            </w:tcBorders>
            <w:shd w:val="clear" w:color="auto" w:fill="auto"/>
            <w:vAlign w:val="center"/>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p>
        </w:tc>
        <w:tc>
          <w:tcPr>
            <w:tcW w:w="723" w:type="pct"/>
            <w:tcBorders>
              <w:top w:val="single" w:sz="4" w:space="0" w:color="auto"/>
              <w:left w:val="nil"/>
              <w:bottom w:val="single" w:sz="4" w:space="0" w:color="auto"/>
              <w:right w:val="single" w:sz="4" w:space="0" w:color="auto"/>
            </w:tcBorders>
            <w:shd w:val="clear" w:color="auto" w:fill="auto"/>
            <w:vAlign w:val="center"/>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в областной бюджет (90%)</w:t>
            </w:r>
          </w:p>
        </w:tc>
        <w:tc>
          <w:tcPr>
            <w:tcW w:w="586" w:type="pct"/>
            <w:tcBorders>
              <w:top w:val="single" w:sz="4" w:space="0" w:color="auto"/>
              <w:left w:val="nil"/>
              <w:bottom w:val="single" w:sz="4" w:space="0" w:color="auto"/>
              <w:right w:val="single" w:sz="4" w:space="0" w:color="auto"/>
            </w:tcBorders>
            <w:shd w:val="clear" w:color="auto" w:fill="auto"/>
            <w:vAlign w:val="center"/>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в местный бюджет (10%)</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w:t>
            </w:r>
          </w:p>
        </w:tc>
        <w:tc>
          <w:tcPr>
            <w:tcW w:w="977" w:type="pct"/>
            <w:tcBorders>
              <w:top w:val="nil"/>
              <w:left w:val="nil"/>
              <w:bottom w:val="single" w:sz="4" w:space="0" w:color="auto"/>
              <w:right w:val="single" w:sz="4" w:space="0" w:color="auto"/>
            </w:tcBorders>
            <w:shd w:val="clear" w:color="auto" w:fill="auto"/>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w:t>
            </w:r>
          </w:p>
        </w:tc>
        <w:tc>
          <w:tcPr>
            <w:tcW w:w="92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w:t>
            </w:r>
          </w:p>
        </w:tc>
        <w:tc>
          <w:tcPr>
            <w:tcW w:w="665"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w:t>
            </w:r>
          </w:p>
        </w:tc>
        <w:tc>
          <w:tcPr>
            <w:tcW w:w="723"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w:t>
            </w:r>
          </w:p>
        </w:tc>
        <w:tc>
          <w:tcPr>
            <w:tcW w:w="58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6</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Ангарский</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108 979 598,80</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122 057 150,65</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2 367 908,72</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2 131 117,85</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236 790,87</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Аларский</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3 849 270,36</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4 311 182,80</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83 636,95</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75 273,25</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8 363,69</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Балаганский</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1 236 390,19</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1 384 757,01</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26 864,29</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24 177,86</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2 686,43</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Баяндаевский</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2 950 203,44</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3 304 227,86</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64 102,02</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57 691,82</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6 410,20</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Бодайбинский</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5 131 397,53</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5 747 165,23</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111 495,01</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100 345,50</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11 149,50</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Боханский</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5 769 510,83</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6 461 852,13</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125 359,93</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112 823,94</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12 535,99</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Братский</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7 768 018,07</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8 700 180,24</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168 783,50</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151 905,15</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16 878,35</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Город Братск</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72 970 284,57</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81 726 718,72</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1 585 498,34</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1 426 948,51</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158 549,83</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Город Зима</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4 865 760,84</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5 449 652,15</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105 723,25</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95 150,93</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10 572,33</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Город Иркутск</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184 594 929,77</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206 746 321,35</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4 010 878,63</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3 609 790,77</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401 087,86</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Город Саянск</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13 056 552,75</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14 623 339,08</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283 692,78</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255 323,50</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28 369,28</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Город Свирск</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4 237 369,74</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4 745 854,11</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92 069,57</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82 862,61</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9 206,96</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Город Тулун</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8 646 627,71</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9 684 223,04</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187 873,93</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169 086,53</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18 787,39</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lastRenderedPageBreak/>
              <w:t>Город Усолье-Сибирское</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26 367 581,38</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29 531 691,15</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572 914,81</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515 623,33</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57 291,48</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Город Усть-Илимск</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24 951 034,43</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27 945 158,56</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542 136,08</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487 922,47</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54 213,61</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Город Черемхово</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9 085 777,17</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10 176 070,43</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197 415,77</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177 674,19</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19 741,58</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Жигаловский</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3 978 777,85</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4 456 231,19</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86 450,89</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77 805,80</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8 645,09</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Заларинский</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5 752 823,06</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6 443 161,83</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124 997,34</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112 497,61</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12 499,73</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Зиминский</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3 903 930,33</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4 372 401,97</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84 824,60</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76 342,14</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8 482,46</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Иркутский</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24 578 462,93</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27 527 878,48</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534 040,84</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480 636,76</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53 404,08</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Казачинско-Ленский</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3 025 945,87</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3 389 059,37</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65 747,75</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59 172,98</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6 574,78</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Катангский</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17 849 789,58</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19 991 764,33</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387 840,23</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349 056,21</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38 784,02</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Качугский</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1 686 920,76</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1 889 351,25</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36 653,41</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32 988,07</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3 665,34</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Киренский</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11 004 982,90</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12 325 580,85</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239 116,27</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215 204,64</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23 911,63</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Куйтунский</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4 349 713,06</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4 871 678,63</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94 510,57</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85 059,51</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9 451,06</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Мамско-Чуйский</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1 086 853,58</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1 217 276,01</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23 615,15</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21 253,64</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2 361,52</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Нижнеилимский</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22 304 287,06</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24 980 801,51</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484 627,55</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436 164,79</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48 462,75</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Нижнеудинский</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10 314 874,85</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11 552 659,84</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224 121,60</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201 709,44</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22 412,16</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Нукутский</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2 873 689,98</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3 218 532,78</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62 439,54</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56 195,58</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6 243,95</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Ольхонский</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2 515 399,08</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2 817 246,97</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54 654,59</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49 189,13</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5 465,46</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Осинский</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2 914 195,56</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3 263 899,03</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63 319,64</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56 987,68</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6 331,96</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Слюдянский</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11 179 187,31</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12 520 689,79</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242 901,38</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218 611,24</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24 290,14</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Тайшетский</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20 626 964,75</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23 102 200,52</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448 182,69</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403 364,42</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44 818,27</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Тулунский</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6 878 159,58</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7 703 538,73</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149 448,65</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134 503,79</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14 944,87</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Усольский</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8 183 328,65</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9 165 328,08</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177 807,36</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160 026,63</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17 780,74</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Усть-Илимский</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6 985 498,85</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7 823 758,72</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151 780,92</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136 602,83</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15 178,09</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Усть-Кутский</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19 903 166,15</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22 291 546,09</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432 455,99</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389 210,39</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43 245,60</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Усть-Удинский</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3 044 852,38</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3 410 234,66</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66 158,55</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59 542,70</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6 615,86</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Черемховский</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7 377 323,35</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8 262 602,15</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160 294,48</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144 265,03</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16 029,45</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Чунский</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8 200 487,19</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9 184 545,66</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178 180,19</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160 362,17</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17 818,02</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Шелеховский</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24 521 969,61</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27 464 605,96</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532 813,36</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479 532,02</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53 281,34</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Эхирит-Булагатский</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6 212 013,14</w:t>
            </w:r>
          </w:p>
        </w:tc>
        <w:tc>
          <w:tcPr>
            <w:tcW w:w="928"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6 957 454,72</w:t>
            </w:r>
          </w:p>
        </w:tc>
        <w:tc>
          <w:tcPr>
            <w:tcW w:w="665"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134 974,62</w:t>
            </w:r>
          </w:p>
        </w:tc>
        <w:tc>
          <w:tcPr>
            <w:tcW w:w="723"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121 477,16</w:t>
            </w:r>
          </w:p>
        </w:tc>
        <w:tc>
          <w:tcPr>
            <w:tcW w:w="586" w:type="pct"/>
            <w:tcBorders>
              <w:top w:val="nil"/>
              <w:left w:val="nil"/>
              <w:bottom w:val="single" w:sz="4" w:space="0" w:color="auto"/>
              <w:right w:val="single" w:sz="4" w:space="0" w:color="auto"/>
            </w:tcBorders>
            <w:shd w:val="clear" w:color="auto" w:fill="auto"/>
            <w:noWrap/>
            <w:vAlign w:val="bottom"/>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13 497,46</w:t>
            </w:r>
          </w:p>
        </w:tc>
      </w:tr>
      <w:tr w:rsidR="00A446E3" w:rsidRPr="006A4B0A" w:rsidTr="00E37696">
        <w:trPr>
          <w:trHeight w:val="20"/>
        </w:trPr>
        <w:tc>
          <w:tcPr>
            <w:tcW w:w="1120" w:type="pct"/>
            <w:tcBorders>
              <w:top w:val="nil"/>
              <w:left w:val="single" w:sz="4" w:space="0" w:color="auto"/>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ИТОГО</w:t>
            </w:r>
          </w:p>
        </w:tc>
        <w:tc>
          <w:tcPr>
            <w:tcW w:w="977"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b/>
                <w:bCs/>
                <w:color w:val="000000"/>
                <w:sz w:val="20"/>
                <w:szCs w:val="20"/>
                <w:lang w:eastAsia="ru-RU"/>
              </w:rPr>
            </w:pPr>
            <w:r w:rsidRPr="006A4B0A">
              <w:rPr>
                <w:rFonts w:ascii="Times New Roman" w:eastAsia="Times New Roman" w:hAnsi="Times New Roman" w:cs="Times New Roman"/>
                <w:b/>
                <w:bCs/>
                <w:color w:val="000000"/>
                <w:sz w:val="20"/>
                <w:szCs w:val="20"/>
                <w:lang w:eastAsia="ru-RU"/>
              </w:rPr>
              <w:t>725 713 905</w:t>
            </w:r>
          </w:p>
        </w:tc>
        <w:tc>
          <w:tcPr>
            <w:tcW w:w="92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b/>
                <w:bCs/>
                <w:color w:val="000000"/>
                <w:sz w:val="20"/>
                <w:szCs w:val="20"/>
                <w:lang w:eastAsia="ru-RU"/>
              </w:rPr>
            </w:pPr>
            <w:r w:rsidRPr="006A4B0A">
              <w:rPr>
                <w:rFonts w:ascii="Times New Roman" w:eastAsia="Times New Roman" w:hAnsi="Times New Roman" w:cs="Times New Roman"/>
                <w:b/>
                <w:bCs/>
                <w:color w:val="000000"/>
                <w:sz w:val="20"/>
                <w:szCs w:val="20"/>
                <w:lang w:eastAsia="ru-RU"/>
              </w:rPr>
              <w:t>812 799 574</w:t>
            </w:r>
          </w:p>
        </w:tc>
        <w:tc>
          <w:tcPr>
            <w:tcW w:w="665"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b/>
                <w:bCs/>
                <w:color w:val="000000"/>
                <w:sz w:val="20"/>
                <w:szCs w:val="20"/>
                <w:lang w:eastAsia="ru-RU"/>
              </w:rPr>
            </w:pPr>
            <w:r w:rsidRPr="006A4B0A">
              <w:rPr>
                <w:rFonts w:ascii="Times New Roman" w:eastAsia="Times New Roman" w:hAnsi="Times New Roman" w:cs="Times New Roman"/>
                <w:b/>
                <w:bCs/>
                <w:color w:val="000000"/>
                <w:sz w:val="20"/>
                <w:szCs w:val="20"/>
                <w:lang w:eastAsia="ru-RU"/>
              </w:rPr>
              <w:t>15 768 312</w:t>
            </w:r>
          </w:p>
        </w:tc>
        <w:tc>
          <w:tcPr>
            <w:tcW w:w="723"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b/>
                <w:bCs/>
                <w:color w:val="000000"/>
                <w:sz w:val="20"/>
                <w:szCs w:val="20"/>
                <w:lang w:eastAsia="ru-RU"/>
              </w:rPr>
            </w:pPr>
            <w:r w:rsidRPr="006A4B0A">
              <w:rPr>
                <w:rFonts w:ascii="Times New Roman" w:eastAsia="Times New Roman" w:hAnsi="Times New Roman" w:cs="Times New Roman"/>
                <w:b/>
                <w:bCs/>
                <w:color w:val="000000"/>
                <w:sz w:val="20"/>
                <w:szCs w:val="20"/>
                <w:lang w:eastAsia="ru-RU"/>
              </w:rPr>
              <w:t>14 191 481</w:t>
            </w:r>
          </w:p>
        </w:tc>
        <w:tc>
          <w:tcPr>
            <w:tcW w:w="58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center"/>
              <w:rPr>
                <w:rFonts w:ascii="Times New Roman" w:eastAsia="Times New Roman" w:hAnsi="Times New Roman" w:cs="Times New Roman"/>
                <w:b/>
                <w:bCs/>
                <w:color w:val="000000"/>
                <w:sz w:val="20"/>
                <w:szCs w:val="20"/>
                <w:lang w:eastAsia="ru-RU"/>
              </w:rPr>
            </w:pPr>
            <w:r w:rsidRPr="006A4B0A">
              <w:rPr>
                <w:rFonts w:ascii="Times New Roman" w:eastAsia="Times New Roman" w:hAnsi="Times New Roman" w:cs="Times New Roman"/>
                <w:b/>
                <w:bCs/>
                <w:color w:val="000000"/>
                <w:sz w:val="20"/>
                <w:szCs w:val="20"/>
                <w:lang w:eastAsia="ru-RU"/>
              </w:rPr>
              <w:t>1 576 831</w:t>
            </w:r>
          </w:p>
        </w:tc>
      </w:tr>
    </w:tbl>
    <w:p w:rsidR="00E37696" w:rsidRPr="00AE5FA2" w:rsidRDefault="00E37696" w:rsidP="00E37696">
      <w:pPr>
        <w:pStyle w:val="a3"/>
        <w:spacing w:after="0" w:line="240" w:lineRule="auto"/>
        <w:ind w:left="567"/>
        <w:jc w:val="both"/>
        <w:rPr>
          <w:rFonts w:ascii="Times New Roman" w:eastAsia="Calibri" w:hAnsi="Times New Roman" w:cs="Times New Roman"/>
          <w:b/>
          <w:sz w:val="28"/>
          <w:szCs w:val="28"/>
          <w:highlight w:val="yellow"/>
        </w:rPr>
      </w:pPr>
      <w:r w:rsidRPr="00AE5FA2">
        <w:rPr>
          <w:rFonts w:ascii="Times New Roman" w:eastAsia="Calibri" w:hAnsi="Times New Roman" w:cs="Times New Roman"/>
          <w:b/>
          <w:noProof/>
          <w:sz w:val="28"/>
          <w:szCs w:val="28"/>
          <w:highlight w:val="yellow"/>
          <w:lang w:eastAsia="ru-RU"/>
        </w:rPr>
        <w:drawing>
          <wp:inline distT="0" distB="0" distL="0" distR="0" wp14:anchorId="5A5AD4CF" wp14:editId="69A2FF95">
            <wp:extent cx="5486400" cy="3581400"/>
            <wp:effectExtent l="0" t="0" r="0" b="0"/>
            <wp:docPr id="73" name="Диаграмма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E37696" w:rsidRPr="003E27D6" w:rsidRDefault="00E37696" w:rsidP="00E37696">
      <w:pPr>
        <w:jc w:val="center"/>
        <w:rPr>
          <w:rFonts w:ascii="Times New Roman" w:eastAsia="Calibri" w:hAnsi="Times New Roman" w:cs="Times New Roman"/>
          <w:sz w:val="28"/>
          <w:szCs w:val="28"/>
        </w:rPr>
      </w:pPr>
      <w:r w:rsidRPr="003E27D6">
        <w:rPr>
          <w:rFonts w:ascii="Times New Roman" w:eastAsia="Calibri" w:hAnsi="Times New Roman" w:cs="Times New Roman"/>
          <w:sz w:val="28"/>
          <w:szCs w:val="28"/>
        </w:rPr>
        <w:t>Рис. 9.2. Прогноз начисления налога на имущество организаций в бюджет Иркутской области, млн. руб.</w:t>
      </w:r>
    </w:p>
    <w:p w:rsidR="00E37696" w:rsidRDefault="00E37696" w:rsidP="00E37696">
      <w:pPr>
        <w:autoSpaceDE w:val="0"/>
        <w:autoSpaceDN w:val="0"/>
        <w:adjustRightInd w:val="0"/>
        <w:spacing w:after="0" w:line="240" w:lineRule="auto"/>
        <w:ind w:firstLine="720"/>
        <w:jc w:val="both"/>
        <w:rPr>
          <w:rFonts w:ascii="Times New Roman" w:hAnsi="Times New Roman" w:cs="Times New Roman"/>
          <w:sz w:val="28"/>
          <w:szCs w:val="28"/>
        </w:rPr>
      </w:pPr>
      <w:r w:rsidRPr="003E27D6">
        <w:rPr>
          <w:rFonts w:ascii="Times New Roman" w:hAnsi="Times New Roman" w:cs="Times New Roman"/>
          <w:sz w:val="28"/>
          <w:szCs w:val="28"/>
        </w:rPr>
        <w:t xml:space="preserve">Необходимо также отметить, что зачисление налога на имущество в местные бюджеты по нормативу 10%, как показано на рис. 9.2, не приведет к </w:t>
      </w:r>
      <w:r w:rsidRPr="003E27D6">
        <w:rPr>
          <w:rFonts w:ascii="Times New Roman" w:hAnsi="Times New Roman" w:cs="Times New Roman"/>
          <w:sz w:val="28"/>
          <w:szCs w:val="28"/>
        </w:rPr>
        <w:lastRenderedPageBreak/>
        <w:t>снижению доходов областного бюджета. Это обусловлено тем, что переход на кадастровую стоимость для отдельных объектов и реализация даже на минимальном уровне предлагаемых мероприятий будет способствовать повышению налога, прирост которого компенсирует передачу части налога в местные бюджеты.</w:t>
      </w:r>
    </w:p>
    <w:p w:rsidR="00A446E3" w:rsidRPr="006A4B0A" w:rsidRDefault="00A446E3" w:rsidP="00A446E3">
      <w:pPr>
        <w:pStyle w:val="a3"/>
        <w:spacing w:after="0" w:line="240" w:lineRule="auto"/>
        <w:ind w:left="0" w:firstLine="709"/>
        <w:jc w:val="right"/>
        <w:rPr>
          <w:rFonts w:ascii="Times New Roman" w:hAnsi="Times New Roman" w:cs="Times New Roman"/>
          <w:sz w:val="28"/>
          <w:szCs w:val="28"/>
        </w:rPr>
      </w:pPr>
      <w:r w:rsidRPr="006A4B0A">
        <w:rPr>
          <w:rFonts w:ascii="Times New Roman" w:hAnsi="Times New Roman" w:cs="Times New Roman"/>
          <w:sz w:val="28"/>
          <w:szCs w:val="28"/>
        </w:rPr>
        <w:t xml:space="preserve">Таблица </w:t>
      </w:r>
      <w:r w:rsidR="00D73783">
        <w:rPr>
          <w:rFonts w:ascii="Times New Roman" w:hAnsi="Times New Roman" w:cs="Times New Roman"/>
          <w:sz w:val="28"/>
          <w:szCs w:val="28"/>
        </w:rPr>
        <w:t>9</w:t>
      </w:r>
      <w:r w:rsidRPr="006A4B0A">
        <w:rPr>
          <w:rFonts w:ascii="Times New Roman" w:hAnsi="Times New Roman" w:cs="Times New Roman"/>
          <w:sz w:val="28"/>
          <w:szCs w:val="28"/>
        </w:rPr>
        <w:t>.5</w:t>
      </w:r>
    </w:p>
    <w:p w:rsidR="00A446E3" w:rsidRPr="006A4B0A" w:rsidRDefault="00A446E3" w:rsidP="00A446E3">
      <w:pPr>
        <w:pStyle w:val="a3"/>
        <w:spacing w:after="0" w:line="240" w:lineRule="auto"/>
        <w:ind w:left="0" w:firstLine="709"/>
        <w:jc w:val="center"/>
        <w:rPr>
          <w:rFonts w:ascii="Times New Roman" w:hAnsi="Times New Roman" w:cs="Times New Roman"/>
          <w:sz w:val="28"/>
          <w:szCs w:val="28"/>
        </w:rPr>
      </w:pPr>
      <w:r w:rsidRPr="006A4B0A">
        <w:rPr>
          <w:rFonts w:ascii="Times New Roman" w:hAnsi="Times New Roman" w:cs="Times New Roman"/>
          <w:sz w:val="28"/>
          <w:szCs w:val="28"/>
        </w:rPr>
        <w:t>Сравнение дотаций и суммы налога, подлежащего зачислению в местные бюджеты по нормативу 10%</w:t>
      </w:r>
    </w:p>
    <w:tbl>
      <w:tblPr>
        <w:tblW w:w="5000" w:type="pct"/>
        <w:tblLook w:val="04A0" w:firstRow="1" w:lastRow="0" w:firstColumn="1" w:lastColumn="0" w:noHBand="0" w:noVBand="1"/>
      </w:tblPr>
      <w:tblGrid>
        <w:gridCol w:w="2831"/>
        <w:gridCol w:w="1843"/>
        <w:gridCol w:w="3079"/>
        <w:gridCol w:w="1762"/>
      </w:tblGrid>
      <w:tr w:rsidR="00A446E3" w:rsidRPr="006A4B0A" w:rsidTr="003E27D6">
        <w:trPr>
          <w:trHeight w:val="20"/>
        </w:trPr>
        <w:tc>
          <w:tcPr>
            <w:tcW w:w="148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Наименование МО</w:t>
            </w:r>
          </w:p>
        </w:tc>
        <w:tc>
          <w:tcPr>
            <w:tcW w:w="968" w:type="pct"/>
            <w:tcBorders>
              <w:top w:val="single" w:sz="4" w:space="0" w:color="auto"/>
              <w:left w:val="nil"/>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Дотации (на 2018 г. по Закону о бюджете Иркутской области), тыс. руб.</w:t>
            </w:r>
          </w:p>
        </w:tc>
        <w:tc>
          <w:tcPr>
            <w:tcW w:w="1618" w:type="pct"/>
            <w:tcBorders>
              <w:top w:val="single" w:sz="4" w:space="0" w:color="auto"/>
              <w:left w:val="nil"/>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Сумма налога на имущества при условии установления номатива отчислений в размере 10%, тыс. руб.</w:t>
            </w:r>
          </w:p>
        </w:tc>
        <w:tc>
          <w:tcPr>
            <w:tcW w:w="926" w:type="pct"/>
            <w:tcBorders>
              <w:top w:val="single" w:sz="4" w:space="0" w:color="auto"/>
              <w:left w:val="nil"/>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jc w:val="center"/>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Превышение налога на имущество, тыс. руб.</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Качугский м.р.</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63284</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3665</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-59 618</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Заларинский м.р.</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70979</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12500</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-58 479</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Мамско-Чуйский м.р.</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58995</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2362</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-56 634</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Осинский м.р.</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51356</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6332</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-45 024</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Тулунский м.р.</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52752</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14945</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-37 808</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Боханский м.р.</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48327</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12536</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-35 791</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Куйтунский м.р.</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40059</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9451</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-30 608</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Балаганский м.р.</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33144</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2686</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-30 457</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Черемховский м.р.</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45521</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16029</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-29 492</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Нукутский м.р.</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35656</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6244</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-29 412</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Эхирит-Булагатский м.р.</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38266</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13497</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-24 769</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Зиминский м.р.</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32397</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8482</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-23 915</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Баяндаевский м.р.</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28088</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6410</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-21 678</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Усть-Удинский м.р.</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27133</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6616</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-20 517</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Ольхонский м.р.</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24487</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5465</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-19 021</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г.о. Свирск</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27120</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9207</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-17 913</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Аларский м.р.</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25291</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8364</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-16 927</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Чунский м.р.</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25517</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17818</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-7 699</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Братский м.р.</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15078</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16878</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1 801</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Жигаловский м.р.</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4793</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8645</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3 852</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Слюдянский м.р.</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19035</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24290</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5 255</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Казачинско-Ленский м.р.</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0</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6575</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6 575</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г.о. Тулун</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11720</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18787</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7 067</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г.о. Зима</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0</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10572</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10 572</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Бодайбинский м.р.</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0</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11150</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11 150</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Усть-Илимский м.р.</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1096</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15178</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14 082</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Усольский м.р.</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0</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17781</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17 781</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г.о. Черемхово</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0</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19742</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19 742</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Нижнеудинский м.р.</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0</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22412</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22 412</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Киренский м.р.</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0</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23912</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23 912</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г.о. Саянск</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0</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28369</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28 369</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Иркутский м.р.</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19906</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53404</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33 498</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Катангский м.р.</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0</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38784</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38 784</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Усть-Кутский м.р.</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0</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43246</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43 246</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Тайшетский м.р.</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0</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44818</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44 818</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Нижнеилимский м.р.</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0</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48463</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48 463</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Шелеховский м.р.</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0</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53281</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53 281</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г.о. Усть-Илимск</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0</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54214</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54 214</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г.о. Усолье-Сибирское</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0</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57291</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57 291</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г.о. Братск</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0</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158550</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158 550</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Ангарский м.р.</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0</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236791</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236 791</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г.о. Иркутск</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0</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401088</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401 088</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000000" w:fill="FFFFFF"/>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Нераспределенный резерв</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200000</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0</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-200 000</w:t>
            </w:r>
          </w:p>
        </w:tc>
      </w:tr>
      <w:tr w:rsidR="00A446E3" w:rsidRPr="006A4B0A" w:rsidTr="003E27D6">
        <w:trPr>
          <w:trHeight w:val="20"/>
        </w:trPr>
        <w:tc>
          <w:tcPr>
            <w:tcW w:w="1487" w:type="pct"/>
            <w:tcBorders>
              <w:top w:val="nil"/>
              <w:left w:val="single" w:sz="4" w:space="0" w:color="auto"/>
              <w:bottom w:val="single" w:sz="4" w:space="0" w:color="auto"/>
              <w:right w:val="single" w:sz="4" w:space="0" w:color="auto"/>
            </w:tcBorders>
            <w:shd w:val="clear" w:color="auto" w:fill="auto"/>
            <w:vAlign w:val="center"/>
            <w:hideMark/>
          </w:tcPr>
          <w:p w:rsidR="00A446E3" w:rsidRPr="006A4B0A" w:rsidRDefault="00A446E3" w:rsidP="0055705B">
            <w:pPr>
              <w:spacing w:after="0" w:line="240" w:lineRule="auto"/>
              <w:rPr>
                <w:rFonts w:ascii="Times New Roman" w:eastAsia="Times New Roman" w:hAnsi="Times New Roman" w:cs="Times New Roman"/>
                <w:color w:val="000000"/>
                <w:sz w:val="20"/>
                <w:szCs w:val="20"/>
                <w:lang w:eastAsia="ru-RU"/>
              </w:rPr>
            </w:pPr>
            <w:r w:rsidRPr="006A4B0A">
              <w:rPr>
                <w:rFonts w:ascii="Times New Roman" w:eastAsia="Times New Roman" w:hAnsi="Times New Roman" w:cs="Times New Roman"/>
                <w:color w:val="000000"/>
                <w:sz w:val="20"/>
                <w:szCs w:val="20"/>
                <w:lang w:eastAsia="ru-RU"/>
              </w:rPr>
              <w:t> </w:t>
            </w:r>
          </w:p>
        </w:tc>
        <w:tc>
          <w:tcPr>
            <w:tcW w:w="96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b/>
                <w:bCs/>
                <w:color w:val="000000"/>
                <w:sz w:val="20"/>
                <w:szCs w:val="20"/>
                <w:lang w:eastAsia="ru-RU"/>
              </w:rPr>
            </w:pPr>
            <w:r w:rsidRPr="006A4B0A">
              <w:rPr>
                <w:rFonts w:ascii="Times New Roman" w:eastAsia="Times New Roman" w:hAnsi="Times New Roman" w:cs="Times New Roman"/>
                <w:b/>
                <w:bCs/>
                <w:color w:val="000000"/>
                <w:sz w:val="20"/>
                <w:szCs w:val="20"/>
                <w:lang w:eastAsia="ru-RU"/>
              </w:rPr>
              <w:t>1 000 000</w:t>
            </w:r>
          </w:p>
        </w:tc>
        <w:tc>
          <w:tcPr>
            <w:tcW w:w="1618"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b/>
                <w:bCs/>
                <w:color w:val="000000"/>
                <w:sz w:val="20"/>
                <w:szCs w:val="20"/>
                <w:lang w:eastAsia="ru-RU"/>
              </w:rPr>
            </w:pPr>
            <w:r w:rsidRPr="006A4B0A">
              <w:rPr>
                <w:rFonts w:ascii="Times New Roman" w:eastAsia="Times New Roman" w:hAnsi="Times New Roman" w:cs="Times New Roman"/>
                <w:b/>
                <w:bCs/>
                <w:color w:val="000000"/>
                <w:sz w:val="20"/>
                <w:szCs w:val="20"/>
                <w:lang w:eastAsia="ru-RU"/>
              </w:rPr>
              <w:t>1 576 831</w:t>
            </w:r>
          </w:p>
        </w:tc>
        <w:tc>
          <w:tcPr>
            <w:tcW w:w="926" w:type="pct"/>
            <w:tcBorders>
              <w:top w:val="nil"/>
              <w:left w:val="nil"/>
              <w:bottom w:val="single" w:sz="4" w:space="0" w:color="auto"/>
              <w:right w:val="single" w:sz="4" w:space="0" w:color="auto"/>
            </w:tcBorders>
            <w:shd w:val="clear" w:color="auto" w:fill="auto"/>
            <w:noWrap/>
            <w:vAlign w:val="center"/>
            <w:hideMark/>
          </w:tcPr>
          <w:p w:rsidR="00A446E3" w:rsidRPr="006A4B0A" w:rsidRDefault="00A446E3" w:rsidP="0055705B">
            <w:pPr>
              <w:spacing w:after="0" w:line="240" w:lineRule="auto"/>
              <w:jc w:val="right"/>
              <w:rPr>
                <w:rFonts w:ascii="Times New Roman" w:eastAsia="Times New Roman" w:hAnsi="Times New Roman" w:cs="Times New Roman"/>
                <w:b/>
                <w:bCs/>
                <w:color w:val="000000"/>
                <w:sz w:val="20"/>
                <w:szCs w:val="20"/>
                <w:lang w:eastAsia="ru-RU"/>
              </w:rPr>
            </w:pPr>
            <w:r w:rsidRPr="006A4B0A">
              <w:rPr>
                <w:rFonts w:ascii="Times New Roman" w:eastAsia="Times New Roman" w:hAnsi="Times New Roman" w:cs="Times New Roman"/>
                <w:b/>
                <w:bCs/>
                <w:color w:val="000000"/>
                <w:sz w:val="20"/>
                <w:szCs w:val="20"/>
                <w:lang w:eastAsia="ru-RU"/>
              </w:rPr>
              <w:t>576 831</w:t>
            </w:r>
          </w:p>
        </w:tc>
      </w:tr>
    </w:tbl>
    <w:p w:rsidR="00A446E3" w:rsidRPr="006A4B0A" w:rsidRDefault="00A446E3" w:rsidP="00A446E3">
      <w:pPr>
        <w:pStyle w:val="a3"/>
        <w:spacing w:after="0" w:line="240" w:lineRule="auto"/>
        <w:ind w:left="0" w:firstLine="709"/>
        <w:jc w:val="both"/>
        <w:rPr>
          <w:rFonts w:ascii="Times New Roman" w:hAnsi="Times New Roman" w:cs="Times New Roman"/>
          <w:sz w:val="28"/>
          <w:szCs w:val="28"/>
        </w:rPr>
      </w:pPr>
      <w:r w:rsidRPr="006A4B0A">
        <w:rPr>
          <w:rFonts w:ascii="Times New Roman" w:hAnsi="Times New Roman" w:cs="Times New Roman"/>
          <w:sz w:val="28"/>
          <w:szCs w:val="28"/>
        </w:rPr>
        <w:lastRenderedPageBreak/>
        <w:t>Как показа анализ, сумма налога на имущество, подлежащего зачислению в местные бюджеты при условии установления норматива отчислений 10%, сопоставима с суммой дотаций. Однако, ввиду его перераспределения, в полном размере поступление налога будет покрывать дотации в 6 муниципальных образованиях, на 70% в Чунском районе, на 25-35% в Боханском, Зиминском, Тулунском, Аларском районах, г. Свирске, Черемховском и Эхирит-Булагатском районах. Однако, высвободившиеся средства, в результате отмены дотаций повысившим свою бюджетную обеспеченность за счет отчислений от налога на имущество муниципальным образованиям, могут быть направлены на выравнивание обеспеченности остальных муниципалитетов.</w:t>
      </w:r>
    </w:p>
    <w:p w:rsidR="005A2075" w:rsidRPr="006A4B0A" w:rsidRDefault="009E4D28" w:rsidP="00C63A08">
      <w:pPr>
        <w:pStyle w:val="a3"/>
        <w:spacing w:after="0" w:line="240" w:lineRule="auto"/>
        <w:ind w:left="0" w:firstLine="709"/>
        <w:jc w:val="both"/>
        <w:rPr>
          <w:rFonts w:ascii="Times New Roman" w:hAnsi="Times New Roman" w:cs="Times New Roman"/>
          <w:sz w:val="28"/>
          <w:szCs w:val="28"/>
        </w:rPr>
      </w:pPr>
      <w:r w:rsidRPr="006A4B0A">
        <w:rPr>
          <w:rFonts w:ascii="Times New Roman" w:hAnsi="Times New Roman" w:cs="Times New Roman"/>
          <w:sz w:val="28"/>
          <w:szCs w:val="28"/>
        </w:rPr>
        <w:t xml:space="preserve">В данном случае мы видим, что перераспределение налога на имущество организаций приведет к увеличению налоговых доходов областного центра. С одной стороны, это носит объективный характер, так как существенная доля имущества, как по количеству, так и по стоимости сосредоточена в областном центре. С другой стороны, такое </w:t>
      </w:r>
      <w:r w:rsidR="00C63A08" w:rsidRPr="006A4B0A">
        <w:rPr>
          <w:rFonts w:ascii="Times New Roman" w:hAnsi="Times New Roman" w:cs="Times New Roman"/>
          <w:sz w:val="28"/>
          <w:szCs w:val="28"/>
        </w:rPr>
        <w:t>пере</w:t>
      </w:r>
      <w:r w:rsidRPr="006A4B0A">
        <w:rPr>
          <w:rFonts w:ascii="Times New Roman" w:hAnsi="Times New Roman" w:cs="Times New Roman"/>
          <w:sz w:val="28"/>
          <w:szCs w:val="28"/>
        </w:rPr>
        <w:t xml:space="preserve">распределение </w:t>
      </w:r>
      <w:r w:rsidR="00C63A08" w:rsidRPr="006A4B0A">
        <w:rPr>
          <w:rFonts w:ascii="Times New Roman" w:hAnsi="Times New Roman" w:cs="Times New Roman"/>
          <w:b/>
          <w:sz w:val="28"/>
          <w:szCs w:val="28"/>
          <w:u w:val="single"/>
        </w:rPr>
        <w:t>будет меньше,</w:t>
      </w:r>
      <w:r w:rsidR="00C63A08" w:rsidRPr="006A4B0A">
        <w:rPr>
          <w:rFonts w:ascii="Times New Roman" w:hAnsi="Times New Roman" w:cs="Times New Roman"/>
          <w:sz w:val="28"/>
          <w:szCs w:val="28"/>
        </w:rPr>
        <w:t xml:space="preserve"> чем при передаче на муниципальный уровень </w:t>
      </w:r>
      <w:r w:rsidR="003820AD" w:rsidRPr="006A4B0A">
        <w:rPr>
          <w:rFonts w:ascii="Times New Roman" w:hAnsi="Times New Roman" w:cs="Times New Roman"/>
          <w:sz w:val="28"/>
          <w:szCs w:val="28"/>
        </w:rPr>
        <w:t xml:space="preserve">других налогов, распределение которых уже принято или рассматривается как возможное </w:t>
      </w:r>
      <w:r w:rsidR="004932A0" w:rsidRPr="006A4B0A">
        <w:rPr>
          <w:rFonts w:ascii="Times New Roman" w:hAnsi="Times New Roman" w:cs="Times New Roman"/>
          <w:sz w:val="28"/>
          <w:szCs w:val="28"/>
        </w:rPr>
        <w:t>(табл.</w:t>
      </w:r>
      <w:r w:rsidR="00D73783">
        <w:rPr>
          <w:rFonts w:ascii="Times New Roman" w:hAnsi="Times New Roman" w:cs="Times New Roman"/>
          <w:sz w:val="28"/>
          <w:szCs w:val="28"/>
        </w:rPr>
        <w:t>9</w:t>
      </w:r>
      <w:r w:rsidR="004932A0" w:rsidRPr="006A4B0A">
        <w:rPr>
          <w:rFonts w:ascii="Times New Roman" w:hAnsi="Times New Roman" w:cs="Times New Roman"/>
          <w:sz w:val="28"/>
          <w:szCs w:val="28"/>
        </w:rPr>
        <w:t>.</w:t>
      </w:r>
      <w:r w:rsidR="00A446E3" w:rsidRPr="006A4B0A">
        <w:rPr>
          <w:rFonts w:ascii="Times New Roman" w:hAnsi="Times New Roman" w:cs="Times New Roman"/>
          <w:sz w:val="28"/>
          <w:szCs w:val="28"/>
        </w:rPr>
        <w:t>6</w:t>
      </w:r>
      <w:r w:rsidR="004932A0" w:rsidRPr="006A4B0A">
        <w:rPr>
          <w:rFonts w:ascii="Times New Roman" w:hAnsi="Times New Roman" w:cs="Times New Roman"/>
          <w:sz w:val="28"/>
          <w:szCs w:val="28"/>
        </w:rPr>
        <w:t>)</w:t>
      </w:r>
      <w:bookmarkStart w:id="29" w:name="RANGE!A1:E14"/>
      <w:r w:rsidR="009149AC" w:rsidRPr="006A4B0A">
        <w:rPr>
          <w:rFonts w:ascii="Times New Roman" w:eastAsia="Times New Roman" w:hAnsi="Times New Roman" w:cs="Times New Roman"/>
          <w:bCs/>
          <w:color w:val="000000"/>
          <w:sz w:val="28"/>
          <w:szCs w:val="28"/>
          <w:lang w:eastAsia="ru-RU"/>
        </w:rPr>
        <w:t xml:space="preserve"> </w:t>
      </w:r>
      <w:bookmarkEnd w:id="29"/>
    </w:p>
    <w:p w:rsidR="009149AC" w:rsidRPr="006A4B0A" w:rsidRDefault="004932A0" w:rsidP="004932A0">
      <w:pPr>
        <w:autoSpaceDE w:val="0"/>
        <w:autoSpaceDN w:val="0"/>
        <w:adjustRightInd w:val="0"/>
        <w:spacing w:after="0" w:line="240" w:lineRule="auto"/>
        <w:ind w:firstLine="720"/>
        <w:jc w:val="right"/>
        <w:rPr>
          <w:rFonts w:ascii="Times New Roman" w:eastAsia="Times New Roman" w:hAnsi="Times New Roman" w:cs="Times New Roman"/>
          <w:bCs/>
          <w:color w:val="000000"/>
          <w:sz w:val="28"/>
          <w:szCs w:val="28"/>
          <w:lang w:eastAsia="ru-RU"/>
        </w:rPr>
      </w:pPr>
      <w:r w:rsidRPr="006A4B0A">
        <w:rPr>
          <w:rFonts w:ascii="Times New Roman" w:hAnsi="Times New Roman" w:cs="Times New Roman"/>
          <w:sz w:val="28"/>
          <w:szCs w:val="28"/>
        </w:rPr>
        <w:t xml:space="preserve">Таблица </w:t>
      </w:r>
      <w:r w:rsidR="00D73783">
        <w:rPr>
          <w:rFonts w:ascii="Times New Roman" w:hAnsi="Times New Roman" w:cs="Times New Roman"/>
          <w:sz w:val="28"/>
          <w:szCs w:val="28"/>
        </w:rPr>
        <w:t>9</w:t>
      </w:r>
      <w:r w:rsidRPr="006A4B0A">
        <w:rPr>
          <w:rFonts w:ascii="Times New Roman" w:hAnsi="Times New Roman" w:cs="Times New Roman"/>
          <w:sz w:val="28"/>
          <w:szCs w:val="28"/>
        </w:rPr>
        <w:t>.</w:t>
      </w:r>
      <w:r w:rsidR="00A446E3" w:rsidRPr="006A4B0A">
        <w:rPr>
          <w:rFonts w:ascii="Times New Roman" w:hAnsi="Times New Roman" w:cs="Times New Roman"/>
          <w:sz w:val="28"/>
          <w:szCs w:val="28"/>
        </w:rPr>
        <w:t>6</w:t>
      </w:r>
      <w:r w:rsidR="009149AC" w:rsidRPr="006A4B0A">
        <w:rPr>
          <w:rFonts w:ascii="Times New Roman" w:eastAsia="Times New Roman" w:hAnsi="Times New Roman" w:cs="Times New Roman"/>
          <w:bCs/>
          <w:color w:val="000000"/>
          <w:sz w:val="28"/>
          <w:szCs w:val="28"/>
          <w:lang w:eastAsia="ru-RU"/>
        </w:rPr>
        <w:t xml:space="preserve"> </w:t>
      </w:r>
    </w:p>
    <w:p w:rsidR="009149AC" w:rsidRPr="006A4B0A" w:rsidRDefault="009149AC" w:rsidP="009149AC">
      <w:pP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bCs/>
          <w:color w:val="000000"/>
          <w:sz w:val="28"/>
          <w:szCs w:val="28"/>
          <w:lang w:eastAsia="ru-RU"/>
        </w:rPr>
        <w:t>Оценка дополнительных доходов бюджетов городских округов (выпадающих доходов областного бюджета) от реализации в 2017 году предложений г. Иркутска по изменению нормативов отчислений</w:t>
      </w:r>
    </w:p>
    <w:p w:rsidR="004932A0" w:rsidRPr="006A4B0A" w:rsidRDefault="009149AC" w:rsidP="004932A0">
      <w:pPr>
        <w:autoSpaceDE w:val="0"/>
        <w:autoSpaceDN w:val="0"/>
        <w:adjustRightInd w:val="0"/>
        <w:spacing w:after="0" w:line="240" w:lineRule="auto"/>
        <w:ind w:firstLine="720"/>
        <w:jc w:val="right"/>
        <w:rPr>
          <w:rFonts w:ascii="Times New Roman" w:hAnsi="Times New Roman" w:cs="Times New Roman"/>
          <w:sz w:val="28"/>
          <w:szCs w:val="28"/>
        </w:rPr>
      </w:pPr>
      <w:r w:rsidRPr="006A4B0A">
        <w:rPr>
          <w:rFonts w:ascii="Times New Roman" w:eastAsia="Times New Roman" w:hAnsi="Times New Roman" w:cs="Times New Roman"/>
          <w:color w:val="000000"/>
          <w:sz w:val="24"/>
          <w:szCs w:val="24"/>
          <w:lang w:eastAsia="ru-RU"/>
        </w:rPr>
        <w:t>млн. рублей</w:t>
      </w:r>
    </w:p>
    <w:tbl>
      <w:tblPr>
        <w:tblW w:w="9356" w:type="dxa"/>
        <w:tblInd w:w="-5" w:type="dxa"/>
        <w:tblLayout w:type="fixed"/>
        <w:tblLook w:val="04A0" w:firstRow="1" w:lastRow="0" w:firstColumn="1" w:lastColumn="0" w:noHBand="0" w:noVBand="1"/>
      </w:tblPr>
      <w:tblGrid>
        <w:gridCol w:w="2410"/>
        <w:gridCol w:w="1701"/>
        <w:gridCol w:w="1701"/>
        <w:gridCol w:w="1418"/>
        <w:gridCol w:w="2126"/>
      </w:tblGrid>
      <w:tr w:rsidR="009149AC" w:rsidRPr="006A4B0A" w:rsidTr="009149AC">
        <w:trPr>
          <w:trHeight w:val="157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9AC" w:rsidRPr="006A4B0A" w:rsidRDefault="009149AC" w:rsidP="009149AC">
            <w:pPr>
              <w:spacing w:after="0" w:line="240" w:lineRule="auto"/>
              <w:jc w:val="center"/>
              <w:rPr>
                <w:rFonts w:ascii="Times New Roman" w:eastAsia="Times New Roman" w:hAnsi="Times New Roman" w:cs="Times New Roman"/>
                <w:b/>
                <w:bCs/>
                <w:color w:val="000000"/>
                <w:sz w:val="24"/>
                <w:szCs w:val="24"/>
                <w:lang w:eastAsia="ru-RU"/>
              </w:rPr>
            </w:pPr>
            <w:r w:rsidRPr="006A4B0A">
              <w:rPr>
                <w:rFonts w:ascii="Times New Roman" w:eastAsia="Times New Roman" w:hAnsi="Times New Roman" w:cs="Times New Roman"/>
                <w:b/>
                <w:bCs/>
                <w:color w:val="000000"/>
                <w:sz w:val="24"/>
                <w:szCs w:val="24"/>
                <w:lang w:eastAsia="ru-RU"/>
              </w:rPr>
              <w:t>Наименование городского округа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149AC" w:rsidRPr="006A4B0A" w:rsidRDefault="009149AC" w:rsidP="009149AC">
            <w:pPr>
              <w:spacing w:after="0" w:line="240" w:lineRule="auto"/>
              <w:jc w:val="center"/>
              <w:rPr>
                <w:rFonts w:ascii="Times New Roman" w:eastAsia="Times New Roman" w:hAnsi="Times New Roman" w:cs="Times New Roman"/>
                <w:b/>
                <w:bCs/>
                <w:color w:val="000000"/>
                <w:sz w:val="24"/>
                <w:szCs w:val="24"/>
                <w:lang w:eastAsia="ru-RU"/>
              </w:rPr>
            </w:pPr>
            <w:r w:rsidRPr="006A4B0A">
              <w:rPr>
                <w:rFonts w:ascii="Times New Roman" w:eastAsia="Times New Roman" w:hAnsi="Times New Roman" w:cs="Times New Roman"/>
                <w:b/>
                <w:bCs/>
                <w:color w:val="000000"/>
                <w:sz w:val="24"/>
                <w:szCs w:val="24"/>
                <w:lang w:eastAsia="ru-RU"/>
              </w:rPr>
              <w:t>Дополнительные доходы от передачи 3% от НДФЛ</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149AC" w:rsidRPr="006A4B0A" w:rsidRDefault="009149AC" w:rsidP="009149AC">
            <w:pPr>
              <w:spacing w:after="0" w:line="240" w:lineRule="auto"/>
              <w:jc w:val="center"/>
              <w:rPr>
                <w:rFonts w:ascii="Times New Roman" w:eastAsia="Times New Roman" w:hAnsi="Times New Roman" w:cs="Times New Roman"/>
                <w:b/>
                <w:bCs/>
                <w:color w:val="000000"/>
                <w:sz w:val="24"/>
                <w:szCs w:val="24"/>
                <w:lang w:eastAsia="ru-RU"/>
              </w:rPr>
            </w:pPr>
            <w:r w:rsidRPr="006A4B0A">
              <w:rPr>
                <w:rFonts w:ascii="Times New Roman" w:eastAsia="Times New Roman" w:hAnsi="Times New Roman" w:cs="Times New Roman"/>
                <w:b/>
                <w:bCs/>
                <w:color w:val="000000"/>
                <w:sz w:val="24"/>
                <w:szCs w:val="24"/>
                <w:lang w:eastAsia="ru-RU"/>
              </w:rPr>
              <w:t>Дополнительные доходы от передачи 30% налога по упрощенной системе</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9149AC" w:rsidRPr="006A4B0A" w:rsidRDefault="009149AC" w:rsidP="009149AC">
            <w:pPr>
              <w:spacing w:after="0" w:line="240" w:lineRule="auto"/>
              <w:jc w:val="center"/>
              <w:rPr>
                <w:rFonts w:ascii="Times New Roman" w:eastAsia="Times New Roman" w:hAnsi="Times New Roman" w:cs="Times New Roman"/>
                <w:b/>
                <w:bCs/>
                <w:color w:val="000000"/>
                <w:sz w:val="24"/>
                <w:szCs w:val="24"/>
                <w:lang w:eastAsia="ru-RU"/>
              </w:rPr>
            </w:pPr>
            <w:r w:rsidRPr="006A4B0A">
              <w:rPr>
                <w:rFonts w:ascii="Times New Roman" w:eastAsia="Times New Roman" w:hAnsi="Times New Roman" w:cs="Times New Roman"/>
                <w:b/>
                <w:bCs/>
                <w:color w:val="000000"/>
                <w:sz w:val="24"/>
                <w:szCs w:val="24"/>
                <w:lang w:eastAsia="ru-RU"/>
              </w:rPr>
              <w:t>Итого дополнительные доходы</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9149AC" w:rsidRPr="006A4B0A" w:rsidRDefault="009149AC" w:rsidP="009149AC">
            <w:pPr>
              <w:spacing w:after="0" w:line="240" w:lineRule="auto"/>
              <w:jc w:val="center"/>
              <w:rPr>
                <w:rFonts w:ascii="Times New Roman" w:eastAsia="Times New Roman" w:hAnsi="Times New Roman" w:cs="Times New Roman"/>
                <w:b/>
                <w:bCs/>
                <w:color w:val="000000"/>
                <w:sz w:val="24"/>
                <w:szCs w:val="24"/>
                <w:lang w:eastAsia="ru-RU"/>
              </w:rPr>
            </w:pPr>
            <w:r w:rsidRPr="006A4B0A">
              <w:rPr>
                <w:rFonts w:ascii="Times New Roman" w:eastAsia="Times New Roman" w:hAnsi="Times New Roman" w:cs="Times New Roman"/>
                <w:b/>
                <w:bCs/>
                <w:color w:val="000000"/>
                <w:sz w:val="24"/>
                <w:szCs w:val="24"/>
                <w:lang w:eastAsia="ru-RU"/>
              </w:rPr>
              <w:t>Доля городского округа в общем объеме дополнительных доходов</w:t>
            </w:r>
          </w:p>
        </w:tc>
      </w:tr>
      <w:tr w:rsidR="009149AC" w:rsidRPr="006A4B0A" w:rsidTr="009149AC">
        <w:trPr>
          <w:trHeight w:val="315"/>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149AC" w:rsidRPr="006A4B0A" w:rsidRDefault="009149AC" w:rsidP="009149AC">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Иркутск</w:t>
            </w:r>
          </w:p>
        </w:tc>
        <w:tc>
          <w:tcPr>
            <w:tcW w:w="1701"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b/>
                <w:color w:val="000000"/>
                <w:sz w:val="24"/>
                <w:szCs w:val="24"/>
                <w:lang w:eastAsia="ru-RU"/>
              </w:rPr>
            </w:pPr>
            <w:r w:rsidRPr="006A4B0A">
              <w:rPr>
                <w:rFonts w:ascii="Times New Roman" w:eastAsia="Times New Roman" w:hAnsi="Times New Roman" w:cs="Times New Roman"/>
                <w:b/>
                <w:color w:val="000000"/>
                <w:sz w:val="24"/>
                <w:szCs w:val="24"/>
                <w:lang w:eastAsia="ru-RU"/>
              </w:rPr>
              <w:t>507,0</w:t>
            </w:r>
          </w:p>
        </w:tc>
        <w:tc>
          <w:tcPr>
            <w:tcW w:w="1701"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b/>
                <w:color w:val="000000"/>
                <w:sz w:val="24"/>
                <w:szCs w:val="24"/>
                <w:lang w:eastAsia="ru-RU"/>
              </w:rPr>
            </w:pPr>
            <w:r w:rsidRPr="006A4B0A">
              <w:rPr>
                <w:rFonts w:ascii="Times New Roman" w:eastAsia="Times New Roman" w:hAnsi="Times New Roman" w:cs="Times New Roman"/>
                <w:b/>
                <w:color w:val="000000"/>
                <w:sz w:val="24"/>
                <w:szCs w:val="24"/>
                <w:lang w:eastAsia="ru-RU"/>
              </w:rPr>
              <w:t>645,9</w:t>
            </w:r>
          </w:p>
        </w:tc>
        <w:tc>
          <w:tcPr>
            <w:tcW w:w="1418"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bCs/>
                <w:color w:val="000000"/>
                <w:sz w:val="24"/>
                <w:szCs w:val="24"/>
                <w:lang w:eastAsia="ru-RU"/>
              </w:rPr>
            </w:pPr>
            <w:r w:rsidRPr="006A4B0A">
              <w:rPr>
                <w:rFonts w:ascii="Times New Roman" w:eastAsia="Times New Roman" w:hAnsi="Times New Roman" w:cs="Times New Roman"/>
                <w:bCs/>
                <w:color w:val="000000"/>
                <w:sz w:val="24"/>
                <w:szCs w:val="24"/>
                <w:lang w:eastAsia="ru-RU"/>
              </w:rPr>
              <w:t>1 152,9</w:t>
            </w:r>
          </w:p>
        </w:tc>
        <w:tc>
          <w:tcPr>
            <w:tcW w:w="2126"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61%</w:t>
            </w:r>
          </w:p>
        </w:tc>
      </w:tr>
      <w:tr w:rsidR="009149AC" w:rsidRPr="006A4B0A" w:rsidTr="009149AC">
        <w:trPr>
          <w:trHeight w:val="315"/>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149AC" w:rsidRPr="006A4B0A" w:rsidRDefault="009149AC" w:rsidP="009149AC">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Братск</w:t>
            </w:r>
          </w:p>
        </w:tc>
        <w:tc>
          <w:tcPr>
            <w:tcW w:w="1701"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120,4</w:t>
            </w:r>
          </w:p>
        </w:tc>
        <w:tc>
          <w:tcPr>
            <w:tcW w:w="1701"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129,3</w:t>
            </w:r>
          </w:p>
        </w:tc>
        <w:tc>
          <w:tcPr>
            <w:tcW w:w="1418"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bCs/>
                <w:color w:val="000000"/>
                <w:sz w:val="24"/>
                <w:szCs w:val="24"/>
                <w:lang w:eastAsia="ru-RU"/>
              </w:rPr>
            </w:pPr>
            <w:r w:rsidRPr="006A4B0A">
              <w:rPr>
                <w:rFonts w:ascii="Times New Roman" w:eastAsia="Times New Roman" w:hAnsi="Times New Roman" w:cs="Times New Roman"/>
                <w:bCs/>
                <w:color w:val="000000"/>
                <w:sz w:val="24"/>
                <w:szCs w:val="24"/>
                <w:lang w:eastAsia="ru-RU"/>
              </w:rPr>
              <w:t>249,7</w:t>
            </w:r>
          </w:p>
        </w:tc>
        <w:tc>
          <w:tcPr>
            <w:tcW w:w="2126"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13%</w:t>
            </w:r>
          </w:p>
        </w:tc>
      </w:tr>
      <w:tr w:rsidR="009149AC" w:rsidRPr="006A4B0A" w:rsidTr="009149AC">
        <w:trPr>
          <w:trHeight w:val="315"/>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149AC" w:rsidRPr="006A4B0A" w:rsidRDefault="009149AC" w:rsidP="009149AC">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Ангарск</w:t>
            </w:r>
          </w:p>
        </w:tc>
        <w:tc>
          <w:tcPr>
            <w:tcW w:w="1701"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125,8</w:t>
            </w:r>
          </w:p>
        </w:tc>
        <w:tc>
          <w:tcPr>
            <w:tcW w:w="1701"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108,9</w:t>
            </w:r>
          </w:p>
        </w:tc>
        <w:tc>
          <w:tcPr>
            <w:tcW w:w="1418"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bCs/>
                <w:color w:val="000000"/>
                <w:sz w:val="24"/>
                <w:szCs w:val="24"/>
                <w:lang w:eastAsia="ru-RU"/>
              </w:rPr>
            </w:pPr>
            <w:r w:rsidRPr="006A4B0A">
              <w:rPr>
                <w:rFonts w:ascii="Times New Roman" w:eastAsia="Times New Roman" w:hAnsi="Times New Roman" w:cs="Times New Roman"/>
                <w:bCs/>
                <w:color w:val="000000"/>
                <w:sz w:val="24"/>
                <w:szCs w:val="24"/>
                <w:lang w:eastAsia="ru-RU"/>
              </w:rPr>
              <w:t>234,7</w:t>
            </w:r>
          </w:p>
        </w:tc>
        <w:tc>
          <w:tcPr>
            <w:tcW w:w="2126"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12%</w:t>
            </w:r>
          </w:p>
        </w:tc>
      </w:tr>
      <w:tr w:rsidR="009149AC" w:rsidRPr="006A4B0A" w:rsidTr="009149AC">
        <w:trPr>
          <w:trHeight w:val="315"/>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149AC" w:rsidRPr="006A4B0A" w:rsidRDefault="009149AC" w:rsidP="009149AC">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Усть-Илимск</w:t>
            </w:r>
          </w:p>
        </w:tc>
        <w:tc>
          <w:tcPr>
            <w:tcW w:w="1701"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41,9</w:t>
            </w:r>
          </w:p>
        </w:tc>
        <w:tc>
          <w:tcPr>
            <w:tcW w:w="1701"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36,0</w:t>
            </w:r>
          </w:p>
        </w:tc>
        <w:tc>
          <w:tcPr>
            <w:tcW w:w="1418"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bCs/>
                <w:color w:val="000000"/>
                <w:sz w:val="24"/>
                <w:szCs w:val="24"/>
                <w:lang w:eastAsia="ru-RU"/>
              </w:rPr>
            </w:pPr>
            <w:r w:rsidRPr="006A4B0A">
              <w:rPr>
                <w:rFonts w:ascii="Times New Roman" w:eastAsia="Times New Roman" w:hAnsi="Times New Roman" w:cs="Times New Roman"/>
                <w:bCs/>
                <w:color w:val="000000"/>
                <w:sz w:val="24"/>
                <w:szCs w:val="24"/>
                <w:lang w:eastAsia="ru-RU"/>
              </w:rPr>
              <w:t>77,9</w:t>
            </w:r>
          </w:p>
        </w:tc>
        <w:tc>
          <w:tcPr>
            <w:tcW w:w="2126"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4%</w:t>
            </w:r>
          </w:p>
        </w:tc>
      </w:tr>
      <w:tr w:rsidR="009149AC" w:rsidRPr="006A4B0A" w:rsidTr="009149AC">
        <w:trPr>
          <w:trHeight w:val="315"/>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149AC" w:rsidRPr="006A4B0A" w:rsidRDefault="009149AC" w:rsidP="009149AC">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Усолье-Сибирское</w:t>
            </w:r>
          </w:p>
        </w:tc>
        <w:tc>
          <w:tcPr>
            <w:tcW w:w="1701"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20,4</w:t>
            </w:r>
          </w:p>
        </w:tc>
        <w:tc>
          <w:tcPr>
            <w:tcW w:w="1701"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39,7</w:t>
            </w:r>
          </w:p>
        </w:tc>
        <w:tc>
          <w:tcPr>
            <w:tcW w:w="1418"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bCs/>
                <w:color w:val="000000"/>
                <w:sz w:val="24"/>
                <w:szCs w:val="24"/>
                <w:lang w:eastAsia="ru-RU"/>
              </w:rPr>
            </w:pPr>
            <w:r w:rsidRPr="006A4B0A">
              <w:rPr>
                <w:rFonts w:ascii="Times New Roman" w:eastAsia="Times New Roman" w:hAnsi="Times New Roman" w:cs="Times New Roman"/>
                <w:bCs/>
                <w:color w:val="000000"/>
                <w:sz w:val="24"/>
                <w:szCs w:val="24"/>
                <w:lang w:eastAsia="ru-RU"/>
              </w:rPr>
              <w:t>60,1</w:t>
            </w:r>
          </w:p>
        </w:tc>
        <w:tc>
          <w:tcPr>
            <w:tcW w:w="2126"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3%</w:t>
            </w:r>
          </w:p>
        </w:tc>
      </w:tr>
      <w:tr w:rsidR="009149AC" w:rsidRPr="006A4B0A" w:rsidTr="009149AC">
        <w:trPr>
          <w:trHeight w:val="315"/>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149AC" w:rsidRPr="006A4B0A" w:rsidRDefault="009149AC" w:rsidP="009149AC">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Саянск</w:t>
            </w:r>
          </w:p>
        </w:tc>
        <w:tc>
          <w:tcPr>
            <w:tcW w:w="1701"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17,1</w:t>
            </w:r>
          </w:p>
        </w:tc>
        <w:tc>
          <w:tcPr>
            <w:tcW w:w="1701"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13,0</w:t>
            </w:r>
          </w:p>
        </w:tc>
        <w:tc>
          <w:tcPr>
            <w:tcW w:w="1418"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bCs/>
                <w:color w:val="000000"/>
                <w:sz w:val="24"/>
                <w:szCs w:val="24"/>
                <w:lang w:eastAsia="ru-RU"/>
              </w:rPr>
            </w:pPr>
            <w:r w:rsidRPr="006A4B0A">
              <w:rPr>
                <w:rFonts w:ascii="Times New Roman" w:eastAsia="Times New Roman" w:hAnsi="Times New Roman" w:cs="Times New Roman"/>
                <w:bCs/>
                <w:color w:val="000000"/>
                <w:sz w:val="24"/>
                <w:szCs w:val="24"/>
                <w:lang w:eastAsia="ru-RU"/>
              </w:rPr>
              <w:t>30,1</w:t>
            </w:r>
          </w:p>
        </w:tc>
        <w:tc>
          <w:tcPr>
            <w:tcW w:w="2126"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w:t>
            </w:r>
          </w:p>
        </w:tc>
      </w:tr>
      <w:tr w:rsidR="009149AC" w:rsidRPr="006A4B0A" w:rsidTr="009149AC">
        <w:trPr>
          <w:trHeight w:val="315"/>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149AC" w:rsidRPr="006A4B0A" w:rsidRDefault="009149AC" w:rsidP="009149AC">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Черемхово</w:t>
            </w:r>
          </w:p>
        </w:tc>
        <w:tc>
          <w:tcPr>
            <w:tcW w:w="1701"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17,5</w:t>
            </w:r>
          </w:p>
        </w:tc>
        <w:tc>
          <w:tcPr>
            <w:tcW w:w="1701"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11,1</w:t>
            </w:r>
          </w:p>
        </w:tc>
        <w:tc>
          <w:tcPr>
            <w:tcW w:w="1418"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bCs/>
                <w:color w:val="000000"/>
                <w:sz w:val="24"/>
                <w:szCs w:val="24"/>
                <w:lang w:eastAsia="ru-RU"/>
              </w:rPr>
            </w:pPr>
            <w:r w:rsidRPr="006A4B0A">
              <w:rPr>
                <w:rFonts w:ascii="Times New Roman" w:eastAsia="Times New Roman" w:hAnsi="Times New Roman" w:cs="Times New Roman"/>
                <w:bCs/>
                <w:color w:val="000000"/>
                <w:sz w:val="24"/>
                <w:szCs w:val="24"/>
                <w:lang w:eastAsia="ru-RU"/>
              </w:rPr>
              <w:t>28,5</w:t>
            </w:r>
          </w:p>
        </w:tc>
        <w:tc>
          <w:tcPr>
            <w:tcW w:w="2126"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w:t>
            </w:r>
          </w:p>
        </w:tc>
      </w:tr>
      <w:tr w:rsidR="009149AC" w:rsidRPr="006A4B0A" w:rsidTr="009149AC">
        <w:trPr>
          <w:trHeight w:val="315"/>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149AC" w:rsidRPr="006A4B0A" w:rsidRDefault="009149AC" w:rsidP="009149AC">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Зима</w:t>
            </w:r>
          </w:p>
        </w:tc>
        <w:tc>
          <w:tcPr>
            <w:tcW w:w="1701"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12,2</w:t>
            </w:r>
          </w:p>
        </w:tc>
        <w:tc>
          <w:tcPr>
            <w:tcW w:w="1701"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11,7</w:t>
            </w:r>
          </w:p>
        </w:tc>
        <w:tc>
          <w:tcPr>
            <w:tcW w:w="1418"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bCs/>
                <w:color w:val="000000"/>
                <w:sz w:val="24"/>
                <w:szCs w:val="24"/>
                <w:lang w:eastAsia="ru-RU"/>
              </w:rPr>
            </w:pPr>
            <w:r w:rsidRPr="006A4B0A">
              <w:rPr>
                <w:rFonts w:ascii="Times New Roman" w:eastAsia="Times New Roman" w:hAnsi="Times New Roman" w:cs="Times New Roman"/>
                <w:bCs/>
                <w:color w:val="000000"/>
                <w:sz w:val="24"/>
                <w:szCs w:val="24"/>
                <w:lang w:eastAsia="ru-RU"/>
              </w:rPr>
              <w:t>23,9</w:t>
            </w:r>
          </w:p>
        </w:tc>
        <w:tc>
          <w:tcPr>
            <w:tcW w:w="2126"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w:t>
            </w:r>
          </w:p>
        </w:tc>
      </w:tr>
      <w:tr w:rsidR="009149AC" w:rsidRPr="006A4B0A" w:rsidTr="009149AC">
        <w:trPr>
          <w:trHeight w:val="315"/>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149AC" w:rsidRPr="006A4B0A" w:rsidRDefault="009149AC" w:rsidP="009149AC">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Тулун</w:t>
            </w:r>
          </w:p>
        </w:tc>
        <w:tc>
          <w:tcPr>
            <w:tcW w:w="1701"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12,8</w:t>
            </w:r>
          </w:p>
        </w:tc>
        <w:tc>
          <w:tcPr>
            <w:tcW w:w="1701"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10,0</w:t>
            </w:r>
          </w:p>
        </w:tc>
        <w:tc>
          <w:tcPr>
            <w:tcW w:w="1418"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bCs/>
                <w:color w:val="000000"/>
                <w:sz w:val="24"/>
                <w:szCs w:val="24"/>
                <w:lang w:eastAsia="ru-RU"/>
              </w:rPr>
            </w:pPr>
            <w:r w:rsidRPr="006A4B0A">
              <w:rPr>
                <w:rFonts w:ascii="Times New Roman" w:eastAsia="Times New Roman" w:hAnsi="Times New Roman" w:cs="Times New Roman"/>
                <w:bCs/>
                <w:color w:val="000000"/>
                <w:sz w:val="24"/>
                <w:szCs w:val="24"/>
                <w:lang w:eastAsia="ru-RU"/>
              </w:rPr>
              <w:t>22,8</w:t>
            </w:r>
          </w:p>
        </w:tc>
        <w:tc>
          <w:tcPr>
            <w:tcW w:w="2126"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w:t>
            </w:r>
          </w:p>
        </w:tc>
      </w:tr>
      <w:tr w:rsidR="009149AC" w:rsidRPr="006A4B0A" w:rsidTr="009149AC">
        <w:trPr>
          <w:trHeight w:val="315"/>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149AC" w:rsidRPr="006A4B0A" w:rsidRDefault="009149AC" w:rsidP="009149AC">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Свирск</w:t>
            </w:r>
          </w:p>
        </w:tc>
        <w:tc>
          <w:tcPr>
            <w:tcW w:w="1701"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4,6</w:t>
            </w:r>
          </w:p>
        </w:tc>
        <w:tc>
          <w:tcPr>
            <w:tcW w:w="1701"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2,5</w:t>
            </w:r>
          </w:p>
        </w:tc>
        <w:tc>
          <w:tcPr>
            <w:tcW w:w="1418"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bCs/>
                <w:color w:val="000000"/>
                <w:sz w:val="24"/>
                <w:szCs w:val="24"/>
                <w:lang w:eastAsia="ru-RU"/>
              </w:rPr>
            </w:pPr>
            <w:r w:rsidRPr="006A4B0A">
              <w:rPr>
                <w:rFonts w:ascii="Times New Roman" w:eastAsia="Times New Roman" w:hAnsi="Times New Roman" w:cs="Times New Roman"/>
                <w:bCs/>
                <w:color w:val="000000"/>
                <w:sz w:val="24"/>
                <w:szCs w:val="24"/>
                <w:lang w:eastAsia="ru-RU"/>
              </w:rPr>
              <w:t>7,1</w:t>
            </w:r>
          </w:p>
        </w:tc>
        <w:tc>
          <w:tcPr>
            <w:tcW w:w="2126"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0%</w:t>
            </w:r>
          </w:p>
        </w:tc>
      </w:tr>
      <w:tr w:rsidR="009149AC" w:rsidRPr="006A4B0A" w:rsidTr="009149AC">
        <w:trPr>
          <w:trHeight w:val="630"/>
        </w:trPr>
        <w:tc>
          <w:tcPr>
            <w:tcW w:w="2410" w:type="dxa"/>
            <w:tcBorders>
              <w:top w:val="nil"/>
              <w:left w:val="single" w:sz="4" w:space="0" w:color="auto"/>
              <w:bottom w:val="single" w:sz="4" w:space="0" w:color="auto"/>
              <w:right w:val="single" w:sz="4" w:space="0" w:color="auto"/>
            </w:tcBorders>
            <w:shd w:val="clear" w:color="auto" w:fill="auto"/>
            <w:hideMark/>
          </w:tcPr>
          <w:p w:rsidR="009149AC" w:rsidRPr="006A4B0A" w:rsidRDefault="009149AC" w:rsidP="009149AC">
            <w:pPr>
              <w:spacing w:after="0" w:line="240" w:lineRule="auto"/>
              <w:rPr>
                <w:rFonts w:ascii="Times New Roman" w:eastAsia="Times New Roman" w:hAnsi="Times New Roman" w:cs="Times New Roman"/>
                <w:b/>
                <w:bCs/>
                <w:color w:val="000000"/>
                <w:sz w:val="24"/>
                <w:szCs w:val="24"/>
                <w:lang w:eastAsia="ru-RU"/>
              </w:rPr>
            </w:pPr>
            <w:r w:rsidRPr="006A4B0A">
              <w:rPr>
                <w:rFonts w:ascii="Times New Roman" w:eastAsia="Times New Roman" w:hAnsi="Times New Roman" w:cs="Times New Roman"/>
                <w:b/>
                <w:bCs/>
                <w:color w:val="000000"/>
                <w:sz w:val="24"/>
                <w:szCs w:val="24"/>
                <w:lang w:eastAsia="ru-RU"/>
              </w:rPr>
              <w:t>Итого выпадающие доходы областного бюджета</w:t>
            </w:r>
          </w:p>
        </w:tc>
        <w:tc>
          <w:tcPr>
            <w:tcW w:w="1701" w:type="dxa"/>
            <w:tcBorders>
              <w:top w:val="nil"/>
              <w:left w:val="nil"/>
              <w:bottom w:val="single" w:sz="4" w:space="0" w:color="auto"/>
              <w:right w:val="single" w:sz="4" w:space="0" w:color="auto"/>
            </w:tcBorders>
            <w:shd w:val="clear" w:color="auto" w:fill="auto"/>
            <w:vAlign w:val="center"/>
            <w:hideMark/>
          </w:tcPr>
          <w:p w:rsidR="009149AC" w:rsidRPr="006A4B0A" w:rsidRDefault="009149AC" w:rsidP="009149AC">
            <w:pPr>
              <w:spacing w:after="0" w:line="240" w:lineRule="auto"/>
              <w:jc w:val="center"/>
              <w:rPr>
                <w:rFonts w:ascii="Times New Roman" w:eastAsia="Times New Roman" w:hAnsi="Times New Roman" w:cs="Times New Roman"/>
                <w:bCs/>
                <w:color w:val="000000"/>
                <w:sz w:val="24"/>
                <w:szCs w:val="24"/>
                <w:lang w:eastAsia="ru-RU"/>
              </w:rPr>
            </w:pPr>
            <w:r w:rsidRPr="006A4B0A">
              <w:rPr>
                <w:rFonts w:ascii="Times New Roman" w:eastAsia="Times New Roman" w:hAnsi="Times New Roman" w:cs="Times New Roman"/>
                <w:bCs/>
                <w:color w:val="000000"/>
                <w:sz w:val="24"/>
                <w:szCs w:val="24"/>
                <w:lang w:eastAsia="ru-RU"/>
              </w:rPr>
              <w:t>879,7</w:t>
            </w:r>
          </w:p>
        </w:tc>
        <w:tc>
          <w:tcPr>
            <w:tcW w:w="1701" w:type="dxa"/>
            <w:tcBorders>
              <w:top w:val="nil"/>
              <w:left w:val="nil"/>
              <w:bottom w:val="single" w:sz="4" w:space="0" w:color="auto"/>
              <w:right w:val="single" w:sz="4" w:space="0" w:color="auto"/>
            </w:tcBorders>
            <w:shd w:val="clear" w:color="auto" w:fill="auto"/>
            <w:vAlign w:val="center"/>
            <w:hideMark/>
          </w:tcPr>
          <w:p w:rsidR="009149AC" w:rsidRPr="006A4B0A" w:rsidRDefault="009149AC" w:rsidP="009149AC">
            <w:pPr>
              <w:spacing w:after="0" w:line="240" w:lineRule="auto"/>
              <w:jc w:val="center"/>
              <w:rPr>
                <w:rFonts w:ascii="Times New Roman" w:eastAsia="Times New Roman" w:hAnsi="Times New Roman" w:cs="Times New Roman"/>
                <w:bCs/>
                <w:color w:val="000000"/>
                <w:sz w:val="24"/>
                <w:szCs w:val="24"/>
                <w:lang w:eastAsia="ru-RU"/>
              </w:rPr>
            </w:pPr>
            <w:r w:rsidRPr="006A4B0A">
              <w:rPr>
                <w:rFonts w:ascii="Times New Roman" w:eastAsia="Times New Roman" w:hAnsi="Times New Roman" w:cs="Times New Roman"/>
                <w:bCs/>
                <w:color w:val="000000"/>
                <w:sz w:val="24"/>
                <w:szCs w:val="24"/>
                <w:lang w:eastAsia="ru-RU"/>
              </w:rPr>
              <w:t>1 008,0</w:t>
            </w:r>
          </w:p>
        </w:tc>
        <w:tc>
          <w:tcPr>
            <w:tcW w:w="1418" w:type="dxa"/>
            <w:tcBorders>
              <w:top w:val="nil"/>
              <w:left w:val="nil"/>
              <w:bottom w:val="single" w:sz="4" w:space="0" w:color="auto"/>
              <w:right w:val="single" w:sz="4" w:space="0" w:color="auto"/>
            </w:tcBorders>
            <w:shd w:val="clear" w:color="auto" w:fill="auto"/>
            <w:vAlign w:val="center"/>
            <w:hideMark/>
          </w:tcPr>
          <w:p w:rsidR="009149AC" w:rsidRPr="006A4B0A" w:rsidRDefault="009149AC" w:rsidP="009149AC">
            <w:pPr>
              <w:spacing w:after="0" w:line="240" w:lineRule="auto"/>
              <w:jc w:val="center"/>
              <w:rPr>
                <w:rFonts w:ascii="Times New Roman" w:eastAsia="Times New Roman" w:hAnsi="Times New Roman" w:cs="Times New Roman"/>
                <w:bCs/>
                <w:color w:val="000000"/>
                <w:sz w:val="24"/>
                <w:szCs w:val="24"/>
                <w:lang w:eastAsia="ru-RU"/>
              </w:rPr>
            </w:pPr>
            <w:r w:rsidRPr="006A4B0A">
              <w:rPr>
                <w:rFonts w:ascii="Times New Roman" w:eastAsia="Times New Roman" w:hAnsi="Times New Roman" w:cs="Times New Roman"/>
                <w:bCs/>
                <w:color w:val="000000"/>
                <w:sz w:val="24"/>
                <w:szCs w:val="24"/>
                <w:lang w:eastAsia="ru-RU"/>
              </w:rPr>
              <w:t>1 887,7</w:t>
            </w:r>
          </w:p>
        </w:tc>
        <w:tc>
          <w:tcPr>
            <w:tcW w:w="2126" w:type="dxa"/>
            <w:tcBorders>
              <w:top w:val="nil"/>
              <w:left w:val="nil"/>
              <w:bottom w:val="single" w:sz="4" w:space="0" w:color="auto"/>
              <w:right w:val="single" w:sz="4" w:space="0" w:color="auto"/>
            </w:tcBorders>
            <w:shd w:val="clear" w:color="auto" w:fill="auto"/>
            <w:noWrap/>
            <w:vAlign w:val="center"/>
            <w:hideMark/>
          </w:tcPr>
          <w:p w:rsidR="009149AC" w:rsidRPr="006A4B0A" w:rsidRDefault="009149AC" w:rsidP="009149AC">
            <w:pPr>
              <w:spacing w:after="0" w:line="240" w:lineRule="auto"/>
              <w:jc w:val="center"/>
              <w:rPr>
                <w:rFonts w:ascii="Times New Roman" w:eastAsia="Times New Roman" w:hAnsi="Times New Roman" w:cs="Times New Roman"/>
                <w:bCs/>
                <w:color w:val="000000"/>
                <w:sz w:val="24"/>
                <w:szCs w:val="24"/>
                <w:lang w:eastAsia="ru-RU"/>
              </w:rPr>
            </w:pPr>
            <w:r w:rsidRPr="006A4B0A">
              <w:rPr>
                <w:rFonts w:ascii="Times New Roman" w:eastAsia="Times New Roman" w:hAnsi="Times New Roman" w:cs="Times New Roman"/>
                <w:bCs/>
                <w:color w:val="000000"/>
                <w:sz w:val="24"/>
                <w:szCs w:val="24"/>
                <w:lang w:eastAsia="ru-RU"/>
              </w:rPr>
              <w:t>100%</w:t>
            </w:r>
          </w:p>
        </w:tc>
      </w:tr>
    </w:tbl>
    <w:p w:rsidR="009149AC" w:rsidRPr="006A4B0A" w:rsidRDefault="009149AC" w:rsidP="009E4D28">
      <w:pPr>
        <w:autoSpaceDE w:val="0"/>
        <w:autoSpaceDN w:val="0"/>
        <w:adjustRightInd w:val="0"/>
        <w:spacing w:after="0" w:line="240" w:lineRule="auto"/>
        <w:ind w:firstLine="720"/>
        <w:jc w:val="both"/>
        <w:rPr>
          <w:rFonts w:ascii="Times New Roman" w:hAnsi="Times New Roman" w:cs="Times New Roman"/>
          <w:sz w:val="28"/>
          <w:szCs w:val="28"/>
        </w:rPr>
      </w:pPr>
    </w:p>
    <w:p w:rsidR="009E4D28" w:rsidRPr="006A4B0A" w:rsidRDefault="009E4D28" w:rsidP="009E4D28">
      <w:pPr>
        <w:autoSpaceDE w:val="0"/>
        <w:autoSpaceDN w:val="0"/>
        <w:adjustRightInd w:val="0"/>
        <w:spacing w:after="0" w:line="240" w:lineRule="auto"/>
        <w:ind w:firstLine="720"/>
        <w:jc w:val="both"/>
        <w:rPr>
          <w:rFonts w:ascii="Times New Roman" w:hAnsi="Times New Roman" w:cs="Times New Roman"/>
          <w:sz w:val="28"/>
          <w:szCs w:val="28"/>
        </w:rPr>
      </w:pPr>
      <w:r w:rsidRPr="006A4B0A">
        <w:rPr>
          <w:rFonts w:ascii="Times New Roman" w:hAnsi="Times New Roman" w:cs="Times New Roman"/>
          <w:sz w:val="28"/>
          <w:szCs w:val="28"/>
        </w:rPr>
        <w:t xml:space="preserve">Следует отметить, что на случай возникновения в бюджетах муниципальных образований чрезмерных доходов в Федеральном законе от 06.10.2003 № 131-ФЗ «Об общих принципах организации местного </w:t>
      </w:r>
      <w:r w:rsidRPr="006A4B0A">
        <w:rPr>
          <w:rFonts w:ascii="Times New Roman" w:hAnsi="Times New Roman" w:cs="Times New Roman"/>
          <w:sz w:val="28"/>
          <w:szCs w:val="28"/>
        </w:rPr>
        <w:lastRenderedPageBreak/>
        <w:t>самоуправления в Российской Федерации» есть п. 4 ст. 61, который определяет, что сложившаяся «чрезмерность» в качестве «отрицательного» трансферта может быть изъята для аккумулирования в региональном фонде финансовой поддержки (у субъекта РФ) для последующего перераспределения в виде дотаций нуждающимся муниципальным образованиям. В Бюджетном кодексе РФ (ст. 142.2) отрицательные трансферты именуются субсидиями бюджету субъекта РФ из местных бюджетов и аккумулируются в региональном фонде финансовой поддержки муниципальных районов (городских округов) либо в аналогичном фонде поселений.</w:t>
      </w:r>
    </w:p>
    <w:p w:rsidR="005E1BE5" w:rsidRPr="006A4B0A" w:rsidRDefault="009E4D28" w:rsidP="0077100F">
      <w:pPr>
        <w:autoSpaceDE w:val="0"/>
        <w:autoSpaceDN w:val="0"/>
        <w:adjustRightInd w:val="0"/>
        <w:spacing w:after="0" w:line="240" w:lineRule="auto"/>
        <w:ind w:firstLine="720"/>
        <w:jc w:val="both"/>
        <w:rPr>
          <w:rFonts w:ascii="Times New Roman" w:hAnsi="Times New Roman" w:cs="Times New Roman"/>
          <w:sz w:val="28"/>
          <w:szCs w:val="28"/>
        </w:rPr>
      </w:pPr>
      <w:r w:rsidRPr="006A4B0A">
        <w:rPr>
          <w:rFonts w:ascii="Times New Roman" w:hAnsi="Times New Roman" w:cs="Times New Roman"/>
          <w:sz w:val="28"/>
          <w:szCs w:val="28"/>
        </w:rPr>
        <w:t xml:space="preserve">При введении распределения налога на имущество (как и других налогов) целесообразно ввести в региональное бюджетное законодательство и </w:t>
      </w:r>
      <w:r w:rsidR="004932A0" w:rsidRPr="006A4B0A">
        <w:rPr>
          <w:rFonts w:ascii="Times New Roman" w:hAnsi="Times New Roman" w:cs="Times New Roman"/>
          <w:sz w:val="28"/>
          <w:szCs w:val="28"/>
        </w:rPr>
        <w:t xml:space="preserve">дополнения в </w:t>
      </w:r>
      <w:r w:rsidRPr="006A4B0A">
        <w:rPr>
          <w:rFonts w:ascii="Times New Roman" w:hAnsi="Times New Roman" w:cs="Times New Roman"/>
          <w:sz w:val="28"/>
          <w:szCs w:val="28"/>
        </w:rPr>
        <w:t xml:space="preserve">положение об </w:t>
      </w:r>
      <w:r w:rsidRPr="006A4B0A">
        <w:rPr>
          <w:rFonts w:ascii="Times New Roman" w:hAnsi="Times New Roman" w:cs="Times New Roman"/>
          <w:b/>
          <w:sz w:val="28"/>
          <w:szCs w:val="28"/>
        </w:rPr>
        <w:t>отрицательных трансфертах</w:t>
      </w:r>
      <w:r w:rsidR="005E1BE5" w:rsidRPr="006A4B0A">
        <w:rPr>
          <w:rFonts w:ascii="Times New Roman" w:hAnsi="Times New Roman" w:cs="Times New Roman"/>
          <w:sz w:val="28"/>
          <w:szCs w:val="28"/>
        </w:rPr>
        <w:t xml:space="preserve"> (введение которого постоянно откладывается)</w:t>
      </w:r>
      <w:r w:rsidRPr="006A4B0A">
        <w:rPr>
          <w:rFonts w:ascii="Times New Roman" w:hAnsi="Times New Roman" w:cs="Times New Roman"/>
          <w:sz w:val="28"/>
          <w:szCs w:val="28"/>
        </w:rPr>
        <w:t>.</w:t>
      </w:r>
      <w:r w:rsidR="005E1BE5" w:rsidRPr="006A4B0A">
        <w:rPr>
          <w:rFonts w:ascii="Times New Roman" w:hAnsi="Times New Roman" w:cs="Times New Roman"/>
          <w:sz w:val="28"/>
          <w:szCs w:val="28"/>
        </w:rPr>
        <w:t xml:space="preserve"> </w:t>
      </w:r>
    </w:p>
    <w:p w:rsidR="00C63A08" w:rsidRPr="003E27D6" w:rsidRDefault="009E4D28" w:rsidP="003E27D6">
      <w:pPr>
        <w:autoSpaceDE w:val="0"/>
        <w:autoSpaceDN w:val="0"/>
        <w:adjustRightInd w:val="0"/>
        <w:spacing w:after="0" w:line="240" w:lineRule="auto"/>
        <w:ind w:firstLine="720"/>
        <w:jc w:val="both"/>
        <w:rPr>
          <w:rFonts w:ascii="Times New Roman" w:eastAsia="Calibri" w:hAnsi="Times New Roman" w:cs="Times New Roman"/>
          <w:b/>
          <w:sz w:val="28"/>
          <w:szCs w:val="28"/>
        </w:rPr>
      </w:pPr>
      <w:r w:rsidRPr="006A4B0A">
        <w:rPr>
          <w:rFonts w:ascii="Times New Roman" w:hAnsi="Times New Roman" w:cs="Times New Roman"/>
          <w:sz w:val="28"/>
          <w:szCs w:val="28"/>
        </w:rPr>
        <w:t xml:space="preserve"> </w:t>
      </w:r>
      <w:r w:rsidR="00C63A08" w:rsidRPr="006A4B0A">
        <w:rPr>
          <w:rFonts w:ascii="Times New Roman" w:eastAsia="Calibri" w:hAnsi="Times New Roman" w:cs="Times New Roman"/>
          <w:b/>
          <w:sz w:val="28"/>
          <w:szCs w:val="28"/>
        </w:rPr>
        <w:t>Справочно:</w:t>
      </w:r>
      <w:r w:rsidR="003E27D6">
        <w:rPr>
          <w:rFonts w:ascii="Times New Roman" w:eastAsia="Calibri" w:hAnsi="Times New Roman" w:cs="Times New Roman"/>
          <w:b/>
          <w:sz w:val="28"/>
          <w:szCs w:val="28"/>
        </w:rPr>
        <w:t xml:space="preserve"> </w:t>
      </w:r>
      <w:r w:rsidR="00C63A08" w:rsidRPr="00D73783">
        <w:rPr>
          <w:rFonts w:ascii="Times New Roman" w:hAnsi="Times New Roman" w:cs="Times New Roman"/>
        </w:rPr>
        <w:t xml:space="preserve">О межбюджетный трансфертах и нормативах отчислений доходов в местные бюджеты: Закон Иркутской области от 22.10.2013 </w:t>
      </w:r>
      <w:hyperlink r:id="rId60" w:history="1">
        <w:r w:rsidR="00C63A08" w:rsidRPr="00D73783">
          <w:rPr>
            <w:rFonts w:ascii="Times New Roman" w:hAnsi="Times New Roman" w:cs="Times New Roman"/>
            <w:color w:val="0000FF"/>
          </w:rPr>
          <w:t>N 74-ОЗ</w:t>
        </w:r>
      </w:hyperlink>
      <w:r w:rsidR="00C63A08" w:rsidRPr="00D73783">
        <w:rPr>
          <w:rFonts w:ascii="Times New Roman" w:hAnsi="Times New Roman" w:cs="Times New Roman"/>
        </w:rPr>
        <w:t>.</w:t>
      </w:r>
    </w:p>
    <w:p w:rsidR="004529C8" w:rsidRPr="00D73783" w:rsidRDefault="004529C8" w:rsidP="004529C8">
      <w:pPr>
        <w:pStyle w:val="ConsPlusNormal"/>
        <w:ind w:firstLine="540"/>
        <w:jc w:val="both"/>
        <w:rPr>
          <w:rFonts w:ascii="Times New Roman" w:hAnsi="Times New Roman" w:cs="Times New Roman"/>
        </w:rPr>
      </w:pPr>
      <w:r w:rsidRPr="00D73783">
        <w:rPr>
          <w:rFonts w:ascii="Times New Roman" w:hAnsi="Times New Roman" w:cs="Times New Roman"/>
        </w:rPr>
        <w:t>1. Субсидии областному бюджету из бюджетов муниципальных районов (городских округов) предоставляются, если в отчетном финансовом году расчетные налоговые доходы бюджета муниципального района (городского округа) (без учета налоговых доходов по дополнительным нормативам отчислений) превышали 1,3-кратный средний уровень расчетных налоговых доходов по муниципальным районам (городским округам) в расчете на одного жителя.</w:t>
      </w:r>
    </w:p>
    <w:p w:rsidR="004529C8" w:rsidRPr="00D73783" w:rsidRDefault="004529C8" w:rsidP="004529C8">
      <w:pPr>
        <w:pStyle w:val="ConsPlusNormal"/>
        <w:jc w:val="both"/>
        <w:rPr>
          <w:rFonts w:ascii="Times New Roman" w:hAnsi="Times New Roman" w:cs="Times New Roman"/>
        </w:rPr>
      </w:pPr>
      <w:r w:rsidRPr="00D73783">
        <w:rPr>
          <w:rFonts w:ascii="Times New Roman" w:hAnsi="Times New Roman" w:cs="Times New Roman"/>
        </w:rPr>
        <w:t xml:space="preserve">(в ред. </w:t>
      </w:r>
      <w:hyperlink r:id="rId61" w:history="1">
        <w:r w:rsidRPr="00D73783">
          <w:rPr>
            <w:rFonts w:ascii="Times New Roman" w:hAnsi="Times New Roman" w:cs="Times New Roman"/>
            <w:color w:val="0000FF"/>
          </w:rPr>
          <w:t>Закона</w:t>
        </w:r>
      </w:hyperlink>
      <w:r w:rsidRPr="00D73783">
        <w:rPr>
          <w:rFonts w:ascii="Times New Roman" w:hAnsi="Times New Roman" w:cs="Times New Roman"/>
        </w:rPr>
        <w:t xml:space="preserve"> Иркутской области от 23.12.2014 N 168-ОЗ)</w:t>
      </w:r>
    </w:p>
    <w:p w:rsidR="004529C8" w:rsidRPr="00D73783" w:rsidRDefault="004529C8" w:rsidP="004529C8">
      <w:pPr>
        <w:pStyle w:val="ConsPlusNormal"/>
        <w:ind w:firstLine="540"/>
        <w:jc w:val="both"/>
        <w:rPr>
          <w:rFonts w:ascii="Times New Roman" w:hAnsi="Times New Roman" w:cs="Times New Roman"/>
        </w:rPr>
      </w:pPr>
      <w:r w:rsidRPr="00D73783">
        <w:rPr>
          <w:rFonts w:ascii="Times New Roman" w:hAnsi="Times New Roman" w:cs="Times New Roman"/>
        </w:rPr>
        <w:t xml:space="preserve">2. Расчет субсидий областному бюджету из бюджетов муниципальных районов (городских округов) осуществляется в </w:t>
      </w:r>
      <w:hyperlink w:anchor="P1000" w:history="1">
        <w:r w:rsidRPr="00D73783">
          <w:rPr>
            <w:rFonts w:ascii="Times New Roman" w:hAnsi="Times New Roman" w:cs="Times New Roman"/>
            <w:color w:val="0000FF"/>
          </w:rPr>
          <w:t>порядке</w:t>
        </w:r>
      </w:hyperlink>
      <w:r w:rsidRPr="00D73783">
        <w:rPr>
          <w:rFonts w:ascii="Times New Roman" w:hAnsi="Times New Roman" w:cs="Times New Roman"/>
        </w:rPr>
        <w:t xml:space="preserve"> согласно приложению 8 к настоящему Закону.</w:t>
      </w:r>
    </w:p>
    <w:p w:rsidR="004529C8" w:rsidRPr="00D73783" w:rsidRDefault="004529C8" w:rsidP="004529C8">
      <w:pPr>
        <w:pStyle w:val="ConsPlusNormal"/>
        <w:ind w:firstLine="540"/>
        <w:jc w:val="both"/>
        <w:rPr>
          <w:rFonts w:ascii="Times New Roman" w:hAnsi="Times New Roman" w:cs="Times New Roman"/>
        </w:rPr>
      </w:pPr>
      <w:r w:rsidRPr="00D73783">
        <w:rPr>
          <w:rFonts w:ascii="Times New Roman" w:hAnsi="Times New Roman" w:cs="Times New Roman"/>
        </w:rPr>
        <w:t>Объем субсидий областному бюджету из бюджетов муниципальных районов (городских округов) утверждается законом об областном бюджете.</w:t>
      </w:r>
    </w:p>
    <w:p w:rsidR="004529C8" w:rsidRPr="00D73783" w:rsidRDefault="004529C8" w:rsidP="004529C8">
      <w:pPr>
        <w:pStyle w:val="ConsPlusNormal"/>
        <w:ind w:firstLine="540"/>
        <w:jc w:val="both"/>
        <w:rPr>
          <w:rFonts w:ascii="Times New Roman" w:hAnsi="Times New Roman" w:cs="Times New Roman"/>
        </w:rPr>
      </w:pPr>
      <w:r w:rsidRPr="00D73783">
        <w:rPr>
          <w:rFonts w:ascii="Times New Roman" w:hAnsi="Times New Roman" w:cs="Times New Roman"/>
        </w:rPr>
        <w:t>3. Предоставление субсидий областному бюджету из бюджетов муниципальных районов (городских округов) производится ежемесячно не позднее 25-го числа очередного месяца в размере одной двенадцатой от общего размера субсидии.</w:t>
      </w:r>
    </w:p>
    <w:p w:rsidR="004529C8" w:rsidRPr="00D73783" w:rsidRDefault="004529C8" w:rsidP="004529C8">
      <w:pPr>
        <w:pStyle w:val="ConsPlusNormal"/>
        <w:ind w:firstLine="540"/>
        <w:jc w:val="both"/>
        <w:rPr>
          <w:rFonts w:ascii="Times New Roman" w:hAnsi="Times New Roman" w:cs="Times New Roman"/>
        </w:rPr>
      </w:pPr>
      <w:r w:rsidRPr="00D73783">
        <w:rPr>
          <w:rFonts w:ascii="Times New Roman" w:hAnsi="Times New Roman" w:cs="Times New Roman"/>
        </w:rPr>
        <w:t>4. Субсидии из бюджетов муниципальных районов (городских округов), перечисляемые в областной бюджет, учитываются в доходах областного бюджета и в бюджетных ассигнованиях фонда финансовой поддержки муниципальных районов (городских округов) Иркутской области.</w:t>
      </w:r>
    </w:p>
    <w:p w:rsidR="004529C8" w:rsidRPr="00D73783" w:rsidRDefault="004529C8" w:rsidP="004529C8">
      <w:pPr>
        <w:pStyle w:val="ConsPlusNormal"/>
        <w:ind w:firstLine="540"/>
        <w:jc w:val="both"/>
        <w:rPr>
          <w:rFonts w:ascii="Times New Roman" w:hAnsi="Times New Roman" w:cs="Times New Roman"/>
        </w:rPr>
      </w:pPr>
      <w:r w:rsidRPr="00D73783">
        <w:rPr>
          <w:rFonts w:ascii="Times New Roman" w:hAnsi="Times New Roman" w:cs="Times New Roman"/>
        </w:rPr>
        <w:t xml:space="preserve">В соответствии с первоначальной редакцией статья 9 вступала в силу с 1 января 2017 года. </w:t>
      </w:r>
      <w:hyperlink r:id="rId62" w:history="1">
        <w:r w:rsidRPr="00D73783">
          <w:rPr>
            <w:rFonts w:ascii="Times New Roman" w:hAnsi="Times New Roman" w:cs="Times New Roman"/>
            <w:color w:val="0000FF"/>
          </w:rPr>
          <w:t>Законом</w:t>
        </w:r>
      </w:hyperlink>
      <w:r w:rsidRPr="00D73783">
        <w:rPr>
          <w:rFonts w:ascii="Times New Roman" w:hAnsi="Times New Roman" w:cs="Times New Roman"/>
        </w:rPr>
        <w:t xml:space="preserve"> Иркутской области от 23.12.2014 N 168-ОЗ срок вступления в силу статьи 9 перенесен на 1 января 2018 года (</w:t>
      </w:r>
      <w:hyperlink w:anchor="P154" w:history="1">
        <w:r w:rsidRPr="00D73783">
          <w:rPr>
            <w:rFonts w:ascii="Times New Roman" w:hAnsi="Times New Roman" w:cs="Times New Roman"/>
            <w:color w:val="0000FF"/>
          </w:rPr>
          <w:t>абзац второй пункта 1 статьи 14</w:t>
        </w:r>
      </w:hyperlink>
      <w:r w:rsidRPr="00D73783">
        <w:rPr>
          <w:rFonts w:ascii="Times New Roman" w:hAnsi="Times New Roman" w:cs="Times New Roman"/>
        </w:rPr>
        <w:t xml:space="preserve"> данного документа).</w:t>
      </w:r>
    </w:p>
    <w:p w:rsidR="008A4905" w:rsidRPr="003E27D6" w:rsidRDefault="008A4905" w:rsidP="008A4905">
      <w:pPr>
        <w:autoSpaceDE w:val="0"/>
        <w:autoSpaceDN w:val="0"/>
        <w:adjustRightInd w:val="0"/>
        <w:spacing w:after="0" w:line="240" w:lineRule="auto"/>
        <w:ind w:firstLine="720"/>
        <w:jc w:val="both"/>
        <w:rPr>
          <w:rFonts w:ascii="Times New Roman" w:hAnsi="Times New Roman" w:cs="Times New Roman"/>
          <w:sz w:val="28"/>
          <w:szCs w:val="28"/>
        </w:rPr>
      </w:pPr>
      <w:r w:rsidRPr="003E27D6">
        <w:rPr>
          <w:rFonts w:ascii="Times New Roman" w:hAnsi="Times New Roman" w:cs="Times New Roman"/>
          <w:sz w:val="28"/>
          <w:szCs w:val="28"/>
        </w:rPr>
        <w:t>На уровне 2015 г. останется сумма налога на имущество, подлежащая зачислению в областной бюджет, и при установлении норматива отчислений в местные бюджеты в 2 раза больше – в размере 20%.</w:t>
      </w:r>
    </w:p>
    <w:p w:rsidR="008A4905" w:rsidRPr="003E27D6" w:rsidRDefault="008A4905" w:rsidP="008A4905">
      <w:pPr>
        <w:jc w:val="right"/>
        <w:rPr>
          <w:rFonts w:ascii="Times New Roman" w:hAnsi="Times New Roman" w:cs="Times New Roman"/>
          <w:sz w:val="28"/>
          <w:szCs w:val="28"/>
        </w:rPr>
      </w:pPr>
      <w:r w:rsidRPr="003E27D6">
        <w:rPr>
          <w:rFonts w:ascii="Times New Roman" w:hAnsi="Times New Roman" w:cs="Times New Roman"/>
          <w:sz w:val="28"/>
          <w:szCs w:val="28"/>
        </w:rPr>
        <w:t>Таблица 9.7</w:t>
      </w:r>
    </w:p>
    <w:p w:rsidR="008A4905" w:rsidRPr="003E27D6" w:rsidRDefault="008A4905" w:rsidP="008A4905">
      <w:pPr>
        <w:jc w:val="center"/>
        <w:rPr>
          <w:rFonts w:ascii="Times New Roman" w:hAnsi="Times New Roman" w:cs="Times New Roman"/>
          <w:sz w:val="28"/>
          <w:szCs w:val="28"/>
        </w:rPr>
      </w:pPr>
      <w:r w:rsidRPr="003E27D6">
        <w:rPr>
          <w:rFonts w:ascii="Times New Roman" w:hAnsi="Times New Roman" w:cs="Times New Roman"/>
          <w:sz w:val="28"/>
          <w:szCs w:val="28"/>
        </w:rPr>
        <w:t>Прогноз налога на имущество при реализации мероприятий при нормативе отчислений в местные бюджеты в размере 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0"/>
        <w:gridCol w:w="1993"/>
        <w:gridCol w:w="1847"/>
        <w:gridCol w:w="1447"/>
        <w:gridCol w:w="1319"/>
        <w:gridCol w:w="1169"/>
      </w:tblGrid>
      <w:tr w:rsidR="008A4905" w:rsidRPr="003E27D6" w:rsidTr="0097388B">
        <w:trPr>
          <w:trHeight w:val="1275"/>
        </w:trPr>
        <w:tc>
          <w:tcPr>
            <w:tcW w:w="0" w:type="auto"/>
            <w:shd w:val="clear" w:color="auto" w:fill="auto"/>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Муниципальный район</w:t>
            </w:r>
          </w:p>
        </w:tc>
        <w:tc>
          <w:tcPr>
            <w:tcW w:w="0" w:type="auto"/>
            <w:shd w:val="clear" w:color="auto" w:fill="auto"/>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Налоговая база с учетом перераспределения между МО</w:t>
            </w:r>
          </w:p>
        </w:tc>
        <w:tc>
          <w:tcPr>
            <w:tcW w:w="0" w:type="auto"/>
            <w:shd w:val="clear" w:color="auto" w:fill="auto"/>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Налоговая база скорректироанная (12%)</w:t>
            </w:r>
          </w:p>
        </w:tc>
        <w:tc>
          <w:tcPr>
            <w:tcW w:w="0" w:type="auto"/>
            <w:shd w:val="clear" w:color="auto" w:fill="auto"/>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Сумма налога на основе применения реальной ставки (1,94%)</w:t>
            </w:r>
          </w:p>
        </w:tc>
        <w:tc>
          <w:tcPr>
            <w:tcW w:w="0" w:type="auto"/>
            <w:shd w:val="clear" w:color="auto" w:fill="auto"/>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в областной бюджет (80%)</w:t>
            </w:r>
          </w:p>
        </w:tc>
        <w:tc>
          <w:tcPr>
            <w:tcW w:w="0" w:type="auto"/>
            <w:shd w:val="clear" w:color="auto" w:fill="auto"/>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в местный бюджет (20%)</w:t>
            </w:r>
          </w:p>
        </w:tc>
      </w:tr>
      <w:tr w:rsidR="008A4905" w:rsidRPr="003E27D6" w:rsidTr="0097388B">
        <w:trPr>
          <w:trHeight w:val="300"/>
        </w:trPr>
        <w:tc>
          <w:tcPr>
            <w:tcW w:w="0" w:type="auto"/>
            <w:shd w:val="clear" w:color="auto" w:fill="auto"/>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w:t>
            </w:r>
          </w:p>
        </w:tc>
        <w:tc>
          <w:tcPr>
            <w:tcW w:w="0" w:type="auto"/>
            <w:shd w:val="clear" w:color="auto" w:fill="auto"/>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4</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5</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6</w:t>
            </w:r>
          </w:p>
        </w:tc>
      </w:tr>
      <w:tr w:rsidR="008A4905" w:rsidRPr="003E27D6" w:rsidTr="0097388B">
        <w:trPr>
          <w:trHeight w:val="300"/>
        </w:trPr>
        <w:tc>
          <w:tcPr>
            <w:tcW w:w="0" w:type="auto"/>
            <w:shd w:val="clear" w:color="auto" w:fill="auto"/>
            <w:noWrap/>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Ангарский</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108 979 598,80</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122 057 150,65</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2 367 908,72</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1 894 326,98</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473 581,74</w:t>
            </w:r>
          </w:p>
        </w:tc>
      </w:tr>
      <w:tr w:rsidR="008A4905" w:rsidRPr="003E27D6" w:rsidTr="0097388B">
        <w:trPr>
          <w:trHeight w:val="300"/>
        </w:trPr>
        <w:tc>
          <w:tcPr>
            <w:tcW w:w="0" w:type="auto"/>
            <w:shd w:val="clear" w:color="auto" w:fill="auto"/>
            <w:noWrap/>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Аларский</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3 849 270,36</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4 311 182,80</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83 636,95</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66 909,56</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16 727,39</w:t>
            </w:r>
          </w:p>
        </w:tc>
      </w:tr>
      <w:tr w:rsidR="008A4905" w:rsidRPr="003E27D6" w:rsidTr="0097388B">
        <w:trPr>
          <w:trHeight w:val="300"/>
        </w:trPr>
        <w:tc>
          <w:tcPr>
            <w:tcW w:w="0" w:type="auto"/>
            <w:shd w:val="clear" w:color="auto" w:fill="auto"/>
            <w:noWrap/>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Балаганский</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1 236 390,19</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1 384 757,01</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26 864,29</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21 491,43</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5 372,86</w:t>
            </w:r>
          </w:p>
        </w:tc>
      </w:tr>
      <w:tr w:rsidR="008A4905" w:rsidRPr="003E27D6" w:rsidTr="0097388B">
        <w:trPr>
          <w:trHeight w:val="300"/>
        </w:trPr>
        <w:tc>
          <w:tcPr>
            <w:tcW w:w="0" w:type="auto"/>
            <w:shd w:val="clear" w:color="auto" w:fill="auto"/>
            <w:noWrap/>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lastRenderedPageBreak/>
              <w:t>Баяндаевский</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2 950 203,44</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3 304 227,86</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64 102,02</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51 281,62</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12 820,40</w:t>
            </w:r>
          </w:p>
        </w:tc>
      </w:tr>
      <w:tr w:rsidR="008A4905" w:rsidRPr="003E27D6" w:rsidTr="0097388B">
        <w:trPr>
          <w:trHeight w:val="300"/>
        </w:trPr>
        <w:tc>
          <w:tcPr>
            <w:tcW w:w="0" w:type="auto"/>
            <w:shd w:val="clear" w:color="auto" w:fill="auto"/>
            <w:noWrap/>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Бодайбинский</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5 131 397,53</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5 747 165,23</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111 495,01</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89 196,00</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22 299,00</w:t>
            </w:r>
          </w:p>
        </w:tc>
      </w:tr>
      <w:tr w:rsidR="008A4905" w:rsidRPr="003E27D6" w:rsidTr="0097388B">
        <w:trPr>
          <w:trHeight w:val="300"/>
        </w:trPr>
        <w:tc>
          <w:tcPr>
            <w:tcW w:w="0" w:type="auto"/>
            <w:shd w:val="clear" w:color="auto" w:fill="auto"/>
            <w:noWrap/>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Боханский</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5 769 510,83</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6 461 852,13</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125 359,93</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100 287,95</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25 071,99</w:t>
            </w:r>
          </w:p>
        </w:tc>
      </w:tr>
      <w:tr w:rsidR="008A4905" w:rsidRPr="003E27D6" w:rsidTr="0097388B">
        <w:trPr>
          <w:trHeight w:val="300"/>
        </w:trPr>
        <w:tc>
          <w:tcPr>
            <w:tcW w:w="0" w:type="auto"/>
            <w:shd w:val="clear" w:color="auto" w:fill="auto"/>
            <w:noWrap/>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Братский</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7 768 018,07</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8 700 180,24</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168 783,50</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135 026,80</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33 756,70</w:t>
            </w:r>
          </w:p>
        </w:tc>
      </w:tr>
      <w:tr w:rsidR="008A4905" w:rsidRPr="003E27D6" w:rsidTr="0097388B">
        <w:trPr>
          <w:trHeight w:val="300"/>
        </w:trPr>
        <w:tc>
          <w:tcPr>
            <w:tcW w:w="0" w:type="auto"/>
            <w:shd w:val="clear" w:color="auto" w:fill="auto"/>
            <w:noWrap/>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Город Братск</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72 970 284,57</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81 726 718,72</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1 585 498,34</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1 268 398,67</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317 099,67</w:t>
            </w:r>
          </w:p>
        </w:tc>
      </w:tr>
      <w:tr w:rsidR="008A4905" w:rsidRPr="003E27D6" w:rsidTr="0097388B">
        <w:trPr>
          <w:trHeight w:val="300"/>
        </w:trPr>
        <w:tc>
          <w:tcPr>
            <w:tcW w:w="0" w:type="auto"/>
            <w:shd w:val="clear" w:color="auto" w:fill="auto"/>
            <w:noWrap/>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Город Зима</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4 865 760,84</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5 449 652,15</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105 723,25</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84 578,60</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21 144,65</w:t>
            </w:r>
          </w:p>
        </w:tc>
      </w:tr>
      <w:tr w:rsidR="008A4905" w:rsidRPr="003E27D6" w:rsidTr="0097388B">
        <w:trPr>
          <w:trHeight w:val="300"/>
        </w:trPr>
        <w:tc>
          <w:tcPr>
            <w:tcW w:w="0" w:type="auto"/>
            <w:shd w:val="clear" w:color="auto" w:fill="auto"/>
            <w:noWrap/>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Город Иркутск</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184 594 929,77</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206 746 321,35</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4 010 878,63</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3 208 702,91</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802 175,73</w:t>
            </w:r>
          </w:p>
        </w:tc>
      </w:tr>
      <w:tr w:rsidR="008A4905" w:rsidRPr="003E27D6" w:rsidTr="0097388B">
        <w:trPr>
          <w:trHeight w:val="300"/>
        </w:trPr>
        <w:tc>
          <w:tcPr>
            <w:tcW w:w="0" w:type="auto"/>
            <w:shd w:val="clear" w:color="auto" w:fill="auto"/>
            <w:noWrap/>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Город Саянск</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13 056 552,75</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14 623 339,08</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283 692,78</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226 954,22</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56 738,56</w:t>
            </w:r>
          </w:p>
        </w:tc>
      </w:tr>
      <w:tr w:rsidR="008A4905" w:rsidRPr="003E27D6" w:rsidTr="0097388B">
        <w:trPr>
          <w:trHeight w:val="300"/>
        </w:trPr>
        <w:tc>
          <w:tcPr>
            <w:tcW w:w="0" w:type="auto"/>
            <w:shd w:val="clear" w:color="auto" w:fill="auto"/>
            <w:noWrap/>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Город Свирск</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4 237 369,74</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4 745 854,11</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92 069,57</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73 655,66</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18 413,91</w:t>
            </w:r>
          </w:p>
        </w:tc>
      </w:tr>
      <w:tr w:rsidR="008A4905" w:rsidRPr="003E27D6" w:rsidTr="0097388B">
        <w:trPr>
          <w:trHeight w:val="300"/>
        </w:trPr>
        <w:tc>
          <w:tcPr>
            <w:tcW w:w="0" w:type="auto"/>
            <w:shd w:val="clear" w:color="auto" w:fill="auto"/>
            <w:noWrap/>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Город Тулун</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8 646 627,71</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9 684 223,04</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187 873,93</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150 299,14</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37 574,79</w:t>
            </w:r>
          </w:p>
        </w:tc>
      </w:tr>
      <w:tr w:rsidR="008A4905" w:rsidRPr="003E27D6" w:rsidTr="0097388B">
        <w:trPr>
          <w:trHeight w:val="300"/>
        </w:trPr>
        <w:tc>
          <w:tcPr>
            <w:tcW w:w="0" w:type="auto"/>
            <w:shd w:val="clear" w:color="auto" w:fill="auto"/>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Город Усолье-Сибирское</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26 367 581,38</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29 531 691,15</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572 914,81</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458 331,85</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114 582,96</w:t>
            </w:r>
          </w:p>
        </w:tc>
      </w:tr>
      <w:tr w:rsidR="008A4905" w:rsidRPr="003E27D6" w:rsidTr="0097388B">
        <w:trPr>
          <w:trHeight w:val="300"/>
        </w:trPr>
        <w:tc>
          <w:tcPr>
            <w:tcW w:w="0" w:type="auto"/>
            <w:shd w:val="clear" w:color="auto" w:fill="auto"/>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Город Усть-Илимск</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24 951 034,43</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27 945 158,56</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542 136,08</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433 708,86</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108 427,22</w:t>
            </w:r>
          </w:p>
        </w:tc>
      </w:tr>
      <w:tr w:rsidR="008A4905" w:rsidRPr="003E27D6" w:rsidTr="0097388B">
        <w:trPr>
          <w:trHeight w:val="300"/>
        </w:trPr>
        <w:tc>
          <w:tcPr>
            <w:tcW w:w="0" w:type="auto"/>
            <w:shd w:val="clear" w:color="auto" w:fill="auto"/>
            <w:noWrap/>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Город Черемхово</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9 085 777,17</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10 176 070,43</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197 415,77</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157 932,61</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39 483,15</w:t>
            </w:r>
          </w:p>
        </w:tc>
      </w:tr>
      <w:tr w:rsidR="008A4905" w:rsidRPr="003E27D6" w:rsidTr="0097388B">
        <w:trPr>
          <w:trHeight w:val="300"/>
        </w:trPr>
        <w:tc>
          <w:tcPr>
            <w:tcW w:w="0" w:type="auto"/>
            <w:shd w:val="clear" w:color="auto" w:fill="auto"/>
            <w:noWrap/>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Жигаловский</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3 978 777,85</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4 456 231,19</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86 450,89</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69 160,71</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17 290,18</w:t>
            </w:r>
          </w:p>
        </w:tc>
      </w:tr>
      <w:tr w:rsidR="008A4905" w:rsidRPr="003E27D6" w:rsidTr="0097388B">
        <w:trPr>
          <w:trHeight w:val="300"/>
        </w:trPr>
        <w:tc>
          <w:tcPr>
            <w:tcW w:w="0" w:type="auto"/>
            <w:shd w:val="clear" w:color="auto" w:fill="auto"/>
            <w:noWrap/>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Заларинский</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5 752 823,06</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6 443 161,83</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124 997,34</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99 997,87</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24 999,47</w:t>
            </w:r>
          </w:p>
        </w:tc>
      </w:tr>
      <w:tr w:rsidR="008A4905" w:rsidRPr="003E27D6" w:rsidTr="0097388B">
        <w:trPr>
          <w:trHeight w:val="300"/>
        </w:trPr>
        <w:tc>
          <w:tcPr>
            <w:tcW w:w="0" w:type="auto"/>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Зиминский</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3 903 930,33</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4 372 401,97</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84 824,60</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67 859,68</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16 964,92</w:t>
            </w:r>
          </w:p>
        </w:tc>
      </w:tr>
      <w:tr w:rsidR="008A4905" w:rsidRPr="003E27D6" w:rsidTr="0097388B">
        <w:trPr>
          <w:trHeight w:val="300"/>
        </w:trPr>
        <w:tc>
          <w:tcPr>
            <w:tcW w:w="0" w:type="auto"/>
            <w:shd w:val="clear" w:color="auto" w:fill="auto"/>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Иркутский</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24 578 462,93</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27 527 878,48</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534 040,84</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427 232,67</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106 808,17</w:t>
            </w:r>
          </w:p>
        </w:tc>
      </w:tr>
      <w:tr w:rsidR="008A4905" w:rsidRPr="003E27D6" w:rsidTr="0097388B">
        <w:trPr>
          <w:trHeight w:val="300"/>
        </w:trPr>
        <w:tc>
          <w:tcPr>
            <w:tcW w:w="0" w:type="auto"/>
            <w:shd w:val="clear" w:color="auto" w:fill="auto"/>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Казачинско-Ленский</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3 025 945,87</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3 389 059,37</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65 747,75</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52 598,20</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13 149,55</w:t>
            </w:r>
          </w:p>
        </w:tc>
      </w:tr>
      <w:tr w:rsidR="008A4905" w:rsidRPr="003E27D6" w:rsidTr="0097388B">
        <w:trPr>
          <w:trHeight w:val="300"/>
        </w:trPr>
        <w:tc>
          <w:tcPr>
            <w:tcW w:w="0" w:type="auto"/>
            <w:shd w:val="clear" w:color="auto" w:fill="auto"/>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Катангский</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17 849 789,58</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19 991 764,33</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387 840,23</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310 272,18</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77 568,05</w:t>
            </w:r>
          </w:p>
        </w:tc>
      </w:tr>
      <w:tr w:rsidR="008A4905" w:rsidRPr="003E27D6" w:rsidTr="0097388B">
        <w:trPr>
          <w:trHeight w:val="300"/>
        </w:trPr>
        <w:tc>
          <w:tcPr>
            <w:tcW w:w="0" w:type="auto"/>
            <w:shd w:val="clear" w:color="auto" w:fill="auto"/>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Качугский</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1 686 920,76</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1 889 351,25</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36 653,41</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29 322,73</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7 330,68</w:t>
            </w:r>
          </w:p>
        </w:tc>
      </w:tr>
      <w:tr w:rsidR="008A4905" w:rsidRPr="003E27D6" w:rsidTr="0097388B">
        <w:trPr>
          <w:trHeight w:val="300"/>
        </w:trPr>
        <w:tc>
          <w:tcPr>
            <w:tcW w:w="0" w:type="auto"/>
            <w:shd w:val="clear" w:color="auto" w:fill="auto"/>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Киренский</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11 004 982,90</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12 325 580,85</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239 116,27</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191 293,01</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47 823,25</w:t>
            </w:r>
          </w:p>
        </w:tc>
      </w:tr>
      <w:tr w:rsidR="008A4905" w:rsidRPr="003E27D6" w:rsidTr="0097388B">
        <w:trPr>
          <w:trHeight w:val="300"/>
        </w:trPr>
        <w:tc>
          <w:tcPr>
            <w:tcW w:w="0" w:type="auto"/>
            <w:shd w:val="clear" w:color="auto" w:fill="auto"/>
            <w:noWrap/>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Куйтунский</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4 349 713,06</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4 871 678,63</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94 510,57</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75 608,45</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18 902,11</w:t>
            </w:r>
          </w:p>
        </w:tc>
      </w:tr>
      <w:tr w:rsidR="008A4905" w:rsidRPr="003E27D6" w:rsidTr="0097388B">
        <w:trPr>
          <w:trHeight w:val="300"/>
        </w:trPr>
        <w:tc>
          <w:tcPr>
            <w:tcW w:w="0" w:type="auto"/>
            <w:shd w:val="clear" w:color="auto" w:fill="auto"/>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Мамско-Чуйский</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1 086 853,58</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1 217 276,01</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23 615,15</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18 892,12</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4 723,03</w:t>
            </w:r>
          </w:p>
        </w:tc>
      </w:tr>
      <w:tr w:rsidR="008A4905" w:rsidRPr="003E27D6" w:rsidTr="0097388B">
        <w:trPr>
          <w:trHeight w:val="300"/>
        </w:trPr>
        <w:tc>
          <w:tcPr>
            <w:tcW w:w="0" w:type="auto"/>
            <w:shd w:val="clear" w:color="auto" w:fill="auto"/>
            <w:noWrap/>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Нижнеилимский</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22 304 287,06</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24 980 801,51</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484 627,55</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387 702,04</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96 925,51</w:t>
            </w:r>
          </w:p>
        </w:tc>
      </w:tr>
      <w:tr w:rsidR="008A4905" w:rsidRPr="003E27D6" w:rsidTr="0097388B">
        <w:trPr>
          <w:trHeight w:val="300"/>
        </w:trPr>
        <w:tc>
          <w:tcPr>
            <w:tcW w:w="0" w:type="auto"/>
            <w:shd w:val="clear" w:color="auto" w:fill="auto"/>
            <w:noWrap/>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Нижнеудинский</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10 314 874,85</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11 552 659,84</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224 121,60</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179 297,28</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44 824,32</w:t>
            </w:r>
          </w:p>
        </w:tc>
      </w:tr>
      <w:tr w:rsidR="008A4905" w:rsidRPr="003E27D6" w:rsidTr="0097388B">
        <w:trPr>
          <w:trHeight w:val="300"/>
        </w:trPr>
        <w:tc>
          <w:tcPr>
            <w:tcW w:w="0" w:type="auto"/>
            <w:shd w:val="clear" w:color="auto" w:fill="auto"/>
            <w:noWrap/>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Нукутский</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2 873 689,98</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3 218 532,78</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62 439,54</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49 951,63</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12 487,91</w:t>
            </w:r>
          </w:p>
        </w:tc>
      </w:tr>
      <w:tr w:rsidR="008A4905" w:rsidRPr="003E27D6" w:rsidTr="0097388B">
        <w:trPr>
          <w:trHeight w:val="300"/>
        </w:trPr>
        <w:tc>
          <w:tcPr>
            <w:tcW w:w="0" w:type="auto"/>
            <w:shd w:val="clear" w:color="auto" w:fill="auto"/>
            <w:noWrap/>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Ольхонский</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2 515 399,08</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2 817 246,97</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54 654,59</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43 723,67</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10 930,92</w:t>
            </w:r>
          </w:p>
        </w:tc>
      </w:tr>
      <w:tr w:rsidR="008A4905" w:rsidRPr="003E27D6" w:rsidTr="0097388B">
        <w:trPr>
          <w:trHeight w:val="300"/>
        </w:trPr>
        <w:tc>
          <w:tcPr>
            <w:tcW w:w="0" w:type="auto"/>
            <w:shd w:val="clear" w:color="auto" w:fill="auto"/>
            <w:noWrap/>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Осинский</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2 914 195,56</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3 263 899,03</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63 319,64</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50 655,71</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12 663,93</w:t>
            </w:r>
          </w:p>
        </w:tc>
      </w:tr>
      <w:tr w:rsidR="008A4905" w:rsidRPr="003E27D6" w:rsidTr="0097388B">
        <w:trPr>
          <w:trHeight w:val="300"/>
        </w:trPr>
        <w:tc>
          <w:tcPr>
            <w:tcW w:w="0" w:type="auto"/>
            <w:shd w:val="clear" w:color="auto" w:fill="auto"/>
            <w:noWrap/>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Слюдянский</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11 179 187,31</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12 520 689,79</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242 901,38</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194 321,11</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48 580,28</w:t>
            </w:r>
          </w:p>
        </w:tc>
      </w:tr>
      <w:tr w:rsidR="008A4905" w:rsidRPr="003E27D6" w:rsidTr="0097388B">
        <w:trPr>
          <w:trHeight w:val="300"/>
        </w:trPr>
        <w:tc>
          <w:tcPr>
            <w:tcW w:w="0" w:type="auto"/>
            <w:shd w:val="clear" w:color="auto" w:fill="auto"/>
            <w:noWrap/>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Тайшетский</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20 626 964,75</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23 102 200,52</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448 182,69</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358 546,15</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89 636,54</w:t>
            </w:r>
          </w:p>
        </w:tc>
      </w:tr>
      <w:tr w:rsidR="008A4905" w:rsidRPr="003E27D6" w:rsidTr="0097388B">
        <w:trPr>
          <w:trHeight w:val="300"/>
        </w:trPr>
        <w:tc>
          <w:tcPr>
            <w:tcW w:w="0" w:type="auto"/>
            <w:shd w:val="clear" w:color="auto" w:fill="auto"/>
            <w:noWrap/>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Тулунский</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6 878 159,58</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7 703 538,73</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149 448,65</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119 558,92</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29 889,73</w:t>
            </w:r>
          </w:p>
        </w:tc>
      </w:tr>
      <w:tr w:rsidR="008A4905" w:rsidRPr="003E27D6" w:rsidTr="0097388B">
        <w:trPr>
          <w:trHeight w:val="300"/>
        </w:trPr>
        <w:tc>
          <w:tcPr>
            <w:tcW w:w="0" w:type="auto"/>
            <w:shd w:val="clear" w:color="auto" w:fill="auto"/>
            <w:noWrap/>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Усольский</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8 183 328,65</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9 165 328,08</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177 807,36</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142 245,89</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35 561,47</w:t>
            </w:r>
          </w:p>
        </w:tc>
      </w:tr>
      <w:tr w:rsidR="008A4905" w:rsidRPr="003E27D6" w:rsidTr="0097388B">
        <w:trPr>
          <w:trHeight w:val="300"/>
        </w:trPr>
        <w:tc>
          <w:tcPr>
            <w:tcW w:w="0" w:type="auto"/>
            <w:shd w:val="clear" w:color="auto" w:fill="auto"/>
            <w:noWrap/>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Усть-Илимский</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6 985 498,85</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7 823 758,72</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151 780,92</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121 424,74</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30 356,18</w:t>
            </w:r>
          </w:p>
        </w:tc>
      </w:tr>
      <w:tr w:rsidR="008A4905" w:rsidRPr="003E27D6" w:rsidTr="0097388B">
        <w:trPr>
          <w:trHeight w:val="300"/>
        </w:trPr>
        <w:tc>
          <w:tcPr>
            <w:tcW w:w="0" w:type="auto"/>
            <w:shd w:val="clear" w:color="auto" w:fill="auto"/>
            <w:noWrap/>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Усть-Кутский</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19 903 166,15</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22 291 546,09</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432 455,99</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345 964,80</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86 491,20</w:t>
            </w:r>
          </w:p>
        </w:tc>
      </w:tr>
      <w:tr w:rsidR="008A4905" w:rsidRPr="003E27D6" w:rsidTr="0097388B">
        <w:trPr>
          <w:trHeight w:val="300"/>
        </w:trPr>
        <w:tc>
          <w:tcPr>
            <w:tcW w:w="0" w:type="auto"/>
            <w:shd w:val="clear" w:color="auto" w:fill="auto"/>
            <w:noWrap/>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Усть-Удинский</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3 044 852,38</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3 410 234,66</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66 158,55</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52 926,84</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13 231,71</w:t>
            </w:r>
          </w:p>
        </w:tc>
      </w:tr>
      <w:tr w:rsidR="008A4905" w:rsidRPr="003E27D6" w:rsidTr="0097388B">
        <w:trPr>
          <w:trHeight w:val="300"/>
        </w:trPr>
        <w:tc>
          <w:tcPr>
            <w:tcW w:w="0" w:type="auto"/>
            <w:shd w:val="clear" w:color="auto" w:fill="auto"/>
            <w:noWrap/>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Черемховский</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7 377 323,35</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8 262 602,15</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160 294,48</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128 235,59</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32 058,90</w:t>
            </w:r>
          </w:p>
        </w:tc>
      </w:tr>
      <w:tr w:rsidR="008A4905" w:rsidRPr="003E27D6" w:rsidTr="0097388B">
        <w:trPr>
          <w:trHeight w:val="300"/>
        </w:trPr>
        <w:tc>
          <w:tcPr>
            <w:tcW w:w="0" w:type="auto"/>
            <w:shd w:val="clear" w:color="auto" w:fill="auto"/>
            <w:noWrap/>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Чунский</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8 200 487,19</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9 184 545,66</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178 180,19</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142 544,15</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35 636,04</w:t>
            </w:r>
          </w:p>
        </w:tc>
      </w:tr>
      <w:tr w:rsidR="008A4905" w:rsidRPr="003E27D6" w:rsidTr="0097388B">
        <w:trPr>
          <w:trHeight w:val="300"/>
        </w:trPr>
        <w:tc>
          <w:tcPr>
            <w:tcW w:w="0" w:type="auto"/>
            <w:shd w:val="clear" w:color="auto" w:fill="auto"/>
            <w:noWrap/>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Шелеховский</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24 521 969,61</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27 464 605,96</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532 813,36</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426 250,68</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106 562,67</w:t>
            </w:r>
          </w:p>
        </w:tc>
      </w:tr>
      <w:tr w:rsidR="008A4905" w:rsidRPr="003E27D6" w:rsidTr="0097388B">
        <w:trPr>
          <w:trHeight w:val="300"/>
        </w:trPr>
        <w:tc>
          <w:tcPr>
            <w:tcW w:w="0" w:type="auto"/>
            <w:shd w:val="clear" w:color="auto" w:fill="auto"/>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Эхирит-Булагатский</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6 212 013,14</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6 957 454,72</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134 974,62</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107 979,70</w:t>
            </w:r>
          </w:p>
        </w:tc>
        <w:tc>
          <w:tcPr>
            <w:tcW w:w="0" w:type="auto"/>
            <w:shd w:val="clear" w:color="auto" w:fill="auto"/>
            <w:noWrap/>
            <w:vAlign w:val="bottom"/>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26 994,92</w:t>
            </w:r>
          </w:p>
        </w:tc>
      </w:tr>
      <w:tr w:rsidR="008A4905" w:rsidRPr="003E27D6" w:rsidTr="0097388B">
        <w:trPr>
          <w:trHeight w:val="300"/>
        </w:trPr>
        <w:tc>
          <w:tcPr>
            <w:tcW w:w="0" w:type="auto"/>
            <w:shd w:val="clear" w:color="auto" w:fill="auto"/>
            <w:noWrap/>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ИТОГО</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b/>
                <w:bCs/>
                <w:color w:val="000000"/>
                <w:sz w:val="20"/>
                <w:szCs w:val="20"/>
                <w:lang w:eastAsia="ru-RU"/>
              </w:rPr>
            </w:pPr>
            <w:r w:rsidRPr="003E27D6">
              <w:rPr>
                <w:rFonts w:ascii="Times New Roman" w:eastAsia="Times New Roman" w:hAnsi="Times New Roman" w:cs="Times New Roman"/>
                <w:b/>
                <w:bCs/>
                <w:color w:val="000000"/>
                <w:sz w:val="20"/>
                <w:szCs w:val="20"/>
                <w:lang w:eastAsia="ru-RU"/>
              </w:rPr>
              <w:t>725 713 905</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b/>
                <w:bCs/>
                <w:color w:val="000000"/>
                <w:sz w:val="20"/>
                <w:szCs w:val="20"/>
                <w:lang w:eastAsia="ru-RU"/>
              </w:rPr>
            </w:pPr>
            <w:r w:rsidRPr="003E27D6">
              <w:rPr>
                <w:rFonts w:ascii="Times New Roman" w:eastAsia="Times New Roman" w:hAnsi="Times New Roman" w:cs="Times New Roman"/>
                <w:b/>
                <w:bCs/>
                <w:color w:val="000000"/>
                <w:sz w:val="20"/>
                <w:szCs w:val="20"/>
                <w:lang w:eastAsia="ru-RU"/>
              </w:rPr>
              <w:t>812 799 574</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b/>
                <w:bCs/>
                <w:color w:val="000000"/>
                <w:sz w:val="20"/>
                <w:szCs w:val="20"/>
                <w:lang w:eastAsia="ru-RU"/>
              </w:rPr>
            </w:pPr>
            <w:r w:rsidRPr="003E27D6">
              <w:rPr>
                <w:rFonts w:ascii="Times New Roman" w:eastAsia="Times New Roman" w:hAnsi="Times New Roman" w:cs="Times New Roman"/>
                <w:b/>
                <w:bCs/>
                <w:color w:val="000000"/>
                <w:sz w:val="20"/>
                <w:szCs w:val="20"/>
                <w:lang w:eastAsia="ru-RU"/>
              </w:rPr>
              <w:t>15 768 312</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b/>
                <w:bCs/>
                <w:color w:val="000000"/>
                <w:sz w:val="20"/>
                <w:szCs w:val="20"/>
                <w:lang w:eastAsia="ru-RU"/>
              </w:rPr>
            </w:pPr>
            <w:r w:rsidRPr="003E27D6">
              <w:rPr>
                <w:rFonts w:ascii="Times New Roman" w:eastAsia="Times New Roman" w:hAnsi="Times New Roman" w:cs="Times New Roman"/>
                <w:b/>
                <w:bCs/>
                <w:color w:val="000000"/>
                <w:sz w:val="20"/>
                <w:szCs w:val="20"/>
                <w:lang w:eastAsia="ru-RU"/>
              </w:rPr>
              <w:t>12 614 649</w:t>
            </w:r>
          </w:p>
        </w:tc>
        <w:tc>
          <w:tcPr>
            <w:tcW w:w="0" w:type="auto"/>
            <w:shd w:val="clear" w:color="auto" w:fill="auto"/>
            <w:noWrap/>
            <w:vAlign w:val="center"/>
            <w:hideMark/>
          </w:tcPr>
          <w:p w:rsidR="008A4905" w:rsidRPr="003E27D6" w:rsidRDefault="008A4905" w:rsidP="0097388B">
            <w:pPr>
              <w:spacing w:after="0" w:line="240" w:lineRule="auto"/>
              <w:jc w:val="center"/>
              <w:rPr>
                <w:rFonts w:ascii="Times New Roman" w:eastAsia="Times New Roman" w:hAnsi="Times New Roman" w:cs="Times New Roman"/>
                <w:b/>
                <w:bCs/>
                <w:color w:val="000000"/>
                <w:sz w:val="20"/>
                <w:szCs w:val="20"/>
                <w:lang w:eastAsia="ru-RU"/>
              </w:rPr>
            </w:pPr>
            <w:r w:rsidRPr="003E27D6">
              <w:rPr>
                <w:rFonts w:ascii="Times New Roman" w:eastAsia="Times New Roman" w:hAnsi="Times New Roman" w:cs="Times New Roman"/>
                <w:b/>
                <w:bCs/>
                <w:color w:val="000000"/>
                <w:sz w:val="20"/>
                <w:szCs w:val="20"/>
                <w:lang w:eastAsia="ru-RU"/>
              </w:rPr>
              <w:t>3 153 662</w:t>
            </w:r>
          </w:p>
        </w:tc>
      </w:tr>
    </w:tbl>
    <w:p w:rsidR="008A4905" w:rsidRPr="003E27D6" w:rsidRDefault="008A4905" w:rsidP="008A4905">
      <w:pPr>
        <w:autoSpaceDE w:val="0"/>
        <w:autoSpaceDN w:val="0"/>
        <w:adjustRightInd w:val="0"/>
        <w:spacing w:after="0" w:line="240" w:lineRule="auto"/>
        <w:ind w:firstLine="720"/>
        <w:jc w:val="both"/>
        <w:rPr>
          <w:rFonts w:ascii="Times New Roman" w:hAnsi="Times New Roman" w:cs="Times New Roman"/>
          <w:sz w:val="28"/>
          <w:szCs w:val="28"/>
        </w:rPr>
      </w:pPr>
    </w:p>
    <w:p w:rsidR="008A4905" w:rsidRPr="003E27D6" w:rsidRDefault="008A4905" w:rsidP="008A4905">
      <w:pPr>
        <w:pStyle w:val="a3"/>
        <w:spacing w:after="0" w:line="240" w:lineRule="auto"/>
        <w:ind w:left="0" w:firstLine="709"/>
        <w:jc w:val="both"/>
        <w:rPr>
          <w:rFonts w:ascii="Times New Roman" w:hAnsi="Times New Roman" w:cs="Times New Roman"/>
          <w:sz w:val="28"/>
          <w:szCs w:val="28"/>
        </w:rPr>
      </w:pPr>
      <w:r w:rsidRPr="003E27D6">
        <w:rPr>
          <w:rFonts w:ascii="Times New Roman" w:hAnsi="Times New Roman" w:cs="Times New Roman"/>
          <w:sz w:val="28"/>
          <w:szCs w:val="28"/>
        </w:rPr>
        <w:t xml:space="preserve">При условии установления норматива отчислений 20% в полном размере поступление налога будет покрывать дотации в 7 муниципальных образованиях, на 50-70% в Боханском, Зиминском, Тулунском, Аларском </w:t>
      </w:r>
      <w:r w:rsidRPr="003E27D6">
        <w:rPr>
          <w:rFonts w:ascii="Times New Roman" w:hAnsi="Times New Roman" w:cs="Times New Roman"/>
          <w:sz w:val="28"/>
          <w:szCs w:val="28"/>
        </w:rPr>
        <w:lastRenderedPageBreak/>
        <w:t xml:space="preserve">районах, г. Свирске, Черемховском и Эхирит-Булагатском районах, на 35-49% в Нукутском, Заларинском, Ольхонском, Баяндаевском, Куйтунском и Усть-Удинском районах (табл.9.8). </w:t>
      </w:r>
    </w:p>
    <w:p w:rsidR="008A4905" w:rsidRPr="003E27D6" w:rsidRDefault="008A4905" w:rsidP="008A4905">
      <w:pPr>
        <w:pStyle w:val="a3"/>
        <w:spacing w:after="0" w:line="240" w:lineRule="auto"/>
        <w:ind w:left="0" w:firstLine="709"/>
        <w:jc w:val="right"/>
        <w:rPr>
          <w:rFonts w:ascii="Times New Roman" w:hAnsi="Times New Roman" w:cs="Times New Roman"/>
          <w:sz w:val="28"/>
          <w:szCs w:val="28"/>
        </w:rPr>
      </w:pPr>
      <w:r w:rsidRPr="003E27D6">
        <w:rPr>
          <w:rFonts w:ascii="Times New Roman" w:hAnsi="Times New Roman" w:cs="Times New Roman"/>
          <w:sz w:val="28"/>
          <w:szCs w:val="28"/>
        </w:rPr>
        <w:t>Таблица 9.8</w:t>
      </w:r>
    </w:p>
    <w:p w:rsidR="008A4905" w:rsidRPr="003E27D6" w:rsidRDefault="008A4905" w:rsidP="008A4905">
      <w:pPr>
        <w:pStyle w:val="a3"/>
        <w:spacing w:after="0" w:line="240" w:lineRule="auto"/>
        <w:ind w:left="0" w:firstLine="709"/>
        <w:jc w:val="center"/>
        <w:rPr>
          <w:rFonts w:ascii="Times New Roman" w:hAnsi="Times New Roman" w:cs="Times New Roman"/>
          <w:sz w:val="28"/>
          <w:szCs w:val="28"/>
        </w:rPr>
      </w:pPr>
      <w:r w:rsidRPr="003E27D6">
        <w:rPr>
          <w:rFonts w:ascii="Times New Roman" w:hAnsi="Times New Roman" w:cs="Times New Roman"/>
          <w:sz w:val="28"/>
          <w:szCs w:val="28"/>
        </w:rPr>
        <w:t>Сравнение дотаций и суммы налога, подлежащего зачислению в местные бюджеты по нормативу 20%</w:t>
      </w:r>
    </w:p>
    <w:p w:rsidR="008A4905" w:rsidRPr="003E27D6" w:rsidRDefault="008A4905" w:rsidP="008A4905">
      <w:pPr>
        <w:pStyle w:val="a3"/>
        <w:spacing w:after="0" w:line="240" w:lineRule="auto"/>
        <w:ind w:left="567"/>
        <w:jc w:val="both"/>
        <w:rPr>
          <w:rFonts w:ascii="Times New Roman" w:eastAsia="Calibri" w:hAnsi="Times New Roman" w:cs="Times New Roman"/>
          <w:b/>
          <w:sz w:val="28"/>
          <w:szCs w:val="28"/>
        </w:rPr>
      </w:pPr>
    </w:p>
    <w:tbl>
      <w:tblPr>
        <w:tblW w:w="5000" w:type="pct"/>
        <w:tblLook w:val="04A0" w:firstRow="1" w:lastRow="0" w:firstColumn="1" w:lastColumn="0" w:noHBand="0" w:noVBand="1"/>
      </w:tblPr>
      <w:tblGrid>
        <w:gridCol w:w="3113"/>
        <w:gridCol w:w="1985"/>
        <w:gridCol w:w="2655"/>
        <w:gridCol w:w="1762"/>
      </w:tblGrid>
      <w:tr w:rsidR="008A4905" w:rsidRPr="003E27D6" w:rsidTr="0097388B">
        <w:trPr>
          <w:trHeight w:val="20"/>
        </w:trPr>
        <w:tc>
          <w:tcPr>
            <w:tcW w:w="16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Наименование МО</w:t>
            </w:r>
          </w:p>
        </w:tc>
        <w:tc>
          <w:tcPr>
            <w:tcW w:w="1043" w:type="pct"/>
            <w:tcBorders>
              <w:top w:val="single" w:sz="4" w:space="0" w:color="auto"/>
              <w:left w:val="nil"/>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Дотации (на 2018 г. по Закону о бюджете Иркутской области), тыс. руб.</w:t>
            </w:r>
          </w:p>
        </w:tc>
        <w:tc>
          <w:tcPr>
            <w:tcW w:w="1395" w:type="pct"/>
            <w:tcBorders>
              <w:top w:val="single" w:sz="4" w:space="0" w:color="auto"/>
              <w:left w:val="nil"/>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Сумма налога на имущества при условии установления номатива отчислений в размере 20%, тыс. руб.</w:t>
            </w:r>
          </w:p>
        </w:tc>
        <w:tc>
          <w:tcPr>
            <w:tcW w:w="926" w:type="pct"/>
            <w:tcBorders>
              <w:top w:val="single" w:sz="4" w:space="0" w:color="auto"/>
              <w:left w:val="nil"/>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jc w:val="center"/>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превышение налога на имущество, тыс. руб.</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Качугский м.р.</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63284</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7331</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-55 953</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Мамско-Чуйский м.р.</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58995</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4723</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-54 272</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Заларинский м.р.</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70979</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24999</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-45 979</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Осинский м.р.</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51356</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12664</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-38 692</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Балаганский м.р.</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33144</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5373</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-27 771</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Боханский м.р.</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48327</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25072</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-23 255</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Нукутский м.р.</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35656</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12488</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-23 168</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Тулунский м.р.</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52752</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29890</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-22 863</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Куйтунский м.р.</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40059</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18902</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-21 157</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Зиминский м.р.</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32397</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16965</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-15 432</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Баяндаевский м.р.</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28088</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12820</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-15 268</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Усть-Удинский м.р.</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27133</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13232</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-13 902</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Ольхонский м.р.</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24487</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10931</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-13 556</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Черемховский м.р.</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45521</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32059</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-13 462</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Эхирит-Булагатский м.р.</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38266</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26995</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-11 271</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г.о. Свирск</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27120</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18414</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-8 706</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Аларский м.р.</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25291</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16727</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-8 563</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Чунский м.р.</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25517</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35636</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10 119</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Жигаловский м.р.</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4793</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17290</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12 497</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Казачинско-Ленский м.р.</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0</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13150</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13 150</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Братский м.р.</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15078</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33757</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18 679</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г.о. Зима</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0</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21145</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21 145</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Бодайбинский м.р.</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0</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22299</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22 299</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г.о. Тулун</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11720</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37575</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25 855</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Усть-Илимский м.р.</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1096</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30356</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29 260</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Слюдянский м.р.</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19035</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48580</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29 545</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Усольский м.р.</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0</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35561</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35 561</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г.о. Черемхово</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0</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39483</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39 483</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Нижнеудинский м.р.</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0</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44824</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44 824</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Киренский м.р.</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0</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47823</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47 823</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г.о. Саянск</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0</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56739</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56 739</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Катангский м.р.</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0</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77568</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77 568</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Усть-Кутский м.р.</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0</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86491</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86 491</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Иркутский м.р.</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19906</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106808</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86 903</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Тайшетский м.р.</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0</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89637</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89 637</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Нижнеилимский м.р.</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0</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96926</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96 926</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Шелеховский м.р.</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0</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106563</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106 563</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г.о. Усть-Илимск</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0</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108427</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108 427</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г.о. Усолье-Сибирское</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0</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114583</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114 583</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г.о. Братск</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0</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317100</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317 100</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Ангарский м.р.</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0</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473582</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473 582</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г.о. Иркутск</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0</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802176</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802 176</w:t>
            </w:r>
          </w:p>
        </w:tc>
      </w:tr>
      <w:tr w:rsidR="008A4905" w:rsidRPr="003E27D6" w:rsidTr="0097388B">
        <w:trPr>
          <w:trHeight w:val="20"/>
        </w:trPr>
        <w:tc>
          <w:tcPr>
            <w:tcW w:w="1636" w:type="pct"/>
            <w:tcBorders>
              <w:top w:val="nil"/>
              <w:left w:val="single" w:sz="4" w:space="0" w:color="auto"/>
              <w:bottom w:val="single" w:sz="4" w:space="0" w:color="auto"/>
              <w:right w:val="single" w:sz="4" w:space="0" w:color="auto"/>
            </w:tcBorders>
            <w:shd w:val="clear" w:color="000000" w:fill="FFFFFF"/>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Нераспределенный резерв</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200000</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0</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-200 000</w:t>
            </w:r>
          </w:p>
        </w:tc>
      </w:tr>
      <w:tr w:rsidR="008A4905" w:rsidRPr="00762661" w:rsidTr="0097388B">
        <w:trPr>
          <w:trHeight w:val="20"/>
        </w:trPr>
        <w:tc>
          <w:tcPr>
            <w:tcW w:w="1636" w:type="pct"/>
            <w:tcBorders>
              <w:top w:val="nil"/>
              <w:left w:val="single" w:sz="4" w:space="0" w:color="auto"/>
              <w:bottom w:val="single" w:sz="4" w:space="0" w:color="auto"/>
              <w:right w:val="single" w:sz="4" w:space="0" w:color="auto"/>
            </w:tcBorders>
            <w:shd w:val="clear" w:color="auto" w:fill="auto"/>
            <w:vAlign w:val="center"/>
            <w:hideMark/>
          </w:tcPr>
          <w:p w:rsidR="008A4905" w:rsidRPr="003E27D6" w:rsidRDefault="008A4905" w:rsidP="0097388B">
            <w:pPr>
              <w:spacing w:after="0" w:line="240" w:lineRule="auto"/>
              <w:rPr>
                <w:rFonts w:ascii="Times New Roman" w:eastAsia="Times New Roman" w:hAnsi="Times New Roman" w:cs="Times New Roman"/>
                <w:color w:val="000000"/>
                <w:sz w:val="20"/>
                <w:szCs w:val="20"/>
                <w:lang w:eastAsia="ru-RU"/>
              </w:rPr>
            </w:pPr>
            <w:r w:rsidRPr="003E27D6">
              <w:rPr>
                <w:rFonts w:ascii="Times New Roman" w:eastAsia="Times New Roman" w:hAnsi="Times New Roman" w:cs="Times New Roman"/>
                <w:color w:val="000000"/>
                <w:sz w:val="20"/>
                <w:szCs w:val="20"/>
                <w:lang w:eastAsia="ru-RU"/>
              </w:rPr>
              <w:t> </w:t>
            </w:r>
          </w:p>
        </w:tc>
        <w:tc>
          <w:tcPr>
            <w:tcW w:w="1043"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b/>
                <w:bCs/>
                <w:color w:val="000000"/>
                <w:sz w:val="20"/>
                <w:szCs w:val="20"/>
                <w:lang w:eastAsia="ru-RU"/>
              </w:rPr>
            </w:pPr>
            <w:r w:rsidRPr="003E27D6">
              <w:rPr>
                <w:rFonts w:ascii="Times New Roman" w:eastAsia="Times New Roman" w:hAnsi="Times New Roman" w:cs="Times New Roman"/>
                <w:b/>
                <w:bCs/>
                <w:color w:val="000000"/>
                <w:sz w:val="20"/>
                <w:szCs w:val="20"/>
                <w:lang w:eastAsia="ru-RU"/>
              </w:rPr>
              <w:t>1 000 000</w:t>
            </w:r>
          </w:p>
        </w:tc>
        <w:tc>
          <w:tcPr>
            <w:tcW w:w="1395" w:type="pct"/>
            <w:tcBorders>
              <w:top w:val="nil"/>
              <w:left w:val="nil"/>
              <w:bottom w:val="single" w:sz="4" w:space="0" w:color="auto"/>
              <w:right w:val="single" w:sz="4" w:space="0" w:color="auto"/>
            </w:tcBorders>
            <w:shd w:val="clear" w:color="auto" w:fill="auto"/>
            <w:noWrap/>
            <w:vAlign w:val="center"/>
            <w:hideMark/>
          </w:tcPr>
          <w:p w:rsidR="008A4905" w:rsidRPr="003E27D6" w:rsidRDefault="008A4905" w:rsidP="0097388B">
            <w:pPr>
              <w:spacing w:after="0" w:line="240" w:lineRule="auto"/>
              <w:jc w:val="right"/>
              <w:rPr>
                <w:rFonts w:ascii="Times New Roman" w:eastAsia="Times New Roman" w:hAnsi="Times New Roman" w:cs="Times New Roman"/>
                <w:b/>
                <w:bCs/>
                <w:color w:val="000000"/>
                <w:sz w:val="20"/>
                <w:szCs w:val="20"/>
                <w:lang w:eastAsia="ru-RU"/>
              </w:rPr>
            </w:pPr>
            <w:r w:rsidRPr="003E27D6">
              <w:rPr>
                <w:rFonts w:ascii="Times New Roman" w:eastAsia="Times New Roman" w:hAnsi="Times New Roman" w:cs="Times New Roman"/>
                <w:b/>
                <w:bCs/>
                <w:color w:val="000000"/>
                <w:sz w:val="20"/>
                <w:szCs w:val="20"/>
                <w:lang w:eastAsia="ru-RU"/>
              </w:rPr>
              <w:t>3 153 662</w:t>
            </w:r>
          </w:p>
        </w:tc>
        <w:tc>
          <w:tcPr>
            <w:tcW w:w="926" w:type="pct"/>
            <w:tcBorders>
              <w:top w:val="nil"/>
              <w:left w:val="nil"/>
              <w:bottom w:val="single" w:sz="4" w:space="0" w:color="auto"/>
              <w:right w:val="single" w:sz="4" w:space="0" w:color="auto"/>
            </w:tcBorders>
            <w:shd w:val="clear" w:color="auto" w:fill="auto"/>
            <w:noWrap/>
            <w:vAlign w:val="center"/>
            <w:hideMark/>
          </w:tcPr>
          <w:p w:rsidR="008A4905" w:rsidRPr="00762661" w:rsidRDefault="008A4905" w:rsidP="0097388B">
            <w:pPr>
              <w:spacing w:after="0" w:line="240" w:lineRule="auto"/>
              <w:jc w:val="right"/>
              <w:rPr>
                <w:rFonts w:ascii="Times New Roman" w:eastAsia="Times New Roman" w:hAnsi="Times New Roman" w:cs="Times New Roman"/>
                <w:b/>
                <w:bCs/>
                <w:color w:val="000000"/>
                <w:sz w:val="20"/>
                <w:szCs w:val="20"/>
                <w:lang w:eastAsia="ru-RU"/>
              </w:rPr>
            </w:pPr>
            <w:r w:rsidRPr="003E27D6">
              <w:rPr>
                <w:rFonts w:ascii="Times New Roman" w:eastAsia="Times New Roman" w:hAnsi="Times New Roman" w:cs="Times New Roman"/>
                <w:b/>
                <w:bCs/>
                <w:color w:val="000000"/>
                <w:sz w:val="20"/>
                <w:szCs w:val="20"/>
                <w:lang w:eastAsia="ru-RU"/>
              </w:rPr>
              <w:t>2 153 662</w:t>
            </w:r>
          </w:p>
        </w:tc>
      </w:tr>
    </w:tbl>
    <w:p w:rsidR="008A4905" w:rsidRDefault="008A4905" w:rsidP="008A4905">
      <w:pPr>
        <w:pStyle w:val="a3"/>
        <w:spacing w:after="0" w:line="240" w:lineRule="auto"/>
        <w:ind w:left="567"/>
        <w:jc w:val="both"/>
        <w:rPr>
          <w:rFonts w:ascii="Times New Roman" w:eastAsia="Calibri" w:hAnsi="Times New Roman" w:cs="Times New Roman"/>
          <w:b/>
          <w:sz w:val="28"/>
          <w:szCs w:val="28"/>
        </w:rPr>
      </w:pPr>
    </w:p>
    <w:p w:rsidR="008A4905" w:rsidRDefault="008A4905" w:rsidP="008A4905">
      <w:pPr>
        <w:pStyle w:val="a3"/>
        <w:spacing w:after="0" w:line="240" w:lineRule="auto"/>
        <w:ind w:left="567"/>
        <w:jc w:val="both"/>
        <w:rPr>
          <w:rFonts w:ascii="Times New Roman" w:eastAsia="Calibri" w:hAnsi="Times New Roman" w:cs="Times New Roman"/>
          <w:b/>
          <w:sz w:val="28"/>
          <w:szCs w:val="28"/>
        </w:rPr>
      </w:pPr>
    </w:p>
    <w:p w:rsidR="000100C3" w:rsidRPr="006A4B0A" w:rsidRDefault="00D73783" w:rsidP="00D73783">
      <w:pPr>
        <w:pStyle w:val="a3"/>
        <w:spacing w:after="0" w:line="240" w:lineRule="auto"/>
        <w:ind w:left="0"/>
        <w:jc w:val="center"/>
        <w:outlineLvl w:val="0"/>
        <w:rPr>
          <w:rFonts w:ascii="Times New Roman" w:eastAsia="Calibri" w:hAnsi="Times New Roman" w:cs="Times New Roman"/>
          <w:b/>
          <w:sz w:val="28"/>
          <w:szCs w:val="28"/>
        </w:rPr>
      </w:pPr>
      <w:bookmarkStart w:id="30" w:name="_Toc470210846"/>
      <w:bookmarkStart w:id="31" w:name="_Toc474167310"/>
      <w:r>
        <w:rPr>
          <w:rFonts w:ascii="Times New Roman" w:eastAsia="Calibri" w:hAnsi="Times New Roman" w:cs="Times New Roman"/>
          <w:b/>
          <w:sz w:val="28"/>
          <w:szCs w:val="28"/>
        </w:rPr>
        <w:lastRenderedPageBreak/>
        <w:t xml:space="preserve">10. </w:t>
      </w:r>
      <w:r w:rsidRPr="006A4B0A">
        <w:rPr>
          <w:rFonts w:ascii="Times New Roman" w:eastAsia="Calibri" w:hAnsi="Times New Roman" w:cs="Times New Roman"/>
          <w:b/>
          <w:sz w:val="28"/>
          <w:szCs w:val="28"/>
        </w:rPr>
        <w:t>РАЗРАБОТКА МЕРОПРИЯТИЙ, СПОСОБСТВУЮЩИХ ВОВЛЕЧЕНИЮ В ЭКОНОМИЧЕСКИЙ ОБОРОТ БЕСХОЗЯЙНЫХ И СОКРЫТЫХ ОТ УЧЕТА ОБЪЕКТОВ НЕДВИЖИМОГО ИМУЩЕСТВА</w:t>
      </w:r>
      <w:bookmarkEnd w:id="30"/>
      <w:bookmarkEnd w:id="31"/>
    </w:p>
    <w:p w:rsidR="00D73783" w:rsidRDefault="00D73783" w:rsidP="009043CD">
      <w:pPr>
        <w:spacing w:after="0" w:line="240" w:lineRule="auto"/>
        <w:jc w:val="right"/>
        <w:outlineLvl w:val="3"/>
        <w:rPr>
          <w:rFonts w:ascii="Times New Roman" w:eastAsia="Times New Roman" w:hAnsi="Times New Roman" w:cs="Times New Roman"/>
          <w:bCs/>
          <w:sz w:val="28"/>
          <w:szCs w:val="28"/>
          <w:lang w:eastAsia="ru-RU"/>
        </w:rPr>
      </w:pPr>
    </w:p>
    <w:p w:rsidR="009043CD" w:rsidRPr="006A4B0A" w:rsidRDefault="009043CD" w:rsidP="009043CD">
      <w:pPr>
        <w:spacing w:after="0" w:line="240" w:lineRule="auto"/>
        <w:jc w:val="right"/>
        <w:outlineLvl w:val="3"/>
        <w:rPr>
          <w:rFonts w:ascii="Times New Roman" w:eastAsia="Times New Roman" w:hAnsi="Times New Roman" w:cs="Times New Roman"/>
          <w:bCs/>
          <w:sz w:val="28"/>
          <w:szCs w:val="28"/>
          <w:lang w:eastAsia="ru-RU"/>
        </w:rPr>
      </w:pPr>
      <w:r w:rsidRPr="006A4B0A">
        <w:rPr>
          <w:rFonts w:ascii="Times New Roman" w:eastAsia="Times New Roman" w:hAnsi="Times New Roman" w:cs="Times New Roman"/>
          <w:bCs/>
          <w:sz w:val="28"/>
          <w:szCs w:val="28"/>
          <w:lang w:eastAsia="ru-RU"/>
        </w:rPr>
        <w:t xml:space="preserve">Таблица </w:t>
      </w:r>
      <w:r w:rsidR="00D73783">
        <w:rPr>
          <w:rFonts w:ascii="Times New Roman" w:eastAsia="Times New Roman" w:hAnsi="Times New Roman" w:cs="Times New Roman"/>
          <w:bCs/>
          <w:sz w:val="28"/>
          <w:szCs w:val="28"/>
          <w:lang w:eastAsia="ru-RU"/>
        </w:rPr>
        <w:t>10</w:t>
      </w:r>
      <w:r w:rsidRPr="006A4B0A">
        <w:rPr>
          <w:rFonts w:ascii="Times New Roman" w:eastAsia="Times New Roman" w:hAnsi="Times New Roman" w:cs="Times New Roman"/>
          <w:bCs/>
          <w:sz w:val="28"/>
          <w:szCs w:val="28"/>
          <w:lang w:eastAsia="ru-RU"/>
        </w:rPr>
        <w:t>.1</w:t>
      </w:r>
    </w:p>
    <w:p w:rsidR="009043CD" w:rsidRPr="006A4B0A" w:rsidRDefault="009043CD" w:rsidP="009043CD">
      <w:pPr>
        <w:spacing w:after="0" w:line="240" w:lineRule="auto"/>
        <w:jc w:val="center"/>
        <w:outlineLvl w:val="3"/>
        <w:rPr>
          <w:rFonts w:ascii="Times New Roman" w:eastAsia="Times New Roman" w:hAnsi="Times New Roman" w:cs="Times New Roman"/>
          <w:bCs/>
          <w:sz w:val="28"/>
          <w:szCs w:val="28"/>
          <w:lang w:eastAsia="ru-RU"/>
        </w:rPr>
      </w:pPr>
      <w:r w:rsidRPr="006A4B0A">
        <w:rPr>
          <w:rFonts w:ascii="Times New Roman" w:eastAsia="Times New Roman" w:hAnsi="Times New Roman" w:cs="Times New Roman"/>
          <w:bCs/>
          <w:sz w:val="28"/>
          <w:szCs w:val="28"/>
          <w:lang w:eastAsia="ru-RU"/>
        </w:rPr>
        <w:t>Источники информации о возможных неучтенных объектах</w:t>
      </w:r>
    </w:p>
    <w:p w:rsidR="009740A6" w:rsidRPr="006A4B0A" w:rsidRDefault="009740A6" w:rsidP="009043CD">
      <w:pPr>
        <w:spacing w:after="0" w:line="240" w:lineRule="auto"/>
        <w:jc w:val="center"/>
        <w:outlineLvl w:val="3"/>
        <w:rPr>
          <w:rFonts w:ascii="Times New Roman" w:eastAsia="Times New Roman" w:hAnsi="Times New Roman" w:cs="Times New Roman"/>
          <w:bCs/>
          <w:sz w:val="28"/>
          <w:szCs w:val="28"/>
          <w:lang w:eastAsia="ru-RU"/>
        </w:rPr>
      </w:pPr>
    </w:p>
    <w:tbl>
      <w:tblPr>
        <w:tblStyle w:val="a4"/>
        <w:tblW w:w="0" w:type="auto"/>
        <w:tblLook w:val="04A0" w:firstRow="1" w:lastRow="0" w:firstColumn="1" w:lastColumn="0" w:noHBand="0" w:noVBand="1"/>
      </w:tblPr>
      <w:tblGrid>
        <w:gridCol w:w="2509"/>
        <w:gridCol w:w="3801"/>
        <w:gridCol w:w="3205"/>
      </w:tblGrid>
      <w:tr w:rsidR="009043CD" w:rsidRPr="006A4B0A" w:rsidTr="00D14429">
        <w:tc>
          <w:tcPr>
            <w:tcW w:w="2518" w:type="dxa"/>
          </w:tcPr>
          <w:p w:rsidR="009043CD" w:rsidRPr="006A4B0A" w:rsidRDefault="009043CD" w:rsidP="009740A6">
            <w:pPr>
              <w:spacing w:after="0" w:line="240" w:lineRule="auto"/>
              <w:jc w:val="center"/>
              <w:rPr>
                <w:rFonts w:ascii="Times New Roman" w:hAnsi="Times New Roman" w:cs="Times New Roman"/>
                <w:b/>
              </w:rPr>
            </w:pPr>
            <w:r w:rsidRPr="006A4B0A">
              <w:rPr>
                <w:rFonts w:ascii="Times New Roman" w:hAnsi="Times New Roman" w:cs="Times New Roman"/>
                <w:b/>
              </w:rPr>
              <w:t>Орган</w:t>
            </w:r>
          </w:p>
        </w:tc>
        <w:tc>
          <w:tcPr>
            <w:tcW w:w="3827" w:type="dxa"/>
          </w:tcPr>
          <w:p w:rsidR="009043CD" w:rsidRPr="006A4B0A" w:rsidRDefault="009043CD" w:rsidP="009740A6">
            <w:pPr>
              <w:spacing w:after="0" w:line="240" w:lineRule="auto"/>
              <w:jc w:val="center"/>
              <w:rPr>
                <w:rFonts w:ascii="Times New Roman" w:hAnsi="Times New Roman" w:cs="Times New Roman"/>
                <w:b/>
              </w:rPr>
            </w:pPr>
            <w:r w:rsidRPr="006A4B0A">
              <w:rPr>
                <w:rFonts w:ascii="Times New Roman" w:hAnsi="Times New Roman" w:cs="Times New Roman"/>
                <w:b/>
              </w:rPr>
              <w:t>Вид информации</w:t>
            </w:r>
          </w:p>
        </w:tc>
        <w:tc>
          <w:tcPr>
            <w:tcW w:w="3226" w:type="dxa"/>
          </w:tcPr>
          <w:p w:rsidR="009043CD" w:rsidRPr="006A4B0A" w:rsidRDefault="009043CD" w:rsidP="009740A6">
            <w:pPr>
              <w:spacing w:after="0" w:line="240" w:lineRule="auto"/>
              <w:jc w:val="center"/>
              <w:rPr>
                <w:rFonts w:ascii="Times New Roman" w:hAnsi="Times New Roman" w:cs="Times New Roman"/>
                <w:b/>
              </w:rPr>
            </w:pPr>
            <w:r w:rsidRPr="006A4B0A">
              <w:rPr>
                <w:rFonts w:ascii="Times New Roman" w:hAnsi="Times New Roman" w:cs="Times New Roman"/>
                <w:b/>
              </w:rPr>
              <w:t>Использование информации</w:t>
            </w:r>
          </w:p>
        </w:tc>
      </w:tr>
      <w:tr w:rsidR="009043CD" w:rsidRPr="006A4B0A" w:rsidTr="00D14429">
        <w:tc>
          <w:tcPr>
            <w:tcW w:w="2518" w:type="dxa"/>
            <w:vMerge w:val="restart"/>
          </w:tcPr>
          <w:p w:rsidR="009043CD" w:rsidRPr="006A4B0A" w:rsidRDefault="009043CD" w:rsidP="009740A6">
            <w:pPr>
              <w:spacing w:after="0" w:line="240" w:lineRule="auto"/>
              <w:rPr>
                <w:rFonts w:ascii="Times New Roman" w:hAnsi="Times New Roman" w:cs="Times New Roman"/>
              </w:rPr>
            </w:pPr>
            <w:r w:rsidRPr="006A4B0A">
              <w:rPr>
                <w:rFonts w:ascii="Times New Roman" w:hAnsi="Times New Roman" w:cs="Times New Roman"/>
              </w:rPr>
              <w:t>Налоговые органы</w:t>
            </w:r>
          </w:p>
        </w:tc>
        <w:tc>
          <w:tcPr>
            <w:tcW w:w="3827" w:type="dxa"/>
          </w:tcPr>
          <w:p w:rsidR="009043CD" w:rsidRPr="006A4B0A" w:rsidRDefault="009043CD" w:rsidP="009740A6">
            <w:pPr>
              <w:spacing w:after="0" w:line="240" w:lineRule="auto"/>
              <w:jc w:val="both"/>
              <w:rPr>
                <w:rFonts w:ascii="Times New Roman" w:hAnsi="Times New Roman" w:cs="Times New Roman"/>
                <w:b/>
              </w:rPr>
            </w:pPr>
            <w:r w:rsidRPr="006A4B0A">
              <w:rPr>
                <w:rFonts w:ascii="Times New Roman" w:hAnsi="Times New Roman" w:cs="Times New Roman"/>
              </w:rPr>
              <w:t>Представительства и филиалы, обладающие имуществом</w:t>
            </w:r>
          </w:p>
        </w:tc>
        <w:tc>
          <w:tcPr>
            <w:tcW w:w="3226" w:type="dxa"/>
          </w:tcPr>
          <w:p w:rsidR="009043CD" w:rsidRPr="006A4B0A" w:rsidRDefault="009043CD" w:rsidP="009740A6">
            <w:pPr>
              <w:spacing w:after="0" w:line="240" w:lineRule="auto"/>
              <w:jc w:val="both"/>
              <w:rPr>
                <w:rFonts w:ascii="Times New Roman" w:hAnsi="Times New Roman" w:cs="Times New Roman"/>
              </w:rPr>
            </w:pPr>
            <w:r w:rsidRPr="006A4B0A">
              <w:rPr>
                <w:rFonts w:ascii="Times New Roman" w:hAnsi="Times New Roman" w:cs="Times New Roman"/>
              </w:rPr>
              <w:t xml:space="preserve">Данные о  распределении имущества по филиалам </w:t>
            </w:r>
          </w:p>
        </w:tc>
      </w:tr>
      <w:tr w:rsidR="009043CD" w:rsidRPr="006A4B0A" w:rsidTr="00D14429">
        <w:tc>
          <w:tcPr>
            <w:tcW w:w="2518" w:type="dxa"/>
            <w:vMerge/>
          </w:tcPr>
          <w:p w:rsidR="009043CD" w:rsidRPr="006A4B0A" w:rsidRDefault="009043CD" w:rsidP="009740A6">
            <w:pPr>
              <w:spacing w:after="0" w:line="240" w:lineRule="auto"/>
              <w:rPr>
                <w:rFonts w:ascii="Times New Roman" w:hAnsi="Times New Roman" w:cs="Times New Roman"/>
                <w:b/>
              </w:rPr>
            </w:pPr>
          </w:p>
        </w:tc>
        <w:tc>
          <w:tcPr>
            <w:tcW w:w="3827" w:type="dxa"/>
          </w:tcPr>
          <w:p w:rsidR="009043CD" w:rsidRPr="006A4B0A" w:rsidRDefault="009043CD" w:rsidP="009740A6">
            <w:pPr>
              <w:shd w:val="clear" w:color="auto" w:fill="FFFFFF"/>
              <w:spacing w:after="0" w:line="240" w:lineRule="auto"/>
              <w:jc w:val="both"/>
              <w:rPr>
                <w:rFonts w:ascii="Times New Roman" w:hAnsi="Times New Roman" w:cs="Times New Roman"/>
                <w:b/>
              </w:rPr>
            </w:pPr>
            <w:r w:rsidRPr="006A4B0A">
              <w:rPr>
                <w:rFonts w:ascii="Times New Roman" w:eastAsia="Times New Roman" w:hAnsi="Times New Roman" w:cs="Times New Roman"/>
                <w:lang w:eastAsia="ru-RU"/>
              </w:rPr>
              <w:t>Сведения о зарегистрированных контрольно-кассовых машинах и адресах установки.</w:t>
            </w:r>
          </w:p>
        </w:tc>
        <w:tc>
          <w:tcPr>
            <w:tcW w:w="3226" w:type="dxa"/>
          </w:tcPr>
          <w:p w:rsidR="009043CD" w:rsidRPr="006A4B0A" w:rsidRDefault="009043CD" w:rsidP="009740A6">
            <w:pPr>
              <w:spacing w:after="0" w:line="240" w:lineRule="auto"/>
              <w:jc w:val="both"/>
              <w:rPr>
                <w:rFonts w:ascii="Times New Roman" w:hAnsi="Times New Roman" w:cs="Times New Roman"/>
              </w:rPr>
            </w:pPr>
            <w:r w:rsidRPr="006A4B0A">
              <w:rPr>
                <w:rFonts w:ascii="Times New Roman" w:hAnsi="Times New Roman" w:cs="Times New Roman"/>
              </w:rPr>
              <w:t>Регистрация  ККМ по месту нахождения имущества, которое может быть не поставлено на учет</w:t>
            </w:r>
          </w:p>
        </w:tc>
      </w:tr>
      <w:tr w:rsidR="009043CD" w:rsidRPr="006A4B0A" w:rsidTr="00D14429">
        <w:tc>
          <w:tcPr>
            <w:tcW w:w="2518" w:type="dxa"/>
          </w:tcPr>
          <w:p w:rsidR="009043CD" w:rsidRPr="006A4B0A" w:rsidRDefault="009043CD" w:rsidP="009740A6">
            <w:pPr>
              <w:shd w:val="clear" w:color="auto" w:fill="FFFFFF"/>
              <w:spacing w:after="0" w:line="240" w:lineRule="auto"/>
              <w:rPr>
                <w:rFonts w:ascii="Times New Roman" w:eastAsia="Times New Roman" w:hAnsi="Times New Roman" w:cs="Times New Roman"/>
                <w:bCs/>
                <w:lang w:eastAsia="ru-RU"/>
              </w:rPr>
            </w:pPr>
            <w:r w:rsidRPr="006A4B0A">
              <w:rPr>
                <w:rFonts w:ascii="Times New Roman" w:eastAsia="Times New Roman" w:hAnsi="Times New Roman" w:cs="Times New Roman"/>
                <w:bCs/>
                <w:lang w:eastAsia="ru-RU"/>
              </w:rPr>
              <w:t>Росреестр и его территориальные органы</w:t>
            </w:r>
          </w:p>
        </w:tc>
        <w:tc>
          <w:tcPr>
            <w:tcW w:w="3827" w:type="dxa"/>
          </w:tcPr>
          <w:p w:rsidR="009043CD" w:rsidRPr="006A4B0A" w:rsidRDefault="009043CD" w:rsidP="009740A6">
            <w:pPr>
              <w:spacing w:after="0" w:line="240" w:lineRule="auto"/>
              <w:jc w:val="both"/>
              <w:rPr>
                <w:rFonts w:ascii="Times New Roman" w:hAnsi="Times New Roman" w:cs="Times New Roman"/>
                <w:b/>
              </w:rPr>
            </w:pPr>
            <w:r w:rsidRPr="006A4B0A">
              <w:rPr>
                <w:rFonts w:ascii="Times New Roman" w:eastAsia="Times New Roman" w:hAnsi="Times New Roman" w:cs="Times New Roman"/>
                <w:lang w:eastAsia="ru-RU"/>
              </w:rPr>
              <w:t>Информация о принадлежности недвижимого имущества, в том числе, находящегосяся в собственности иных лиц (право аренды. хозяйственного ведения, постоянного бессрочного пользования земельным участком и т.п.).</w:t>
            </w:r>
          </w:p>
        </w:tc>
        <w:tc>
          <w:tcPr>
            <w:tcW w:w="3226" w:type="dxa"/>
          </w:tcPr>
          <w:p w:rsidR="009043CD" w:rsidRPr="006A4B0A" w:rsidRDefault="009043CD" w:rsidP="009740A6">
            <w:pPr>
              <w:spacing w:after="0" w:line="240" w:lineRule="auto"/>
              <w:jc w:val="both"/>
              <w:rPr>
                <w:rFonts w:ascii="Times New Roman" w:hAnsi="Times New Roman" w:cs="Times New Roman"/>
                <w:b/>
              </w:rPr>
            </w:pPr>
            <w:r w:rsidRPr="006A4B0A">
              <w:rPr>
                <w:rFonts w:ascii="Times New Roman" w:eastAsia="Times New Roman" w:hAnsi="Times New Roman" w:cs="Times New Roman"/>
                <w:lang w:eastAsia="ru-RU"/>
              </w:rPr>
              <w:t>права на объекты недвижимости регистрируются по месту нахождения данных объектов</w:t>
            </w:r>
          </w:p>
        </w:tc>
      </w:tr>
      <w:tr w:rsidR="009043CD" w:rsidRPr="006A4B0A" w:rsidTr="00D14429">
        <w:tc>
          <w:tcPr>
            <w:tcW w:w="2518" w:type="dxa"/>
          </w:tcPr>
          <w:p w:rsidR="009043CD" w:rsidRPr="006A4B0A" w:rsidRDefault="009043CD" w:rsidP="009740A6">
            <w:pPr>
              <w:shd w:val="clear" w:color="auto" w:fill="FFFFFF"/>
              <w:spacing w:after="0" w:line="240" w:lineRule="auto"/>
              <w:rPr>
                <w:rFonts w:ascii="Times New Roman" w:eastAsia="Times New Roman" w:hAnsi="Times New Roman" w:cs="Times New Roman"/>
                <w:bCs/>
                <w:lang w:eastAsia="ru-RU"/>
              </w:rPr>
            </w:pPr>
            <w:r w:rsidRPr="006A4B0A">
              <w:rPr>
                <w:rFonts w:ascii="Times New Roman" w:eastAsia="Times New Roman" w:hAnsi="Times New Roman" w:cs="Times New Roman"/>
                <w:bCs/>
                <w:lang w:eastAsia="ru-RU"/>
              </w:rPr>
              <w:t>Земельная кадастровая палата</w:t>
            </w:r>
          </w:p>
        </w:tc>
        <w:tc>
          <w:tcPr>
            <w:tcW w:w="3827" w:type="dxa"/>
          </w:tcPr>
          <w:p w:rsidR="009043CD" w:rsidRPr="006A4B0A" w:rsidRDefault="009043CD" w:rsidP="009740A6">
            <w:pPr>
              <w:shd w:val="clear" w:color="auto" w:fill="FFFFFF"/>
              <w:spacing w:after="0" w:line="240" w:lineRule="auto"/>
              <w:jc w:val="both"/>
              <w:rPr>
                <w:rFonts w:ascii="Times New Roman" w:hAnsi="Times New Roman" w:cs="Times New Roman"/>
                <w:b/>
              </w:rPr>
            </w:pPr>
            <w:r w:rsidRPr="006A4B0A">
              <w:rPr>
                <w:rFonts w:ascii="Times New Roman" w:eastAsia="Times New Roman" w:hAnsi="Times New Roman" w:cs="Times New Roman"/>
                <w:lang w:eastAsia="ru-RU"/>
              </w:rPr>
              <w:t>В земельной кадастровой палате хранятся данные о земельных участках, зданиях, сооружениях, помещениях, объектах незавершенного строительства</w:t>
            </w:r>
          </w:p>
        </w:tc>
        <w:tc>
          <w:tcPr>
            <w:tcW w:w="3226" w:type="dxa"/>
          </w:tcPr>
          <w:p w:rsidR="009043CD" w:rsidRPr="006A4B0A" w:rsidRDefault="009043CD" w:rsidP="009740A6">
            <w:pPr>
              <w:spacing w:after="0" w:line="240" w:lineRule="auto"/>
              <w:jc w:val="both"/>
              <w:rPr>
                <w:rFonts w:ascii="Times New Roman" w:hAnsi="Times New Roman" w:cs="Times New Roman"/>
                <w:b/>
              </w:rPr>
            </w:pPr>
            <w:r w:rsidRPr="006A4B0A">
              <w:rPr>
                <w:rFonts w:ascii="Times New Roman" w:eastAsia="Times New Roman" w:hAnsi="Times New Roman" w:cs="Times New Roman"/>
                <w:lang w:eastAsia="ru-RU"/>
              </w:rPr>
              <w:t>В ряде случаев данные объекты могут быть не зарегистрированы в Управлении Росреестра (часто встречается в отдаленных районах).</w:t>
            </w:r>
          </w:p>
        </w:tc>
      </w:tr>
      <w:tr w:rsidR="009043CD" w:rsidRPr="006A4B0A" w:rsidTr="00D14429">
        <w:tc>
          <w:tcPr>
            <w:tcW w:w="2518" w:type="dxa"/>
          </w:tcPr>
          <w:p w:rsidR="009043CD" w:rsidRPr="006A4B0A" w:rsidRDefault="009043CD" w:rsidP="009740A6">
            <w:pPr>
              <w:shd w:val="clear" w:color="auto" w:fill="FFFFFF"/>
              <w:spacing w:after="0" w:line="240" w:lineRule="auto"/>
              <w:rPr>
                <w:rFonts w:ascii="Times New Roman" w:eastAsia="Times New Roman" w:hAnsi="Times New Roman" w:cs="Times New Roman"/>
                <w:bCs/>
                <w:lang w:eastAsia="ru-RU"/>
              </w:rPr>
            </w:pPr>
            <w:r w:rsidRPr="006A4B0A">
              <w:rPr>
                <w:rFonts w:ascii="Times New Roman" w:eastAsia="Times New Roman" w:hAnsi="Times New Roman" w:cs="Times New Roman"/>
                <w:bCs/>
                <w:lang w:eastAsia="ru-RU"/>
              </w:rPr>
              <w:t>Федеральная служба по экологическому, технологическому и атомному надзору (Ростехнадзор)</w:t>
            </w:r>
          </w:p>
        </w:tc>
        <w:tc>
          <w:tcPr>
            <w:tcW w:w="3827" w:type="dxa"/>
          </w:tcPr>
          <w:p w:rsidR="009043CD" w:rsidRPr="006A4B0A" w:rsidRDefault="009043CD" w:rsidP="009740A6">
            <w:pPr>
              <w:spacing w:after="0" w:line="240" w:lineRule="auto"/>
              <w:jc w:val="both"/>
              <w:rPr>
                <w:rFonts w:ascii="Times New Roman" w:hAnsi="Times New Roman" w:cs="Times New Roman"/>
                <w:b/>
              </w:rPr>
            </w:pPr>
            <w:r w:rsidRPr="006A4B0A">
              <w:rPr>
                <w:rFonts w:ascii="Times New Roman" w:eastAsia="Times New Roman" w:hAnsi="Times New Roman" w:cs="Times New Roman"/>
                <w:lang w:eastAsia="ru-RU"/>
              </w:rPr>
              <w:t>Информация об оборудовании представляющем опасность при своем использовании</w:t>
            </w:r>
          </w:p>
        </w:tc>
        <w:tc>
          <w:tcPr>
            <w:tcW w:w="3226" w:type="dxa"/>
          </w:tcPr>
          <w:p w:rsidR="009043CD" w:rsidRPr="006A4B0A" w:rsidRDefault="009043CD" w:rsidP="009740A6">
            <w:pPr>
              <w:spacing w:after="0" w:line="240" w:lineRule="auto"/>
              <w:jc w:val="both"/>
              <w:rPr>
                <w:rFonts w:ascii="Times New Roman" w:hAnsi="Times New Roman" w:cs="Times New Roman"/>
                <w:b/>
              </w:rPr>
            </w:pPr>
            <w:r w:rsidRPr="006A4B0A">
              <w:rPr>
                <w:rFonts w:ascii="Times New Roman" w:eastAsia="Times New Roman" w:hAnsi="Times New Roman" w:cs="Times New Roman"/>
                <w:lang w:eastAsia="ru-RU"/>
              </w:rPr>
              <w:t>Такое оборудование, как правило, связано с недвижимом имуществом</w:t>
            </w:r>
          </w:p>
        </w:tc>
      </w:tr>
      <w:tr w:rsidR="009043CD" w:rsidRPr="006A4B0A" w:rsidTr="00D14429">
        <w:tc>
          <w:tcPr>
            <w:tcW w:w="2518" w:type="dxa"/>
          </w:tcPr>
          <w:p w:rsidR="009043CD" w:rsidRPr="006A4B0A" w:rsidRDefault="009043CD" w:rsidP="009740A6">
            <w:pPr>
              <w:shd w:val="clear" w:color="auto" w:fill="FFFFFF"/>
              <w:spacing w:after="0" w:line="240" w:lineRule="auto"/>
              <w:rPr>
                <w:rFonts w:ascii="Times New Roman" w:eastAsia="Times New Roman" w:hAnsi="Times New Roman" w:cs="Times New Roman"/>
                <w:bCs/>
                <w:lang w:eastAsia="ru-RU"/>
              </w:rPr>
            </w:pPr>
            <w:r w:rsidRPr="006A4B0A">
              <w:rPr>
                <w:rFonts w:ascii="Times New Roman" w:eastAsia="Times New Roman" w:hAnsi="Times New Roman" w:cs="Times New Roman"/>
                <w:bCs/>
                <w:lang w:eastAsia="ru-RU"/>
              </w:rPr>
              <w:t>Государственная инспекция по надзору за техническим состоянием самоходных машин и других видов техники (Гостехнадзор)</w:t>
            </w:r>
          </w:p>
        </w:tc>
        <w:tc>
          <w:tcPr>
            <w:tcW w:w="3827" w:type="dxa"/>
          </w:tcPr>
          <w:p w:rsidR="009043CD" w:rsidRPr="006A4B0A" w:rsidRDefault="009043CD" w:rsidP="009740A6">
            <w:pPr>
              <w:spacing w:after="0" w:line="240" w:lineRule="auto"/>
              <w:jc w:val="both"/>
              <w:rPr>
                <w:rFonts w:ascii="Times New Roman" w:hAnsi="Times New Roman" w:cs="Times New Roman"/>
                <w:b/>
              </w:rPr>
            </w:pPr>
            <w:r w:rsidRPr="006A4B0A">
              <w:rPr>
                <w:rFonts w:ascii="Times New Roman" w:eastAsia="Times New Roman" w:hAnsi="Times New Roman" w:cs="Times New Roman"/>
                <w:lang w:eastAsia="ru-RU"/>
              </w:rPr>
              <w:t>Информация о технике и других  механизмах, требующих специального учета и надзора за их эксплуатацией</w:t>
            </w:r>
          </w:p>
        </w:tc>
        <w:tc>
          <w:tcPr>
            <w:tcW w:w="3226" w:type="dxa"/>
          </w:tcPr>
          <w:p w:rsidR="009043CD" w:rsidRPr="006A4B0A" w:rsidRDefault="009043CD" w:rsidP="009740A6">
            <w:pPr>
              <w:spacing w:after="0" w:line="240" w:lineRule="auto"/>
              <w:jc w:val="both"/>
              <w:rPr>
                <w:rFonts w:ascii="Times New Roman" w:hAnsi="Times New Roman" w:cs="Times New Roman"/>
                <w:b/>
              </w:rPr>
            </w:pPr>
            <w:r w:rsidRPr="006A4B0A">
              <w:rPr>
                <w:rFonts w:ascii="Times New Roman" w:eastAsia="Times New Roman" w:hAnsi="Times New Roman" w:cs="Times New Roman"/>
                <w:lang w:eastAsia="ru-RU"/>
              </w:rPr>
              <w:t>Такие машины и механизмы, как правило, связаны с недвижимом имуществом</w:t>
            </w:r>
          </w:p>
        </w:tc>
      </w:tr>
      <w:tr w:rsidR="009043CD" w:rsidRPr="006A4B0A" w:rsidTr="00D14429">
        <w:tc>
          <w:tcPr>
            <w:tcW w:w="2518" w:type="dxa"/>
          </w:tcPr>
          <w:p w:rsidR="009043CD" w:rsidRPr="006A4B0A" w:rsidRDefault="009043CD" w:rsidP="009740A6">
            <w:pPr>
              <w:shd w:val="clear" w:color="auto" w:fill="FFFFFF"/>
              <w:spacing w:after="0" w:line="240" w:lineRule="auto"/>
              <w:rPr>
                <w:rFonts w:ascii="Times New Roman" w:eastAsia="Times New Roman" w:hAnsi="Times New Roman" w:cs="Times New Roman"/>
                <w:bCs/>
                <w:lang w:eastAsia="ru-RU"/>
              </w:rPr>
            </w:pPr>
            <w:r w:rsidRPr="006A4B0A">
              <w:rPr>
                <w:rFonts w:ascii="Times New Roman" w:eastAsia="Times New Roman" w:hAnsi="Times New Roman" w:cs="Times New Roman"/>
                <w:bCs/>
                <w:lang w:eastAsia="ru-RU"/>
              </w:rPr>
              <w:t>Страховые компании</w:t>
            </w:r>
          </w:p>
        </w:tc>
        <w:tc>
          <w:tcPr>
            <w:tcW w:w="3827" w:type="dxa"/>
          </w:tcPr>
          <w:p w:rsidR="009043CD" w:rsidRPr="006A4B0A" w:rsidRDefault="009043CD" w:rsidP="009740A6">
            <w:pPr>
              <w:spacing w:after="0" w:line="240" w:lineRule="auto"/>
              <w:jc w:val="both"/>
              <w:rPr>
                <w:rFonts w:ascii="Times New Roman" w:eastAsia="Times New Roman" w:hAnsi="Times New Roman" w:cs="Times New Roman"/>
                <w:lang w:eastAsia="ru-RU"/>
              </w:rPr>
            </w:pPr>
            <w:r w:rsidRPr="006A4B0A">
              <w:rPr>
                <w:rFonts w:ascii="Times New Roman" w:eastAsia="Times New Roman" w:hAnsi="Times New Roman" w:cs="Times New Roman"/>
                <w:lang w:eastAsia="ru-RU"/>
              </w:rPr>
              <w:t>Информация о заключении договоров страхования, в том числе страхования имущества, времени его действия.</w:t>
            </w:r>
          </w:p>
        </w:tc>
        <w:tc>
          <w:tcPr>
            <w:tcW w:w="3226" w:type="dxa"/>
          </w:tcPr>
          <w:p w:rsidR="009043CD" w:rsidRPr="006A4B0A" w:rsidRDefault="009043CD" w:rsidP="009740A6">
            <w:pPr>
              <w:spacing w:after="0" w:line="240" w:lineRule="auto"/>
              <w:jc w:val="both"/>
              <w:rPr>
                <w:rFonts w:ascii="Times New Roman" w:hAnsi="Times New Roman" w:cs="Times New Roman"/>
                <w:b/>
              </w:rPr>
            </w:pPr>
            <w:r w:rsidRPr="006A4B0A">
              <w:rPr>
                <w:rFonts w:ascii="Times New Roman" w:eastAsia="Times New Roman" w:hAnsi="Times New Roman" w:cs="Times New Roman"/>
                <w:lang w:eastAsia="ru-RU"/>
              </w:rPr>
              <w:t>Сведения о застрахованном имущество, в том числе имуществе не поставленном на учет</w:t>
            </w:r>
          </w:p>
        </w:tc>
      </w:tr>
      <w:tr w:rsidR="009043CD" w:rsidRPr="006A4B0A" w:rsidTr="00D14429">
        <w:tc>
          <w:tcPr>
            <w:tcW w:w="2518" w:type="dxa"/>
          </w:tcPr>
          <w:p w:rsidR="009043CD" w:rsidRPr="006A4B0A" w:rsidRDefault="009043CD" w:rsidP="009740A6">
            <w:pPr>
              <w:shd w:val="clear" w:color="auto" w:fill="FFFFFF"/>
              <w:spacing w:after="0" w:line="240" w:lineRule="auto"/>
              <w:rPr>
                <w:rFonts w:ascii="Times New Roman" w:eastAsia="Times New Roman" w:hAnsi="Times New Roman" w:cs="Times New Roman"/>
                <w:bCs/>
                <w:lang w:eastAsia="ru-RU"/>
              </w:rPr>
            </w:pPr>
            <w:r w:rsidRPr="006A4B0A">
              <w:rPr>
                <w:rFonts w:ascii="Times New Roman" w:eastAsia="Times New Roman" w:hAnsi="Times New Roman" w:cs="Times New Roman"/>
                <w:bCs/>
                <w:lang w:eastAsia="ru-RU"/>
              </w:rPr>
              <w:t>Банки, кредитные учреждения Бюро кредитных историй</w:t>
            </w:r>
          </w:p>
        </w:tc>
        <w:tc>
          <w:tcPr>
            <w:tcW w:w="3827" w:type="dxa"/>
          </w:tcPr>
          <w:p w:rsidR="009043CD" w:rsidRPr="006A4B0A" w:rsidRDefault="009043CD" w:rsidP="009740A6">
            <w:pPr>
              <w:spacing w:after="0" w:line="240" w:lineRule="auto"/>
              <w:jc w:val="both"/>
              <w:rPr>
                <w:rFonts w:ascii="Times New Roman" w:eastAsia="Times New Roman" w:hAnsi="Times New Roman" w:cs="Times New Roman"/>
                <w:lang w:eastAsia="ru-RU"/>
              </w:rPr>
            </w:pPr>
            <w:r w:rsidRPr="006A4B0A">
              <w:rPr>
                <w:rFonts w:ascii="Times New Roman" w:eastAsia="Times New Roman" w:hAnsi="Times New Roman" w:cs="Times New Roman"/>
                <w:lang w:eastAsia="ru-RU"/>
              </w:rPr>
              <w:t>Информация о получении кредитов и переданном в залог в обеспечение их возврата имуществе</w:t>
            </w:r>
          </w:p>
        </w:tc>
        <w:tc>
          <w:tcPr>
            <w:tcW w:w="3226" w:type="dxa"/>
          </w:tcPr>
          <w:p w:rsidR="009043CD" w:rsidRPr="006A4B0A" w:rsidRDefault="009043CD" w:rsidP="009740A6">
            <w:pPr>
              <w:spacing w:after="0" w:line="240" w:lineRule="auto"/>
              <w:jc w:val="both"/>
              <w:rPr>
                <w:rFonts w:ascii="Times New Roman" w:hAnsi="Times New Roman" w:cs="Times New Roman"/>
                <w:b/>
              </w:rPr>
            </w:pPr>
            <w:r w:rsidRPr="006A4B0A">
              <w:rPr>
                <w:rFonts w:ascii="Times New Roman" w:eastAsia="Times New Roman" w:hAnsi="Times New Roman" w:cs="Times New Roman"/>
                <w:lang w:eastAsia="ru-RU"/>
              </w:rPr>
              <w:t>Сведения о предметах залога, в том числе имуществе не поставленном на учет</w:t>
            </w:r>
          </w:p>
        </w:tc>
      </w:tr>
      <w:tr w:rsidR="009043CD" w:rsidRPr="006A4B0A" w:rsidTr="00D14429">
        <w:tc>
          <w:tcPr>
            <w:tcW w:w="2518" w:type="dxa"/>
            <w:vMerge w:val="restart"/>
          </w:tcPr>
          <w:p w:rsidR="009043CD" w:rsidRPr="006A4B0A" w:rsidRDefault="009043CD" w:rsidP="009740A6">
            <w:pPr>
              <w:shd w:val="clear" w:color="auto" w:fill="FFFFFF"/>
              <w:spacing w:after="0" w:line="240" w:lineRule="auto"/>
              <w:rPr>
                <w:rFonts w:ascii="Times New Roman" w:eastAsia="Times New Roman" w:hAnsi="Times New Roman" w:cs="Times New Roman"/>
                <w:bCs/>
                <w:lang w:eastAsia="ru-RU"/>
              </w:rPr>
            </w:pPr>
            <w:r w:rsidRPr="006A4B0A">
              <w:rPr>
                <w:rFonts w:ascii="Times New Roman" w:eastAsia="Times New Roman" w:hAnsi="Times New Roman" w:cs="Times New Roman"/>
                <w:bCs/>
                <w:lang w:eastAsia="ru-RU"/>
              </w:rPr>
              <w:t>Органы местного самоуправления</w:t>
            </w:r>
          </w:p>
        </w:tc>
        <w:tc>
          <w:tcPr>
            <w:tcW w:w="3827" w:type="dxa"/>
          </w:tcPr>
          <w:p w:rsidR="009043CD" w:rsidRPr="006A4B0A" w:rsidRDefault="009043CD" w:rsidP="009740A6">
            <w:pPr>
              <w:spacing w:after="0" w:line="240" w:lineRule="auto"/>
              <w:jc w:val="both"/>
              <w:rPr>
                <w:rFonts w:ascii="Times New Roman" w:eastAsia="Times New Roman" w:hAnsi="Times New Roman" w:cs="Times New Roman"/>
                <w:lang w:eastAsia="ru-RU"/>
              </w:rPr>
            </w:pPr>
            <w:r w:rsidRPr="006A4B0A">
              <w:rPr>
                <w:rFonts w:ascii="Times New Roman" w:eastAsia="Times New Roman" w:hAnsi="Times New Roman" w:cs="Times New Roman"/>
                <w:lang w:eastAsia="ru-RU"/>
              </w:rPr>
              <w:t>Кому выделялись земельные участки и для каких целей</w:t>
            </w:r>
          </w:p>
        </w:tc>
        <w:tc>
          <w:tcPr>
            <w:tcW w:w="3226" w:type="dxa"/>
            <w:vMerge w:val="restart"/>
          </w:tcPr>
          <w:p w:rsidR="009043CD" w:rsidRPr="006A4B0A" w:rsidRDefault="009043CD" w:rsidP="009740A6">
            <w:pPr>
              <w:spacing w:after="0" w:line="240" w:lineRule="auto"/>
              <w:jc w:val="both"/>
              <w:rPr>
                <w:rFonts w:ascii="Times New Roman" w:hAnsi="Times New Roman" w:cs="Times New Roman"/>
                <w:b/>
              </w:rPr>
            </w:pPr>
            <w:r w:rsidRPr="006A4B0A">
              <w:rPr>
                <w:rFonts w:ascii="Times New Roman" w:eastAsia="Times New Roman" w:hAnsi="Times New Roman" w:cs="Times New Roman"/>
                <w:lang w:eastAsia="ru-RU"/>
              </w:rPr>
              <w:t xml:space="preserve">Позволит выявить имущество, не поставленное на учет </w:t>
            </w:r>
          </w:p>
        </w:tc>
      </w:tr>
      <w:tr w:rsidR="009043CD" w:rsidRPr="006A4B0A" w:rsidTr="00D14429">
        <w:tc>
          <w:tcPr>
            <w:tcW w:w="2518" w:type="dxa"/>
            <w:vMerge/>
          </w:tcPr>
          <w:p w:rsidR="009043CD" w:rsidRPr="006A4B0A" w:rsidRDefault="009043CD" w:rsidP="009740A6">
            <w:pPr>
              <w:shd w:val="clear" w:color="auto" w:fill="FFFFFF"/>
              <w:spacing w:after="0" w:line="240" w:lineRule="auto"/>
              <w:ind w:firstLine="709"/>
              <w:rPr>
                <w:rFonts w:ascii="Times New Roman" w:eastAsia="Times New Roman" w:hAnsi="Times New Roman" w:cs="Times New Roman"/>
                <w:i/>
                <w:iCs/>
                <w:u w:val="single"/>
                <w:shd w:val="clear" w:color="auto" w:fill="FCECA1"/>
                <w:lang w:eastAsia="ru-RU"/>
              </w:rPr>
            </w:pPr>
          </w:p>
        </w:tc>
        <w:tc>
          <w:tcPr>
            <w:tcW w:w="3827" w:type="dxa"/>
          </w:tcPr>
          <w:p w:rsidR="009043CD" w:rsidRPr="006A4B0A" w:rsidRDefault="009043CD" w:rsidP="009740A6">
            <w:pPr>
              <w:spacing w:after="0" w:line="240" w:lineRule="auto"/>
              <w:jc w:val="both"/>
              <w:rPr>
                <w:rFonts w:ascii="Times New Roman" w:eastAsia="Times New Roman" w:hAnsi="Times New Roman" w:cs="Times New Roman"/>
                <w:lang w:eastAsia="ru-RU"/>
              </w:rPr>
            </w:pPr>
            <w:r w:rsidRPr="006A4B0A">
              <w:rPr>
                <w:rFonts w:ascii="Times New Roman" w:eastAsia="Times New Roman" w:hAnsi="Times New Roman" w:cs="Times New Roman"/>
                <w:lang w:eastAsia="ru-RU"/>
              </w:rPr>
              <w:t>Разрешения на строительство, ввод объектов в эксплуатацию, разрешение на подключение к сетям</w:t>
            </w:r>
          </w:p>
        </w:tc>
        <w:tc>
          <w:tcPr>
            <w:tcW w:w="3226" w:type="dxa"/>
            <w:vMerge/>
          </w:tcPr>
          <w:p w:rsidR="009043CD" w:rsidRPr="006A4B0A" w:rsidRDefault="009043CD" w:rsidP="009740A6">
            <w:pPr>
              <w:spacing w:after="0" w:line="240" w:lineRule="auto"/>
              <w:rPr>
                <w:rFonts w:ascii="Times New Roman" w:hAnsi="Times New Roman" w:cs="Times New Roman"/>
                <w:b/>
              </w:rPr>
            </w:pPr>
          </w:p>
        </w:tc>
      </w:tr>
    </w:tbl>
    <w:p w:rsidR="009043CD" w:rsidRPr="006A4B0A" w:rsidRDefault="009043CD" w:rsidP="009740A6">
      <w:pPr>
        <w:tabs>
          <w:tab w:val="left" w:pos="13725"/>
        </w:tabs>
        <w:spacing w:after="0" w:line="240" w:lineRule="auto"/>
        <w:jc w:val="both"/>
        <w:rPr>
          <w:rFonts w:ascii="Times New Roman" w:hAnsi="Times New Roman" w:cs="Times New Roman"/>
          <w:sz w:val="28"/>
          <w:szCs w:val="28"/>
        </w:rPr>
      </w:pPr>
    </w:p>
    <w:p w:rsidR="005A2075" w:rsidRPr="006A4B0A" w:rsidRDefault="005A2075" w:rsidP="005A2075">
      <w:pPr>
        <w:tabs>
          <w:tab w:val="left" w:pos="13725"/>
        </w:tabs>
        <w:spacing w:after="0" w:line="240" w:lineRule="auto"/>
        <w:ind w:firstLine="709"/>
        <w:jc w:val="both"/>
        <w:rPr>
          <w:rFonts w:ascii="Times New Roman" w:hAnsi="Times New Roman" w:cs="Times New Roman"/>
          <w:sz w:val="28"/>
          <w:szCs w:val="28"/>
        </w:rPr>
      </w:pPr>
      <w:r w:rsidRPr="006A4B0A">
        <w:rPr>
          <w:rFonts w:ascii="Times New Roman" w:hAnsi="Times New Roman" w:cs="Times New Roman"/>
          <w:sz w:val="28"/>
          <w:szCs w:val="28"/>
        </w:rPr>
        <w:t xml:space="preserve">Предлагаемый механизм включения объектов в налогооблагаемую базу по налогу на имущество на территории Иркутской области заключается в </w:t>
      </w:r>
      <w:r w:rsidR="00746A29" w:rsidRPr="006A4B0A">
        <w:rPr>
          <w:rFonts w:ascii="Times New Roman" w:hAnsi="Times New Roman" w:cs="Times New Roman"/>
          <w:sz w:val="28"/>
          <w:szCs w:val="28"/>
        </w:rPr>
        <w:t>использова</w:t>
      </w:r>
      <w:r w:rsidRPr="006A4B0A">
        <w:rPr>
          <w:rFonts w:ascii="Times New Roman" w:hAnsi="Times New Roman" w:cs="Times New Roman"/>
          <w:sz w:val="28"/>
          <w:szCs w:val="28"/>
        </w:rPr>
        <w:t xml:space="preserve">нии нескольких «слоев» информации. </w:t>
      </w:r>
    </w:p>
    <w:p w:rsidR="005A2075" w:rsidRPr="006A4B0A" w:rsidRDefault="005A2075" w:rsidP="005A2075">
      <w:pPr>
        <w:tabs>
          <w:tab w:val="left" w:pos="13725"/>
        </w:tabs>
        <w:spacing w:after="0" w:line="240" w:lineRule="auto"/>
        <w:ind w:firstLine="709"/>
        <w:jc w:val="both"/>
        <w:rPr>
          <w:rFonts w:ascii="Times New Roman" w:hAnsi="Times New Roman" w:cs="Times New Roman"/>
          <w:sz w:val="28"/>
          <w:szCs w:val="28"/>
        </w:rPr>
      </w:pPr>
      <w:r w:rsidRPr="006A4B0A">
        <w:rPr>
          <w:rFonts w:ascii="Times New Roman" w:hAnsi="Times New Roman" w:cs="Times New Roman"/>
          <w:sz w:val="28"/>
          <w:szCs w:val="28"/>
          <w:u w:val="single"/>
        </w:rPr>
        <w:lastRenderedPageBreak/>
        <w:t>1 слой</w:t>
      </w:r>
      <w:r w:rsidRPr="006A4B0A">
        <w:rPr>
          <w:rFonts w:ascii="Times New Roman" w:hAnsi="Times New Roman" w:cs="Times New Roman"/>
          <w:sz w:val="28"/>
          <w:szCs w:val="28"/>
        </w:rPr>
        <w:t xml:space="preserve"> </w:t>
      </w:r>
      <w:r w:rsidR="00746A29" w:rsidRPr="006A4B0A">
        <w:rPr>
          <w:rFonts w:ascii="Times New Roman" w:hAnsi="Times New Roman" w:cs="Times New Roman"/>
          <w:sz w:val="28"/>
          <w:szCs w:val="28"/>
        </w:rPr>
        <w:t>И</w:t>
      </w:r>
      <w:r w:rsidRPr="006A4B0A">
        <w:rPr>
          <w:rFonts w:ascii="Times New Roman" w:hAnsi="Times New Roman" w:cs="Times New Roman"/>
          <w:sz w:val="28"/>
          <w:szCs w:val="28"/>
        </w:rPr>
        <w:t>нформаци</w:t>
      </w:r>
      <w:r w:rsidR="00746A29" w:rsidRPr="006A4B0A">
        <w:rPr>
          <w:rFonts w:ascii="Times New Roman" w:hAnsi="Times New Roman" w:cs="Times New Roman"/>
          <w:sz w:val="28"/>
          <w:szCs w:val="28"/>
        </w:rPr>
        <w:t>я</w:t>
      </w:r>
      <w:r w:rsidRPr="006A4B0A">
        <w:rPr>
          <w:rFonts w:ascii="Times New Roman" w:hAnsi="Times New Roman" w:cs="Times New Roman"/>
          <w:sz w:val="28"/>
          <w:szCs w:val="28"/>
        </w:rPr>
        <w:t xml:space="preserve"> об нежилых объектах недвижимости (80-90%)</w:t>
      </w:r>
      <w:r w:rsidR="00746A29" w:rsidRPr="006A4B0A">
        <w:rPr>
          <w:rFonts w:ascii="Times New Roman" w:hAnsi="Times New Roman" w:cs="Times New Roman"/>
          <w:sz w:val="28"/>
          <w:szCs w:val="28"/>
        </w:rPr>
        <w:t xml:space="preserve"> которая </w:t>
      </w:r>
      <w:r w:rsidRPr="006A4B0A">
        <w:rPr>
          <w:rFonts w:ascii="Times New Roman" w:hAnsi="Times New Roman" w:cs="Times New Roman"/>
          <w:sz w:val="28"/>
          <w:szCs w:val="28"/>
        </w:rPr>
        <w:t xml:space="preserve"> содержится в реестре выданных разрешений на строительство, хранящийся у муниципальных органов власти.</w:t>
      </w:r>
    </w:p>
    <w:p w:rsidR="005A2075" w:rsidRPr="006A4B0A" w:rsidRDefault="005A2075" w:rsidP="005A2075">
      <w:pPr>
        <w:tabs>
          <w:tab w:val="left" w:pos="13725"/>
        </w:tabs>
        <w:spacing w:after="0" w:line="240" w:lineRule="auto"/>
        <w:ind w:firstLine="709"/>
        <w:jc w:val="both"/>
        <w:rPr>
          <w:rFonts w:ascii="Times New Roman" w:hAnsi="Times New Roman" w:cs="Times New Roman"/>
          <w:sz w:val="28"/>
          <w:szCs w:val="28"/>
        </w:rPr>
      </w:pPr>
      <w:r w:rsidRPr="006A4B0A">
        <w:rPr>
          <w:rFonts w:ascii="Times New Roman" w:hAnsi="Times New Roman" w:cs="Times New Roman"/>
          <w:sz w:val="28"/>
          <w:szCs w:val="28"/>
          <w:u w:val="single"/>
        </w:rPr>
        <w:t>2 слой</w:t>
      </w:r>
      <w:r w:rsidRPr="006A4B0A">
        <w:rPr>
          <w:rFonts w:ascii="Times New Roman" w:hAnsi="Times New Roman" w:cs="Times New Roman"/>
          <w:sz w:val="28"/>
          <w:szCs w:val="28"/>
        </w:rPr>
        <w:t xml:space="preserve">. </w:t>
      </w:r>
      <w:r w:rsidR="003820AD" w:rsidRPr="006A4B0A">
        <w:rPr>
          <w:rFonts w:ascii="Times New Roman" w:hAnsi="Times New Roman" w:cs="Times New Roman"/>
          <w:sz w:val="28"/>
          <w:szCs w:val="28"/>
        </w:rPr>
        <w:t>И</w:t>
      </w:r>
      <w:r w:rsidRPr="006A4B0A">
        <w:rPr>
          <w:rFonts w:ascii="Times New Roman" w:hAnsi="Times New Roman" w:cs="Times New Roman"/>
          <w:sz w:val="28"/>
          <w:szCs w:val="28"/>
        </w:rPr>
        <w:t>нформаци</w:t>
      </w:r>
      <w:r w:rsidR="00746A29" w:rsidRPr="006A4B0A">
        <w:rPr>
          <w:rFonts w:ascii="Times New Roman" w:hAnsi="Times New Roman" w:cs="Times New Roman"/>
          <w:sz w:val="28"/>
          <w:szCs w:val="28"/>
        </w:rPr>
        <w:t>я</w:t>
      </w:r>
      <w:r w:rsidRPr="006A4B0A">
        <w:rPr>
          <w:rFonts w:ascii="Times New Roman" w:hAnsi="Times New Roman" w:cs="Times New Roman"/>
          <w:sz w:val="28"/>
          <w:szCs w:val="28"/>
        </w:rPr>
        <w:t xml:space="preserve"> Управлени</w:t>
      </w:r>
      <w:r w:rsidR="00746A29" w:rsidRPr="006A4B0A">
        <w:rPr>
          <w:rFonts w:ascii="Times New Roman" w:hAnsi="Times New Roman" w:cs="Times New Roman"/>
          <w:sz w:val="28"/>
          <w:szCs w:val="28"/>
        </w:rPr>
        <w:t>я</w:t>
      </w:r>
      <w:r w:rsidRPr="006A4B0A">
        <w:rPr>
          <w:rFonts w:ascii="Times New Roman" w:hAnsi="Times New Roman" w:cs="Times New Roman"/>
          <w:sz w:val="28"/>
          <w:szCs w:val="28"/>
        </w:rPr>
        <w:t xml:space="preserve"> Россреестра</w:t>
      </w:r>
      <w:r w:rsidR="00746A29" w:rsidRPr="006A4B0A">
        <w:rPr>
          <w:rFonts w:ascii="Times New Roman" w:hAnsi="Times New Roman" w:cs="Times New Roman"/>
          <w:sz w:val="28"/>
          <w:szCs w:val="28"/>
        </w:rPr>
        <w:t xml:space="preserve"> о зарегистрированных объектах и их характерстиках</w:t>
      </w:r>
      <w:r w:rsidRPr="006A4B0A">
        <w:rPr>
          <w:rFonts w:ascii="Times New Roman" w:hAnsi="Times New Roman" w:cs="Times New Roman"/>
          <w:sz w:val="28"/>
          <w:szCs w:val="28"/>
        </w:rPr>
        <w:t>.</w:t>
      </w:r>
    </w:p>
    <w:p w:rsidR="005A2075" w:rsidRPr="006A4B0A" w:rsidRDefault="005A2075" w:rsidP="005A2075">
      <w:pPr>
        <w:tabs>
          <w:tab w:val="left" w:pos="13725"/>
        </w:tabs>
        <w:spacing w:after="0" w:line="240" w:lineRule="auto"/>
        <w:ind w:firstLine="709"/>
        <w:jc w:val="both"/>
        <w:rPr>
          <w:rFonts w:ascii="Times New Roman" w:hAnsi="Times New Roman" w:cs="Times New Roman"/>
          <w:sz w:val="28"/>
          <w:szCs w:val="28"/>
        </w:rPr>
      </w:pPr>
      <w:r w:rsidRPr="006A4B0A">
        <w:rPr>
          <w:rFonts w:ascii="Times New Roman" w:hAnsi="Times New Roman" w:cs="Times New Roman"/>
          <w:sz w:val="28"/>
          <w:szCs w:val="28"/>
          <w:u w:val="single"/>
        </w:rPr>
        <w:t>3 слой</w:t>
      </w:r>
      <w:r w:rsidRPr="006A4B0A">
        <w:rPr>
          <w:rFonts w:ascii="Times New Roman" w:hAnsi="Times New Roman" w:cs="Times New Roman"/>
          <w:sz w:val="28"/>
          <w:szCs w:val="28"/>
        </w:rPr>
        <w:t>. информаци</w:t>
      </w:r>
      <w:r w:rsidR="00746A29" w:rsidRPr="006A4B0A">
        <w:rPr>
          <w:rFonts w:ascii="Times New Roman" w:hAnsi="Times New Roman" w:cs="Times New Roman"/>
          <w:sz w:val="28"/>
          <w:szCs w:val="28"/>
        </w:rPr>
        <w:t>я</w:t>
      </w:r>
      <w:r w:rsidRPr="006A4B0A">
        <w:rPr>
          <w:rFonts w:ascii="Times New Roman" w:hAnsi="Times New Roman" w:cs="Times New Roman"/>
          <w:sz w:val="28"/>
          <w:szCs w:val="28"/>
        </w:rPr>
        <w:t xml:space="preserve"> в Управлени</w:t>
      </w:r>
      <w:r w:rsidR="00746A29" w:rsidRPr="006A4B0A">
        <w:rPr>
          <w:rFonts w:ascii="Times New Roman" w:hAnsi="Times New Roman" w:cs="Times New Roman"/>
          <w:sz w:val="28"/>
          <w:szCs w:val="28"/>
        </w:rPr>
        <w:t>я</w:t>
      </w:r>
      <w:r w:rsidRPr="006A4B0A">
        <w:rPr>
          <w:rFonts w:ascii="Times New Roman" w:hAnsi="Times New Roman" w:cs="Times New Roman"/>
          <w:sz w:val="28"/>
          <w:szCs w:val="28"/>
        </w:rPr>
        <w:t xml:space="preserve"> Федеральной налоговой службы по Иркутской области об объектах налогообложения налога на имущество организаций.</w:t>
      </w:r>
    </w:p>
    <w:p w:rsidR="005A2075" w:rsidRPr="006A4B0A" w:rsidRDefault="003820AD" w:rsidP="005A2075">
      <w:pPr>
        <w:rPr>
          <w:rFonts w:ascii="Times New Roman" w:hAnsi="Times New Roman" w:cs="Times New Roman"/>
          <w:sz w:val="28"/>
          <w:szCs w:val="28"/>
        </w:rPr>
      </w:pPr>
      <w:r w:rsidRPr="006A4B0A">
        <w:rPr>
          <w:rFonts w:ascii="Times New Roman" w:hAnsi="Times New Roman" w:cs="Times New Roman"/>
          <w:noProof/>
          <w:sz w:val="28"/>
          <w:szCs w:val="28"/>
          <w:lang w:eastAsia="ru-RU"/>
        </w:rPr>
        <mc:AlternateContent>
          <mc:Choice Requires="wpg">
            <w:drawing>
              <wp:anchor distT="0" distB="0" distL="114300" distR="114300" simplePos="0" relativeHeight="251672576" behindDoc="0" locked="0" layoutInCell="1" allowOverlap="1" wp14:anchorId="3F66351E" wp14:editId="4F109A1D">
                <wp:simplePos x="0" y="0"/>
                <wp:positionH relativeFrom="margin">
                  <wp:align>center</wp:align>
                </wp:positionH>
                <wp:positionV relativeFrom="paragraph">
                  <wp:posOffset>6350</wp:posOffset>
                </wp:positionV>
                <wp:extent cx="5705475" cy="8077200"/>
                <wp:effectExtent l="0" t="0" r="28575" b="19050"/>
                <wp:wrapNone/>
                <wp:docPr id="117" name="Группа 117"/>
                <wp:cNvGraphicFramePr/>
                <a:graphic xmlns:a="http://schemas.openxmlformats.org/drawingml/2006/main">
                  <a:graphicData uri="http://schemas.microsoft.com/office/word/2010/wordprocessingGroup">
                    <wpg:wgp>
                      <wpg:cNvGrpSpPr/>
                      <wpg:grpSpPr>
                        <a:xfrm>
                          <a:off x="0" y="0"/>
                          <a:ext cx="5705475" cy="8077200"/>
                          <a:chOff x="0" y="0"/>
                          <a:chExt cx="8724900" cy="5783580"/>
                        </a:xfrm>
                      </wpg:grpSpPr>
                      <wps:wsp>
                        <wps:cNvPr id="118" name="Скругленный прямоугольник 118"/>
                        <wps:cNvSpPr/>
                        <wps:spPr>
                          <a:xfrm>
                            <a:off x="1120140" y="0"/>
                            <a:ext cx="6179820" cy="40386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7388B" w:rsidRPr="00A916FB" w:rsidRDefault="0097388B" w:rsidP="005A2075">
                              <w:pPr>
                                <w:jc w:val="center"/>
                                <w:rPr>
                                  <w:rFonts w:ascii="Times New Roman" w:hAnsi="Times New Roman" w:cs="Times New Roman"/>
                                  <w:sz w:val="28"/>
                                  <w:szCs w:val="28"/>
                                </w:rPr>
                              </w:pPr>
                              <w:r>
                                <w:rPr>
                                  <w:rFonts w:ascii="Times New Roman" w:hAnsi="Times New Roman" w:cs="Times New Roman"/>
                                  <w:sz w:val="28"/>
                                  <w:szCs w:val="28"/>
                                </w:rPr>
                                <w:t>Нежилые объекты недвижимости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 name="Скругленный прямоугольник 119"/>
                        <wps:cNvSpPr/>
                        <wps:spPr>
                          <a:xfrm>
                            <a:off x="0" y="1059180"/>
                            <a:ext cx="3611880" cy="35052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7388B" w:rsidRPr="00A916FB" w:rsidRDefault="0097388B" w:rsidP="005A2075">
                              <w:pPr>
                                <w:jc w:val="center"/>
                                <w:rPr>
                                  <w:rFonts w:ascii="Times New Roman" w:hAnsi="Times New Roman" w:cs="Times New Roman"/>
                                  <w:sz w:val="28"/>
                                  <w:szCs w:val="28"/>
                                </w:rPr>
                              </w:pPr>
                              <w:r>
                                <w:rPr>
                                  <w:rFonts w:ascii="Times New Roman" w:hAnsi="Times New Roman" w:cs="Times New Roman"/>
                                  <w:sz w:val="28"/>
                                  <w:szCs w:val="28"/>
                                </w:rPr>
                                <w:t>зарегистрированные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 name="Скругленный прямоугольник 120"/>
                        <wps:cNvSpPr/>
                        <wps:spPr>
                          <a:xfrm>
                            <a:off x="4457700" y="1043940"/>
                            <a:ext cx="3611880" cy="35052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97388B" w:rsidRPr="00A916FB" w:rsidRDefault="0097388B" w:rsidP="005A2075">
                              <w:pPr>
                                <w:jc w:val="center"/>
                                <w:rPr>
                                  <w:rFonts w:ascii="Times New Roman" w:hAnsi="Times New Roman" w:cs="Times New Roman"/>
                                  <w:sz w:val="28"/>
                                  <w:szCs w:val="28"/>
                                </w:rPr>
                              </w:pPr>
                              <w:r>
                                <w:rPr>
                                  <w:rFonts w:ascii="Times New Roman" w:hAnsi="Times New Roman" w:cs="Times New Roman"/>
                                  <w:sz w:val="28"/>
                                  <w:szCs w:val="28"/>
                                </w:rPr>
                                <w:t>незарегистрированные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Скругленный прямоугольник 121"/>
                        <wps:cNvSpPr/>
                        <wps:spPr>
                          <a:xfrm>
                            <a:off x="60960" y="1744980"/>
                            <a:ext cx="1874520" cy="54864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7388B" w:rsidRPr="00A916FB" w:rsidRDefault="0097388B" w:rsidP="005A2075">
                              <w:pPr>
                                <w:jc w:val="center"/>
                                <w:rPr>
                                  <w:rFonts w:ascii="Times New Roman" w:hAnsi="Times New Roman" w:cs="Times New Roman"/>
                                  <w:sz w:val="24"/>
                                  <w:szCs w:val="24"/>
                                </w:rPr>
                              </w:pPr>
                              <w:r>
                                <w:rPr>
                                  <w:rFonts w:ascii="Times New Roman" w:hAnsi="Times New Roman" w:cs="Times New Roman"/>
                                  <w:sz w:val="24"/>
                                  <w:szCs w:val="24"/>
                                </w:rPr>
                                <w:t>р</w:t>
                              </w:r>
                              <w:r w:rsidRPr="00A916FB">
                                <w:rPr>
                                  <w:rFonts w:ascii="Times New Roman" w:hAnsi="Times New Roman" w:cs="Times New Roman"/>
                                  <w:sz w:val="24"/>
                                  <w:szCs w:val="24"/>
                                </w:rPr>
                                <w:t>еальная (фактическая) стоимость</w:t>
                              </w:r>
                            </w:p>
                            <w:p w:rsidR="0097388B" w:rsidRDefault="0097388B" w:rsidP="005A207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Скругленный прямоугольник 122"/>
                        <wps:cNvSpPr/>
                        <wps:spPr>
                          <a:xfrm>
                            <a:off x="2194560" y="1729740"/>
                            <a:ext cx="1699260" cy="54864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97388B" w:rsidRPr="00A916FB" w:rsidRDefault="0097388B" w:rsidP="005A2075">
                              <w:pPr>
                                <w:jc w:val="center"/>
                                <w:rPr>
                                  <w:rFonts w:ascii="Times New Roman" w:hAnsi="Times New Roman" w:cs="Times New Roman"/>
                                  <w:sz w:val="24"/>
                                  <w:szCs w:val="24"/>
                                </w:rPr>
                              </w:pPr>
                              <w:r>
                                <w:rPr>
                                  <w:rFonts w:ascii="Times New Roman" w:hAnsi="Times New Roman" w:cs="Times New Roman"/>
                                  <w:sz w:val="24"/>
                                  <w:szCs w:val="24"/>
                                </w:rPr>
                                <w:t>стоимость занижена</w:t>
                              </w:r>
                            </w:p>
                            <w:p w:rsidR="0097388B" w:rsidRDefault="0097388B" w:rsidP="005A207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 name="Скругленный прямоугольник 123"/>
                        <wps:cNvSpPr/>
                        <wps:spPr>
                          <a:xfrm>
                            <a:off x="4175760" y="1744980"/>
                            <a:ext cx="2110740" cy="54864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97388B" w:rsidRPr="00A916FB" w:rsidRDefault="0097388B" w:rsidP="005A2075">
                              <w:pPr>
                                <w:jc w:val="center"/>
                                <w:rPr>
                                  <w:rFonts w:ascii="Times New Roman" w:hAnsi="Times New Roman" w:cs="Times New Roman"/>
                                  <w:sz w:val="24"/>
                                  <w:szCs w:val="24"/>
                                </w:rPr>
                              </w:pPr>
                              <w:r>
                                <w:rPr>
                                  <w:rFonts w:ascii="Times New Roman" w:hAnsi="Times New Roman" w:cs="Times New Roman"/>
                                  <w:sz w:val="24"/>
                                  <w:szCs w:val="24"/>
                                </w:rPr>
                                <w:t>незаконченное строительство</w:t>
                              </w:r>
                            </w:p>
                            <w:p w:rsidR="0097388B" w:rsidRDefault="0097388B" w:rsidP="005A207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 name="Скругленный прямоугольник 124"/>
                        <wps:cNvSpPr/>
                        <wps:spPr>
                          <a:xfrm>
                            <a:off x="6438900" y="1744980"/>
                            <a:ext cx="2110740" cy="54864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97388B" w:rsidRPr="00A916FB" w:rsidRDefault="0097388B" w:rsidP="005A2075">
                              <w:pPr>
                                <w:jc w:val="center"/>
                                <w:rPr>
                                  <w:rFonts w:ascii="Times New Roman" w:hAnsi="Times New Roman" w:cs="Times New Roman"/>
                                  <w:sz w:val="24"/>
                                  <w:szCs w:val="24"/>
                                </w:rPr>
                              </w:pPr>
                              <w:r>
                                <w:rPr>
                                  <w:rFonts w:ascii="Times New Roman" w:hAnsi="Times New Roman" w:cs="Times New Roman"/>
                                  <w:sz w:val="24"/>
                                  <w:szCs w:val="24"/>
                                </w:rPr>
                                <w:t>отсутствует разрешение на строительство</w:t>
                              </w:r>
                            </w:p>
                            <w:p w:rsidR="0097388B" w:rsidRDefault="0097388B" w:rsidP="005A207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Скругленный прямоугольник 125"/>
                        <wps:cNvSpPr/>
                        <wps:spPr>
                          <a:xfrm>
                            <a:off x="60960" y="2933700"/>
                            <a:ext cx="8663940" cy="2849880"/>
                          </a:xfrm>
                          <a:prstGeom prst="roundRect">
                            <a:avLst/>
                          </a:prstGeom>
                          <a:ln>
                            <a:solidFill>
                              <a:schemeClr val="tx1"/>
                            </a:solidFill>
                            <a:prstDash val="lg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 name="Скругленный прямоугольник 126"/>
                        <wps:cNvSpPr/>
                        <wps:spPr>
                          <a:xfrm>
                            <a:off x="581931" y="3345180"/>
                            <a:ext cx="2053774" cy="1228519"/>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97388B" w:rsidRPr="00A916FB" w:rsidRDefault="0097388B" w:rsidP="005A2075">
                              <w:pPr>
                                <w:pStyle w:val="a3"/>
                                <w:numPr>
                                  <w:ilvl w:val="0"/>
                                  <w:numId w:val="20"/>
                                </w:numPr>
                                <w:ind w:left="142" w:firstLine="142"/>
                                <w:jc w:val="both"/>
                                <w:rPr>
                                  <w:rFonts w:ascii="Times New Roman" w:hAnsi="Times New Roman" w:cs="Times New Roman"/>
                                  <w:sz w:val="24"/>
                                  <w:szCs w:val="24"/>
                                </w:rPr>
                              </w:pPr>
                              <w:r>
                                <w:rPr>
                                  <w:rFonts w:ascii="Times New Roman" w:hAnsi="Times New Roman" w:cs="Times New Roman"/>
                                  <w:sz w:val="24"/>
                                  <w:szCs w:val="24"/>
                                </w:rPr>
                                <w:t>о</w:t>
                              </w:r>
                              <w:r w:rsidRPr="00A916FB">
                                <w:rPr>
                                  <w:rFonts w:ascii="Times New Roman" w:hAnsi="Times New Roman" w:cs="Times New Roman"/>
                                  <w:sz w:val="24"/>
                                  <w:szCs w:val="24"/>
                                </w:rPr>
                                <w:t>ценить</w:t>
                              </w:r>
                              <w:r>
                                <w:rPr>
                                  <w:rFonts w:ascii="Times New Roman" w:hAnsi="Times New Roman" w:cs="Times New Roman"/>
                                  <w:sz w:val="24"/>
                                  <w:szCs w:val="24"/>
                                </w:rPr>
                                <w:t xml:space="preserve"> величину занижения, выявить причины занижения стоимости</w:t>
                              </w:r>
                            </w:p>
                            <w:p w:rsidR="0097388B" w:rsidRDefault="0097388B" w:rsidP="005A207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 name="Скругленный прямоугольник 127"/>
                        <wps:cNvSpPr/>
                        <wps:spPr>
                          <a:xfrm>
                            <a:off x="2985551" y="3336586"/>
                            <a:ext cx="2628900" cy="1928834"/>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97388B" w:rsidRDefault="0097388B" w:rsidP="005A2075">
                              <w:pPr>
                                <w:pStyle w:val="a3"/>
                                <w:numPr>
                                  <w:ilvl w:val="0"/>
                                  <w:numId w:val="21"/>
                                </w:numPr>
                                <w:ind w:left="142" w:firstLine="142"/>
                                <w:rPr>
                                  <w:rFonts w:ascii="Times New Roman" w:hAnsi="Times New Roman" w:cs="Times New Roman"/>
                                  <w:sz w:val="24"/>
                                  <w:szCs w:val="24"/>
                                </w:rPr>
                              </w:pPr>
                              <w:r>
                                <w:rPr>
                                  <w:rFonts w:ascii="Times New Roman" w:hAnsi="Times New Roman" w:cs="Times New Roman"/>
                                  <w:sz w:val="24"/>
                                  <w:szCs w:val="24"/>
                                </w:rPr>
                                <w:t>проверить:</w:t>
                              </w:r>
                            </w:p>
                            <w:p w:rsidR="0097388B" w:rsidRDefault="0097388B" w:rsidP="005A2075">
                              <w:pPr>
                                <w:pStyle w:val="a3"/>
                                <w:ind w:left="284"/>
                                <w:rPr>
                                  <w:rFonts w:ascii="Times New Roman" w:hAnsi="Times New Roman" w:cs="Times New Roman"/>
                                  <w:sz w:val="24"/>
                                  <w:szCs w:val="24"/>
                                </w:rPr>
                              </w:pPr>
                              <w:r>
                                <w:rPr>
                                  <w:rFonts w:ascii="Times New Roman" w:hAnsi="Times New Roman" w:cs="Times New Roman"/>
                                  <w:sz w:val="24"/>
                                  <w:szCs w:val="24"/>
                                </w:rPr>
                                <w:t>- разрешение на строительство;</w:t>
                              </w:r>
                            </w:p>
                            <w:p w:rsidR="0097388B" w:rsidRDefault="0097388B" w:rsidP="005A2075">
                              <w:pPr>
                                <w:pStyle w:val="a3"/>
                                <w:ind w:left="284"/>
                                <w:rPr>
                                  <w:rFonts w:ascii="Times New Roman" w:hAnsi="Times New Roman" w:cs="Times New Roman"/>
                                  <w:sz w:val="24"/>
                                  <w:szCs w:val="24"/>
                                </w:rPr>
                              </w:pPr>
                              <w:r>
                                <w:rPr>
                                  <w:rFonts w:ascii="Times New Roman" w:hAnsi="Times New Roman" w:cs="Times New Roman"/>
                                  <w:sz w:val="24"/>
                                  <w:szCs w:val="24"/>
                                </w:rPr>
                                <w:t>- разрешение на подключение к коммуникациям;</w:t>
                              </w:r>
                            </w:p>
                            <w:p w:rsidR="0097388B" w:rsidRPr="00A916FB" w:rsidRDefault="0097388B" w:rsidP="005A2075">
                              <w:pPr>
                                <w:pStyle w:val="a3"/>
                                <w:numPr>
                                  <w:ilvl w:val="0"/>
                                  <w:numId w:val="21"/>
                                </w:numPr>
                                <w:ind w:left="284" w:firstLine="76"/>
                                <w:rPr>
                                  <w:rFonts w:ascii="Times New Roman" w:hAnsi="Times New Roman" w:cs="Times New Roman"/>
                                  <w:sz w:val="24"/>
                                  <w:szCs w:val="24"/>
                                </w:rPr>
                              </w:pPr>
                              <w:r>
                                <w:rPr>
                                  <w:rFonts w:ascii="Times New Roman" w:hAnsi="Times New Roman" w:cs="Times New Roman"/>
                                  <w:sz w:val="24"/>
                                  <w:szCs w:val="24"/>
                                </w:rPr>
                                <w:t>выявить причины увеличения сроков строительства</w:t>
                              </w:r>
                            </w:p>
                            <w:p w:rsidR="0097388B" w:rsidRDefault="0097388B" w:rsidP="005A207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Скругленный прямоугольник 128"/>
                        <wps:cNvSpPr/>
                        <wps:spPr>
                          <a:xfrm>
                            <a:off x="5797180" y="3368040"/>
                            <a:ext cx="2694667" cy="1947797"/>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97388B" w:rsidRDefault="0097388B" w:rsidP="005A2075">
                              <w:pPr>
                                <w:pStyle w:val="a3"/>
                                <w:numPr>
                                  <w:ilvl w:val="0"/>
                                  <w:numId w:val="22"/>
                                </w:numPr>
                                <w:rPr>
                                  <w:rFonts w:ascii="Times New Roman" w:hAnsi="Times New Roman" w:cs="Times New Roman"/>
                                  <w:sz w:val="24"/>
                                  <w:szCs w:val="24"/>
                                </w:rPr>
                              </w:pPr>
                              <w:r>
                                <w:rPr>
                                  <w:rFonts w:ascii="Times New Roman" w:hAnsi="Times New Roman" w:cs="Times New Roman"/>
                                  <w:sz w:val="24"/>
                                  <w:szCs w:val="24"/>
                                </w:rPr>
                                <w:t>п</w:t>
                              </w:r>
                              <w:r w:rsidRPr="00780B1C">
                                <w:rPr>
                                  <w:rFonts w:ascii="Times New Roman" w:hAnsi="Times New Roman" w:cs="Times New Roman"/>
                                  <w:sz w:val="24"/>
                                  <w:szCs w:val="24"/>
                                </w:rPr>
                                <w:t>ровести</w:t>
                              </w:r>
                              <w:r>
                                <w:rPr>
                                  <w:rFonts w:ascii="Times New Roman" w:hAnsi="Times New Roman" w:cs="Times New Roman"/>
                                  <w:sz w:val="24"/>
                                  <w:szCs w:val="24"/>
                                </w:rPr>
                                <w:t xml:space="preserve"> осмотр территории;</w:t>
                              </w:r>
                            </w:p>
                            <w:p w:rsidR="0097388B" w:rsidRDefault="0097388B" w:rsidP="005A2075">
                              <w:pPr>
                                <w:pStyle w:val="a3"/>
                                <w:numPr>
                                  <w:ilvl w:val="0"/>
                                  <w:numId w:val="22"/>
                                </w:numPr>
                                <w:ind w:left="142" w:firstLine="142"/>
                                <w:jc w:val="both"/>
                                <w:rPr>
                                  <w:rFonts w:ascii="Times New Roman" w:hAnsi="Times New Roman" w:cs="Times New Roman"/>
                                  <w:sz w:val="24"/>
                                  <w:szCs w:val="24"/>
                                </w:rPr>
                              </w:pPr>
                              <w:r>
                                <w:rPr>
                                  <w:rFonts w:ascii="Times New Roman" w:hAnsi="Times New Roman" w:cs="Times New Roman"/>
                                  <w:sz w:val="24"/>
                                  <w:szCs w:val="24"/>
                                </w:rPr>
                                <w:t>провести аэрофотосъемку;</w:t>
                              </w:r>
                            </w:p>
                            <w:p w:rsidR="0097388B" w:rsidRPr="00780B1C" w:rsidRDefault="0097388B" w:rsidP="005A2075">
                              <w:pPr>
                                <w:pStyle w:val="a3"/>
                                <w:numPr>
                                  <w:ilvl w:val="0"/>
                                  <w:numId w:val="22"/>
                                </w:numPr>
                                <w:ind w:left="142" w:firstLine="142"/>
                                <w:jc w:val="both"/>
                                <w:rPr>
                                  <w:rFonts w:ascii="Times New Roman" w:hAnsi="Times New Roman" w:cs="Times New Roman"/>
                                  <w:sz w:val="24"/>
                                  <w:szCs w:val="24"/>
                                </w:rPr>
                              </w:pPr>
                              <w:r>
                                <w:rPr>
                                  <w:rFonts w:ascii="Times New Roman" w:hAnsi="Times New Roman" w:cs="Times New Roman"/>
                                  <w:sz w:val="24"/>
                                  <w:szCs w:val="24"/>
                                </w:rPr>
                                <w:t>проверить документы на земельный участок</w:t>
                              </w:r>
                              <w:r w:rsidRPr="00780B1C">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Скругленный прямоугольник 129"/>
                        <wps:cNvSpPr/>
                        <wps:spPr>
                          <a:xfrm>
                            <a:off x="3467100" y="2430780"/>
                            <a:ext cx="1257300" cy="342900"/>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rsidR="0097388B" w:rsidRPr="00144C1E" w:rsidRDefault="0097388B" w:rsidP="005A2075">
                              <w:pPr>
                                <w:jc w:val="center"/>
                                <w:rPr>
                                  <w:rFonts w:ascii="Times New Roman" w:hAnsi="Times New Roman" w:cs="Times New Roman"/>
                                  <w:b/>
                                  <w:sz w:val="24"/>
                                  <w:szCs w:val="24"/>
                                </w:rPr>
                              </w:pPr>
                              <w:r w:rsidRPr="00144C1E">
                                <w:rPr>
                                  <w:rFonts w:ascii="Times New Roman" w:hAnsi="Times New Roman" w:cs="Times New Roman"/>
                                  <w:b/>
                                  <w:sz w:val="24"/>
                                  <w:szCs w:val="24"/>
                                </w:rPr>
                                <w:t>ШАГИ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 name="Прямая соединительная линия 130"/>
                        <wps:cNvCnPr/>
                        <wps:spPr>
                          <a:xfrm flipH="1">
                            <a:off x="4084320" y="411480"/>
                            <a:ext cx="0" cy="3886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1" name="Прямая соединительная линия 131"/>
                        <wps:cNvCnPr/>
                        <wps:spPr>
                          <a:xfrm flipV="1">
                            <a:off x="2118360" y="792480"/>
                            <a:ext cx="42595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2" name="Прямая со стрелкой 132"/>
                        <wps:cNvCnPr/>
                        <wps:spPr>
                          <a:xfrm>
                            <a:off x="6377940" y="792480"/>
                            <a:ext cx="0" cy="2590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3" name="Прямая соединительная линия 133"/>
                        <wps:cNvCnPr/>
                        <wps:spPr>
                          <a:xfrm flipH="1">
                            <a:off x="2125980" y="1417320"/>
                            <a:ext cx="0" cy="1905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4" name="Прямая соединительная линия 134"/>
                        <wps:cNvCnPr/>
                        <wps:spPr>
                          <a:xfrm>
                            <a:off x="6393180" y="1394460"/>
                            <a:ext cx="0" cy="2057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5" name="Прямая со стрелкой 135"/>
                        <wps:cNvCnPr/>
                        <wps:spPr>
                          <a:xfrm>
                            <a:off x="2118360" y="800100"/>
                            <a:ext cx="0" cy="2514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6" name="Прямая соединительная линия 136"/>
                        <wps:cNvCnPr/>
                        <wps:spPr>
                          <a:xfrm>
                            <a:off x="990600" y="1607820"/>
                            <a:ext cx="2286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7" name="Прямая соединительная линия 137"/>
                        <wps:cNvCnPr/>
                        <wps:spPr>
                          <a:xfrm>
                            <a:off x="5067300" y="1607820"/>
                            <a:ext cx="2590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8" name="Прямая со стрелкой 138"/>
                        <wps:cNvCnPr/>
                        <wps:spPr>
                          <a:xfrm>
                            <a:off x="998220" y="1615440"/>
                            <a:ext cx="0" cy="1447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9" name="Прямая со стрелкой 139"/>
                        <wps:cNvCnPr/>
                        <wps:spPr>
                          <a:xfrm>
                            <a:off x="3268980" y="1615440"/>
                            <a:ext cx="0" cy="1295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0" name="Прямая со стрелкой 140"/>
                        <wps:cNvCnPr/>
                        <wps:spPr>
                          <a:xfrm>
                            <a:off x="5059680" y="1607820"/>
                            <a:ext cx="7620" cy="1371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1" name="Прямая со стрелкой 141"/>
                        <wps:cNvCnPr/>
                        <wps:spPr>
                          <a:xfrm>
                            <a:off x="7658100" y="1607820"/>
                            <a:ext cx="7620" cy="1295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2" name="Прямая со стрелкой 142"/>
                        <wps:cNvCnPr/>
                        <wps:spPr>
                          <a:xfrm>
                            <a:off x="2460916" y="2301240"/>
                            <a:ext cx="0" cy="1074420"/>
                          </a:xfrm>
                          <a:prstGeom prst="straightConnector1">
                            <a:avLst/>
                          </a:prstGeom>
                          <a:ln>
                            <a:solidFill>
                              <a:schemeClr val="tx1"/>
                            </a:solidFill>
                            <a:prstDash val="lgDash"/>
                            <a:tailEnd type="triangle"/>
                          </a:ln>
                        </wps:spPr>
                        <wps:style>
                          <a:lnRef idx="1">
                            <a:schemeClr val="accent1"/>
                          </a:lnRef>
                          <a:fillRef idx="0">
                            <a:schemeClr val="accent1"/>
                          </a:fillRef>
                          <a:effectRef idx="0">
                            <a:schemeClr val="accent1"/>
                          </a:effectRef>
                          <a:fontRef idx="minor">
                            <a:schemeClr val="tx1"/>
                          </a:fontRef>
                        </wps:style>
                        <wps:bodyPr/>
                      </wps:wsp>
                      <wps:wsp>
                        <wps:cNvPr id="143" name="Прямая со стрелкой 143"/>
                        <wps:cNvCnPr/>
                        <wps:spPr>
                          <a:xfrm>
                            <a:off x="4715189" y="2301240"/>
                            <a:ext cx="0" cy="1036320"/>
                          </a:xfrm>
                          <a:prstGeom prst="straightConnector1">
                            <a:avLst/>
                          </a:prstGeom>
                          <a:ln>
                            <a:solidFill>
                              <a:schemeClr val="tx1"/>
                            </a:solidFill>
                            <a:prstDash val="lgDash"/>
                            <a:tailEnd type="triangle"/>
                          </a:ln>
                        </wps:spPr>
                        <wps:style>
                          <a:lnRef idx="1">
                            <a:schemeClr val="accent1"/>
                          </a:lnRef>
                          <a:fillRef idx="0">
                            <a:schemeClr val="accent1"/>
                          </a:fillRef>
                          <a:effectRef idx="0">
                            <a:schemeClr val="accent1"/>
                          </a:effectRef>
                          <a:fontRef idx="minor">
                            <a:schemeClr val="tx1"/>
                          </a:fontRef>
                        </wps:style>
                        <wps:bodyPr/>
                      </wps:wsp>
                      <wps:wsp>
                        <wps:cNvPr id="144" name="Прямая со стрелкой 144"/>
                        <wps:cNvCnPr/>
                        <wps:spPr>
                          <a:xfrm>
                            <a:off x="7680960" y="2293620"/>
                            <a:ext cx="0" cy="1074420"/>
                          </a:xfrm>
                          <a:prstGeom prst="straightConnector1">
                            <a:avLst/>
                          </a:prstGeom>
                          <a:ln>
                            <a:solidFill>
                              <a:schemeClr val="tx1"/>
                            </a:solidFill>
                            <a:prstDash val="lgDash"/>
                            <a:tailEnd type="triangle"/>
                          </a:ln>
                        </wps:spPr>
                        <wps:style>
                          <a:lnRef idx="1">
                            <a:schemeClr val="accent1"/>
                          </a:lnRef>
                          <a:fillRef idx="0">
                            <a:schemeClr val="accent1"/>
                          </a:fillRef>
                          <a:effectRef idx="0">
                            <a:schemeClr val="accent1"/>
                          </a:effectRef>
                          <a:fontRef idx="minor">
                            <a:schemeClr val="tx1"/>
                          </a:fontRef>
                        </wps:style>
                        <wps:bodyPr/>
                      </wps:wsp>
                      <wps:wsp>
                        <wps:cNvPr id="145" name="Скругленный прямоугольник 145"/>
                        <wps:cNvSpPr/>
                        <wps:spPr>
                          <a:xfrm>
                            <a:off x="597197" y="4922519"/>
                            <a:ext cx="2496524" cy="544152"/>
                          </a:xfrm>
                          <a:prstGeom prst="roundRect">
                            <a:avLst/>
                          </a:prstGeom>
                          <a:solidFill>
                            <a:sysClr val="window" lastClr="FFFFFF"/>
                          </a:solidFill>
                          <a:ln w="12700" cap="flat" cmpd="sng" algn="ctr">
                            <a:noFill/>
                            <a:prstDash val="solid"/>
                            <a:miter lim="800000"/>
                          </a:ln>
                          <a:effectLst/>
                        </wps:spPr>
                        <wps:txbx>
                          <w:txbxContent>
                            <w:p w:rsidR="0097388B" w:rsidRPr="00AF1F2E" w:rsidRDefault="0097388B" w:rsidP="005A2075">
                              <w:pPr>
                                <w:jc w:val="center"/>
                                <w:rPr>
                                  <w:rFonts w:ascii="Times New Roman" w:hAnsi="Times New Roman" w:cs="Times New Roman"/>
                                  <w:b/>
                                  <w:i/>
                                  <w:sz w:val="28"/>
                                  <w:szCs w:val="28"/>
                                  <w:u w:val="single"/>
                                </w:rPr>
                              </w:pPr>
                              <w:r w:rsidRPr="00AF1F2E">
                                <w:rPr>
                                  <w:rFonts w:ascii="Times New Roman" w:hAnsi="Times New Roman" w:cs="Times New Roman"/>
                                  <w:b/>
                                  <w:i/>
                                  <w:sz w:val="28"/>
                                  <w:szCs w:val="28"/>
                                  <w:u w:val="single"/>
                                </w:rPr>
                                <w:t>Срок исполнения 1 год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66351E" id="Группа 117" o:spid="_x0000_s1040" style="position:absolute;margin-left:0;margin-top:.5pt;width:449.25pt;height:636pt;z-index:251672576;mso-position-horizontal:center;mso-position-horizontal-relative:margin;mso-position-vertical-relative:text;mso-width-relative:margin;mso-height-relative:margin" coordsize="87249,57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">
                <v:roundrect id="Скругленный прямоугольник 118" o:spid="_x0000_s1041" style="position:absolute;left:11201;width:61798;height:40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" fillcolor="white [3201]" strokecolor="black [3213]" strokeweight="2pt">
                  <v:textbox>
                    <w:txbxContent>
                      <w:p w:rsidR="0097388B" w:rsidRPr="00A916FB" w:rsidRDefault="0097388B" w:rsidP="005A2075">
                        <w:pPr>
                          <w:jc w:val="center"/>
                          <w:rPr>
                            <w:rFonts w:ascii="Times New Roman" w:hAnsi="Times New Roman" w:cs="Times New Roman"/>
                            <w:sz w:val="28"/>
                            <w:szCs w:val="28"/>
                          </w:rPr>
                        </w:pPr>
                        <w:r>
                          <w:rPr>
                            <w:rFonts w:ascii="Times New Roman" w:hAnsi="Times New Roman" w:cs="Times New Roman"/>
                            <w:sz w:val="28"/>
                            <w:szCs w:val="28"/>
                          </w:rPr>
                          <w:t>Нежилые объекты недвижимости</w:t>
                        </w:r>
                      </w:p>
                    </w:txbxContent>
                  </v:textbox>
                </v:roundrect>
                <v:roundrect id="Скругленный прямоугольник 119" o:spid="_x0000_s1042" style="position:absolute;top:10591;width:36118;height:35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" fillcolor="white [3201]" strokecolor="black [3213]" strokeweight="2pt">
                  <v:textbox>
                    <w:txbxContent>
                      <w:p w:rsidR="0097388B" w:rsidRPr="00A916FB" w:rsidRDefault="0097388B" w:rsidP="005A2075">
                        <w:pPr>
                          <w:jc w:val="center"/>
                          <w:rPr>
                            <w:rFonts w:ascii="Times New Roman" w:hAnsi="Times New Roman" w:cs="Times New Roman"/>
                            <w:sz w:val="28"/>
                            <w:szCs w:val="28"/>
                          </w:rPr>
                        </w:pPr>
                        <w:r>
                          <w:rPr>
                            <w:rFonts w:ascii="Times New Roman" w:hAnsi="Times New Roman" w:cs="Times New Roman"/>
                            <w:sz w:val="28"/>
                            <w:szCs w:val="28"/>
                          </w:rPr>
                          <w:t>зарегистрированные</w:t>
                        </w:r>
                      </w:p>
                    </w:txbxContent>
                  </v:textbox>
                </v:roundrect>
                <v:roundrect id="Скругленный прямоугольник 120" o:spid="_x0000_s1043" style="position:absolute;left:44577;top:10439;width:36118;height:35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" fillcolor="window" strokecolor="windowText" strokeweight="1pt">
                  <v:stroke joinstyle="miter"/>
                  <v:textbox>
                    <w:txbxContent>
                      <w:p w:rsidR="0097388B" w:rsidRPr="00A916FB" w:rsidRDefault="0097388B" w:rsidP="005A2075">
                        <w:pPr>
                          <w:jc w:val="center"/>
                          <w:rPr>
                            <w:rFonts w:ascii="Times New Roman" w:hAnsi="Times New Roman" w:cs="Times New Roman"/>
                            <w:sz w:val="28"/>
                            <w:szCs w:val="28"/>
                          </w:rPr>
                        </w:pPr>
                        <w:r>
                          <w:rPr>
                            <w:rFonts w:ascii="Times New Roman" w:hAnsi="Times New Roman" w:cs="Times New Roman"/>
                            <w:sz w:val="28"/>
                            <w:szCs w:val="28"/>
                          </w:rPr>
                          <w:t>незарегистрированные</w:t>
                        </w:r>
                      </w:p>
                    </w:txbxContent>
                  </v:textbox>
                </v:roundrect>
                <v:roundrect id="Скругленный прямоугольник 121" o:spid="_x0000_s1044" style="position:absolute;left:609;top:17449;width:18745;height:54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" fillcolor="white [3201]" strokecolor="black [3213]" strokeweight="2pt">
                  <v:textbox>
                    <w:txbxContent>
                      <w:p w:rsidR="0097388B" w:rsidRPr="00A916FB" w:rsidRDefault="0097388B" w:rsidP="005A2075">
                        <w:pPr>
                          <w:jc w:val="center"/>
                          <w:rPr>
                            <w:rFonts w:ascii="Times New Roman" w:hAnsi="Times New Roman" w:cs="Times New Roman"/>
                            <w:sz w:val="24"/>
                            <w:szCs w:val="24"/>
                          </w:rPr>
                        </w:pPr>
                        <w:r>
                          <w:rPr>
                            <w:rFonts w:ascii="Times New Roman" w:hAnsi="Times New Roman" w:cs="Times New Roman"/>
                            <w:sz w:val="24"/>
                            <w:szCs w:val="24"/>
                          </w:rPr>
                          <w:t>р</w:t>
                        </w:r>
                        <w:r w:rsidRPr="00A916FB">
                          <w:rPr>
                            <w:rFonts w:ascii="Times New Roman" w:hAnsi="Times New Roman" w:cs="Times New Roman"/>
                            <w:sz w:val="24"/>
                            <w:szCs w:val="24"/>
                          </w:rPr>
                          <w:t>еальная (фактическая) стоимость</w:t>
                        </w:r>
                      </w:p>
                      <w:p w:rsidR="0097388B" w:rsidRDefault="0097388B" w:rsidP="005A2075"/>
                    </w:txbxContent>
                  </v:textbox>
                </v:roundrect>
                <v:roundrect id="Скругленный прямоугольник 122" o:spid="_x0000_s1045" style="position:absolute;left:21945;top:17297;width:16993;height:54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" fillcolor="window" strokecolor="windowText" strokeweight="1pt">
                  <v:stroke joinstyle="miter"/>
                  <v:textbox>
                    <w:txbxContent>
                      <w:p w:rsidR="0097388B" w:rsidRPr="00A916FB" w:rsidRDefault="0097388B" w:rsidP="005A2075">
                        <w:pPr>
                          <w:jc w:val="center"/>
                          <w:rPr>
                            <w:rFonts w:ascii="Times New Roman" w:hAnsi="Times New Roman" w:cs="Times New Roman"/>
                            <w:sz w:val="24"/>
                            <w:szCs w:val="24"/>
                          </w:rPr>
                        </w:pPr>
                        <w:r>
                          <w:rPr>
                            <w:rFonts w:ascii="Times New Roman" w:hAnsi="Times New Roman" w:cs="Times New Roman"/>
                            <w:sz w:val="24"/>
                            <w:szCs w:val="24"/>
                          </w:rPr>
                          <w:t>стоимость занижена</w:t>
                        </w:r>
                      </w:p>
                      <w:p w:rsidR="0097388B" w:rsidRDefault="0097388B" w:rsidP="005A2075"/>
                    </w:txbxContent>
                  </v:textbox>
                </v:roundrect>
                <v:roundrect id="Скругленный прямоугольник 123" o:spid="_x0000_s1046" style="position:absolute;left:41757;top:17449;width:21108;height:54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" fillcolor="window" strokecolor="windowText" strokeweight="1pt">
                  <v:stroke joinstyle="miter"/>
                  <v:textbox>
                    <w:txbxContent>
                      <w:p w:rsidR="0097388B" w:rsidRPr="00A916FB" w:rsidRDefault="0097388B" w:rsidP="005A2075">
                        <w:pPr>
                          <w:jc w:val="center"/>
                          <w:rPr>
                            <w:rFonts w:ascii="Times New Roman" w:hAnsi="Times New Roman" w:cs="Times New Roman"/>
                            <w:sz w:val="24"/>
                            <w:szCs w:val="24"/>
                          </w:rPr>
                        </w:pPr>
                        <w:r>
                          <w:rPr>
                            <w:rFonts w:ascii="Times New Roman" w:hAnsi="Times New Roman" w:cs="Times New Roman"/>
                            <w:sz w:val="24"/>
                            <w:szCs w:val="24"/>
                          </w:rPr>
                          <w:t>незаконченное строительство</w:t>
                        </w:r>
                      </w:p>
                      <w:p w:rsidR="0097388B" w:rsidRDefault="0097388B" w:rsidP="005A2075"/>
                    </w:txbxContent>
                  </v:textbox>
                </v:roundrect>
                <v:roundrect id="Скругленный прямоугольник 124" o:spid="_x0000_s1047" style="position:absolute;left:64389;top:17449;width:21107;height:54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" fillcolor="window" strokecolor="windowText" strokeweight="1pt">
                  <v:stroke joinstyle="miter"/>
                  <v:textbox>
                    <w:txbxContent>
                      <w:p w:rsidR="0097388B" w:rsidRPr="00A916FB" w:rsidRDefault="0097388B" w:rsidP="005A2075">
                        <w:pPr>
                          <w:jc w:val="center"/>
                          <w:rPr>
                            <w:rFonts w:ascii="Times New Roman" w:hAnsi="Times New Roman" w:cs="Times New Roman"/>
                            <w:sz w:val="24"/>
                            <w:szCs w:val="24"/>
                          </w:rPr>
                        </w:pPr>
                        <w:r>
                          <w:rPr>
                            <w:rFonts w:ascii="Times New Roman" w:hAnsi="Times New Roman" w:cs="Times New Roman"/>
                            <w:sz w:val="24"/>
                            <w:szCs w:val="24"/>
                          </w:rPr>
                          <w:t>отсутствует разрешение на строительство</w:t>
                        </w:r>
                      </w:p>
                      <w:p w:rsidR="0097388B" w:rsidRDefault="0097388B" w:rsidP="005A2075"/>
                    </w:txbxContent>
                  </v:textbox>
                </v:roundrect>
                <v:roundrect id="Скругленный прямоугольник 125" o:spid="_x0000_s1048" style="position:absolute;left:609;top:29337;width:86640;height:284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" fillcolor="white [3201]" strokecolor="black [3213]" strokeweight="2pt">
                  <v:stroke dashstyle="longDash"/>
                </v:roundrect>
                <v:roundrect id="Скругленный прямоугольник 126" o:spid="_x0000_s1049" style="position:absolute;left:5819;top:33451;width:20538;height:122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" fillcolor="window" strokecolor="windowText" strokeweight="1pt">
                  <v:stroke joinstyle="miter"/>
                  <v:textbox>
                    <w:txbxContent>
                      <w:p w:rsidR="0097388B" w:rsidRPr="00A916FB" w:rsidRDefault="0097388B" w:rsidP="005A2075">
                        <w:pPr>
                          <w:pStyle w:val="a3"/>
                          <w:numPr>
                            <w:ilvl w:val="0"/>
                            <w:numId w:val="20"/>
                          </w:numPr>
                          <w:ind w:left="142" w:firstLine="142"/>
                          <w:jc w:val="both"/>
                          <w:rPr>
                            <w:rFonts w:ascii="Times New Roman" w:hAnsi="Times New Roman" w:cs="Times New Roman"/>
                            <w:sz w:val="24"/>
                            <w:szCs w:val="24"/>
                          </w:rPr>
                        </w:pPr>
                        <w:r>
                          <w:rPr>
                            <w:rFonts w:ascii="Times New Roman" w:hAnsi="Times New Roman" w:cs="Times New Roman"/>
                            <w:sz w:val="24"/>
                            <w:szCs w:val="24"/>
                          </w:rPr>
                          <w:t>о</w:t>
                        </w:r>
                        <w:r w:rsidRPr="00A916FB">
                          <w:rPr>
                            <w:rFonts w:ascii="Times New Roman" w:hAnsi="Times New Roman" w:cs="Times New Roman"/>
                            <w:sz w:val="24"/>
                            <w:szCs w:val="24"/>
                          </w:rPr>
                          <w:t>ценить</w:t>
                        </w:r>
                        <w:r>
                          <w:rPr>
                            <w:rFonts w:ascii="Times New Roman" w:hAnsi="Times New Roman" w:cs="Times New Roman"/>
                            <w:sz w:val="24"/>
                            <w:szCs w:val="24"/>
                          </w:rPr>
                          <w:t xml:space="preserve"> величину занижения, выявить причины занижения стоимости</w:t>
                        </w:r>
                      </w:p>
                      <w:p w:rsidR="0097388B" w:rsidRDefault="0097388B" w:rsidP="005A2075"/>
                    </w:txbxContent>
                  </v:textbox>
                </v:roundrect>
                <v:roundrect id="Скругленный прямоугольник 127" o:spid="_x0000_s1050" style="position:absolute;left:29855;top:33365;width:26289;height:192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" fillcolor="window" strokecolor="windowText" strokeweight="1pt">
                  <v:stroke joinstyle="miter"/>
                  <v:textbox>
                    <w:txbxContent>
                      <w:p w:rsidR="0097388B" w:rsidRDefault="0097388B" w:rsidP="005A2075">
                        <w:pPr>
                          <w:pStyle w:val="a3"/>
                          <w:numPr>
                            <w:ilvl w:val="0"/>
                            <w:numId w:val="21"/>
                          </w:numPr>
                          <w:ind w:left="142" w:firstLine="142"/>
                          <w:rPr>
                            <w:rFonts w:ascii="Times New Roman" w:hAnsi="Times New Roman" w:cs="Times New Roman"/>
                            <w:sz w:val="24"/>
                            <w:szCs w:val="24"/>
                          </w:rPr>
                        </w:pPr>
                        <w:r>
                          <w:rPr>
                            <w:rFonts w:ascii="Times New Roman" w:hAnsi="Times New Roman" w:cs="Times New Roman"/>
                            <w:sz w:val="24"/>
                            <w:szCs w:val="24"/>
                          </w:rPr>
                          <w:t>проверить:</w:t>
                        </w:r>
                      </w:p>
                      <w:p w:rsidR="0097388B" w:rsidRDefault="0097388B" w:rsidP="005A2075">
                        <w:pPr>
                          <w:pStyle w:val="a3"/>
                          <w:ind w:left="284"/>
                          <w:rPr>
                            <w:rFonts w:ascii="Times New Roman" w:hAnsi="Times New Roman" w:cs="Times New Roman"/>
                            <w:sz w:val="24"/>
                            <w:szCs w:val="24"/>
                          </w:rPr>
                        </w:pPr>
                        <w:r>
                          <w:rPr>
                            <w:rFonts w:ascii="Times New Roman" w:hAnsi="Times New Roman" w:cs="Times New Roman"/>
                            <w:sz w:val="24"/>
                            <w:szCs w:val="24"/>
                          </w:rPr>
                          <w:t>- разрешение на строительство;</w:t>
                        </w:r>
                      </w:p>
                      <w:p w:rsidR="0097388B" w:rsidRDefault="0097388B" w:rsidP="005A2075">
                        <w:pPr>
                          <w:pStyle w:val="a3"/>
                          <w:ind w:left="284"/>
                          <w:rPr>
                            <w:rFonts w:ascii="Times New Roman" w:hAnsi="Times New Roman" w:cs="Times New Roman"/>
                            <w:sz w:val="24"/>
                            <w:szCs w:val="24"/>
                          </w:rPr>
                        </w:pPr>
                        <w:r>
                          <w:rPr>
                            <w:rFonts w:ascii="Times New Roman" w:hAnsi="Times New Roman" w:cs="Times New Roman"/>
                            <w:sz w:val="24"/>
                            <w:szCs w:val="24"/>
                          </w:rPr>
                          <w:t>- разрешение на подключение к коммуникациям;</w:t>
                        </w:r>
                      </w:p>
                      <w:p w:rsidR="0097388B" w:rsidRPr="00A916FB" w:rsidRDefault="0097388B" w:rsidP="005A2075">
                        <w:pPr>
                          <w:pStyle w:val="a3"/>
                          <w:numPr>
                            <w:ilvl w:val="0"/>
                            <w:numId w:val="21"/>
                          </w:numPr>
                          <w:ind w:left="284" w:firstLine="76"/>
                          <w:rPr>
                            <w:rFonts w:ascii="Times New Roman" w:hAnsi="Times New Roman" w:cs="Times New Roman"/>
                            <w:sz w:val="24"/>
                            <w:szCs w:val="24"/>
                          </w:rPr>
                        </w:pPr>
                        <w:r>
                          <w:rPr>
                            <w:rFonts w:ascii="Times New Roman" w:hAnsi="Times New Roman" w:cs="Times New Roman"/>
                            <w:sz w:val="24"/>
                            <w:szCs w:val="24"/>
                          </w:rPr>
                          <w:t>выявить причины увеличения сроков строительства</w:t>
                        </w:r>
                      </w:p>
                      <w:p w:rsidR="0097388B" w:rsidRDefault="0097388B" w:rsidP="005A2075"/>
                    </w:txbxContent>
                  </v:textbox>
                </v:roundrect>
                <v:roundrect id="Скругленный прямоугольник 128" o:spid="_x0000_s1051" style="position:absolute;left:57971;top:33680;width:26947;height:194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" fillcolor="window" strokecolor="windowText" strokeweight="1pt">
                  <v:stroke joinstyle="miter"/>
                  <v:textbox>
                    <w:txbxContent>
                      <w:p w:rsidR="0097388B" w:rsidRDefault="0097388B" w:rsidP="005A2075">
                        <w:pPr>
                          <w:pStyle w:val="a3"/>
                          <w:numPr>
                            <w:ilvl w:val="0"/>
                            <w:numId w:val="22"/>
                          </w:numPr>
                          <w:rPr>
                            <w:rFonts w:ascii="Times New Roman" w:hAnsi="Times New Roman" w:cs="Times New Roman"/>
                            <w:sz w:val="24"/>
                            <w:szCs w:val="24"/>
                          </w:rPr>
                        </w:pPr>
                        <w:r>
                          <w:rPr>
                            <w:rFonts w:ascii="Times New Roman" w:hAnsi="Times New Roman" w:cs="Times New Roman"/>
                            <w:sz w:val="24"/>
                            <w:szCs w:val="24"/>
                          </w:rPr>
                          <w:t>п</w:t>
                        </w:r>
                        <w:r w:rsidRPr="00780B1C">
                          <w:rPr>
                            <w:rFonts w:ascii="Times New Roman" w:hAnsi="Times New Roman" w:cs="Times New Roman"/>
                            <w:sz w:val="24"/>
                            <w:szCs w:val="24"/>
                          </w:rPr>
                          <w:t>ровести</w:t>
                        </w:r>
                        <w:r>
                          <w:rPr>
                            <w:rFonts w:ascii="Times New Roman" w:hAnsi="Times New Roman" w:cs="Times New Roman"/>
                            <w:sz w:val="24"/>
                            <w:szCs w:val="24"/>
                          </w:rPr>
                          <w:t xml:space="preserve"> осмотр территории;</w:t>
                        </w:r>
                      </w:p>
                      <w:p w:rsidR="0097388B" w:rsidRDefault="0097388B" w:rsidP="005A2075">
                        <w:pPr>
                          <w:pStyle w:val="a3"/>
                          <w:numPr>
                            <w:ilvl w:val="0"/>
                            <w:numId w:val="22"/>
                          </w:numPr>
                          <w:ind w:left="142" w:firstLine="142"/>
                          <w:jc w:val="both"/>
                          <w:rPr>
                            <w:rFonts w:ascii="Times New Roman" w:hAnsi="Times New Roman" w:cs="Times New Roman"/>
                            <w:sz w:val="24"/>
                            <w:szCs w:val="24"/>
                          </w:rPr>
                        </w:pPr>
                        <w:r>
                          <w:rPr>
                            <w:rFonts w:ascii="Times New Roman" w:hAnsi="Times New Roman" w:cs="Times New Roman"/>
                            <w:sz w:val="24"/>
                            <w:szCs w:val="24"/>
                          </w:rPr>
                          <w:t>провести аэрофотосъемку;</w:t>
                        </w:r>
                      </w:p>
                      <w:p w:rsidR="0097388B" w:rsidRPr="00780B1C" w:rsidRDefault="0097388B" w:rsidP="005A2075">
                        <w:pPr>
                          <w:pStyle w:val="a3"/>
                          <w:numPr>
                            <w:ilvl w:val="0"/>
                            <w:numId w:val="22"/>
                          </w:numPr>
                          <w:ind w:left="142" w:firstLine="142"/>
                          <w:jc w:val="both"/>
                          <w:rPr>
                            <w:rFonts w:ascii="Times New Roman" w:hAnsi="Times New Roman" w:cs="Times New Roman"/>
                            <w:sz w:val="24"/>
                            <w:szCs w:val="24"/>
                          </w:rPr>
                        </w:pPr>
                        <w:r>
                          <w:rPr>
                            <w:rFonts w:ascii="Times New Roman" w:hAnsi="Times New Roman" w:cs="Times New Roman"/>
                            <w:sz w:val="24"/>
                            <w:szCs w:val="24"/>
                          </w:rPr>
                          <w:t>проверить документы на земельный участок</w:t>
                        </w:r>
                        <w:r w:rsidRPr="00780B1C">
                          <w:rPr>
                            <w:rFonts w:ascii="Times New Roman" w:hAnsi="Times New Roman" w:cs="Times New Roman"/>
                            <w:sz w:val="24"/>
                            <w:szCs w:val="24"/>
                          </w:rPr>
                          <w:t xml:space="preserve"> </w:t>
                        </w:r>
                      </w:p>
                    </w:txbxContent>
                  </v:textbox>
                </v:roundrect>
                <v:roundrect id="Скругленный прямоугольник 129" o:spid="_x0000_s1052" style="position:absolute;left:34671;top:24307;width:12573;height:3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" fillcolor="white [3201]" stroked="f" strokeweight="2pt">
                  <v:textbox>
                    <w:txbxContent>
                      <w:p w:rsidR="0097388B" w:rsidRPr="00144C1E" w:rsidRDefault="0097388B" w:rsidP="005A2075">
                        <w:pPr>
                          <w:jc w:val="center"/>
                          <w:rPr>
                            <w:rFonts w:ascii="Times New Roman" w:hAnsi="Times New Roman" w:cs="Times New Roman"/>
                            <w:b/>
                            <w:sz w:val="24"/>
                            <w:szCs w:val="24"/>
                          </w:rPr>
                        </w:pPr>
                        <w:r w:rsidRPr="00144C1E">
                          <w:rPr>
                            <w:rFonts w:ascii="Times New Roman" w:hAnsi="Times New Roman" w:cs="Times New Roman"/>
                            <w:b/>
                            <w:sz w:val="24"/>
                            <w:szCs w:val="24"/>
                          </w:rPr>
                          <w:t>ШАГИ</w:t>
                        </w:r>
                      </w:p>
                    </w:txbxContent>
                  </v:textbox>
                </v:roundrect>
                <v:line id="Прямая соединительная линия 130" o:spid="_x0000_s1053" style="position:absolute;flip:x;visibility:visible;mso-wrap-style:square" from="40843,4114" to="40843,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" strokecolor="black [3213]"/>
                <v:line id="Прямая соединительная линия 131" o:spid="_x0000_s1054" style="position:absolute;flip:y;visibility:visible;mso-wrap-style:square" from="21183,7924" to="63779,7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" strokecolor="black [3213]"/>
                <v:shape id="Прямая со стрелкой 132" o:spid="_x0000_s1055" type="#_x0000_t32" style="position:absolute;left:63779;top:7924;width:0;height:25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" strokecolor="black [3213]">
                  <v:stroke endarrow="block"/>
                </v:shape>
                <v:line id="Прямая соединительная линия 133" o:spid="_x0000_s1056" style="position:absolute;flip:x;visibility:visible;mso-wrap-style:square" from="21259,14173" to="21259,16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" strokecolor="black [3213]"/>
                <v:line id="Прямая соединительная линия 134" o:spid="_x0000_s1057" style="position:absolute;visibility:visible;mso-wrap-style:square" from="63931,13944" to="63931,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" strokecolor="black [3213]"/>
                <v:shape id="Прямая со стрелкой 135" o:spid="_x0000_s1058" type="#_x0000_t32" style="position:absolute;left:21183;top:8001;width:0;height:25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" strokecolor="black [3213]">
                  <v:stroke endarrow="block"/>
                </v:shape>
                <v:line id="Прямая соединительная линия 136" o:spid="_x0000_s1059" style="position:absolute;visibility:visible;mso-wrap-style:square" from="9906,16078" to="32766,16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" strokecolor="black [3213]"/>
                <v:line id="Прямая соединительная линия 137" o:spid="_x0000_s1060" style="position:absolute;visibility:visible;mso-wrap-style:square" from="50673,16078" to="76581,16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" strokecolor="black [3213]"/>
                <v:shape id="Прямая со стрелкой 138" o:spid="_x0000_s1061" type="#_x0000_t32" style="position:absolute;left:9982;top:16154;width:0;height:14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" strokecolor="black [3213]">
                  <v:stroke endarrow="block"/>
                </v:shape>
                <v:shape id="Прямая со стрелкой 139" o:spid="_x0000_s1062" type="#_x0000_t32" style="position:absolute;left:32689;top:16154;width:0;height:12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" strokecolor="black [3213]">
                  <v:stroke endarrow="block"/>
                </v:shape>
                <v:shape id="Прямая со стрелкой 140" o:spid="_x0000_s1063" type="#_x0000_t32" style="position:absolute;left:50596;top:16078;width:77;height:13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" strokecolor="black [3213]">
                  <v:stroke endarrow="block"/>
                </v:shape>
                <v:shape id="Прямая со стрелкой 141" o:spid="_x0000_s1064" type="#_x0000_t32" style="position:absolute;left:76581;top:16078;width:76;height:12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" strokecolor="black [3213]">
                  <v:stroke endarrow="block"/>
                </v:shape>
                <v:shape id="Прямая со стрелкой 142" o:spid="_x0000_s1065" type="#_x0000_t32" style="position:absolute;left:24609;top:23012;width:0;height:107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" strokecolor="black [3213]">
                  <v:stroke dashstyle="longDash" endarrow="block"/>
                </v:shape>
                <v:shape id="Прямая со стрелкой 143" o:spid="_x0000_s1066" type="#_x0000_t32" style="position:absolute;left:47151;top:23012;width:0;height:103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" strokecolor="black [3213]">
                  <v:stroke dashstyle="longDash" endarrow="block"/>
                </v:shape>
                <v:shape id="Прямая со стрелкой 144" o:spid="_x0000_s1067" type="#_x0000_t32" style="position:absolute;left:76809;top:22936;width:0;height:107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" strokecolor="black [3213]">
                  <v:stroke dashstyle="longDash" endarrow="block"/>
                </v:shape>
                <v:roundrect id="Скругленный прямоугольник 145" o:spid="_x0000_s1068" style="position:absolute;left:5971;top:49225;width:24966;height:54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" fillcolor="window" stroked="f" strokeweight="1pt">
                  <v:stroke joinstyle="miter"/>
                  <v:textbox>
                    <w:txbxContent>
                      <w:p w:rsidR="0097388B" w:rsidRPr="00AF1F2E" w:rsidRDefault="0097388B" w:rsidP="005A2075">
                        <w:pPr>
                          <w:jc w:val="center"/>
                          <w:rPr>
                            <w:rFonts w:ascii="Times New Roman" w:hAnsi="Times New Roman" w:cs="Times New Roman"/>
                            <w:b/>
                            <w:i/>
                            <w:sz w:val="28"/>
                            <w:szCs w:val="28"/>
                            <w:u w:val="single"/>
                          </w:rPr>
                        </w:pPr>
                        <w:r w:rsidRPr="00AF1F2E">
                          <w:rPr>
                            <w:rFonts w:ascii="Times New Roman" w:hAnsi="Times New Roman" w:cs="Times New Roman"/>
                            <w:b/>
                            <w:i/>
                            <w:sz w:val="28"/>
                            <w:szCs w:val="28"/>
                            <w:u w:val="single"/>
                          </w:rPr>
                          <w:t>Срок исполнения 1 год</w:t>
                        </w:r>
                      </w:p>
                    </w:txbxContent>
                  </v:textbox>
                </v:roundrect>
                <w10:wrap anchorx="margin"/>
              </v:group>
            </w:pict>
          </mc:Fallback>
        </mc:AlternateContent>
      </w:r>
    </w:p>
    <w:p w:rsidR="005A2075" w:rsidRPr="006A4B0A" w:rsidRDefault="005A2075" w:rsidP="005A2075">
      <w:pPr>
        <w:rPr>
          <w:rFonts w:ascii="Times New Roman" w:hAnsi="Times New Roman" w:cs="Times New Roman"/>
          <w:sz w:val="28"/>
          <w:szCs w:val="28"/>
        </w:rPr>
      </w:pPr>
    </w:p>
    <w:p w:rsidR="005A2075" w:rsidRPr="006A4B0A" w:rsidRDefault="005A2075" w:rsidP="005A2075">
      <w:pPr>
        <w:rPr>
          <w:rFonts w:ascii="Times New Roman" w:hAnsi="Times New Roman" w:cs="Times New Roman"/>
          <w:sz w:val="28"/>
          <w:szCs w:val="28"/>
        </w:rPr>
      </w:pPr>
    </w:p>
    <w:p w:rsidR="005A2075" w:rsidRPr="006A4B0A" w:rsidRDefault="005A2075" w:rsidP="005A2075">
      <w:pPr>
        <w:rPr>
          <w:rFonts w:ascii="Times New Roman" w:hAnsi="Times New Roman" w:cs="Times New Roman"/>
          <w:sz w:val="28"/>
          <w:szCs w:val="28"/>
        </w:rPr>
      </w:pPr>
    </w:p>
    <w:p w:rsidR="005A2075" w:rsidRPr="006A4B0A" w:rsidRDefault="005A2075" w:rsidP="005A2075">
      <w:pPr>
        <w:rPr>
          <w:rFonts w:ascii="Times New Roman" w:hAnsi="Times New Roman" w:cs="Times New Roman"/>
          <w:sz w:val="28"/>
          <w:szCs w:val="28"/>
        </w:rPr>
      </w:pPr>
    </w:p>
    <w:p w:rsidR="005A2075" w:rsidRPr="006A4B0A" w:rsidRDefault="005A2075" w:rsidP="005A2075">
      <w:pPr>
        <w:rPr>
          <w:rFonts w:ascii="Times New Roman" w:hAnsi="Times New Roman" w:cs="Times New Roman"/>
          <w:sz w:val="28"/>
          <w:szCs w:val="28"/>
        </w:rPr>
      </w:pPr>
    </w:p>
    <w:p w:rsidR="005A2075" w:rsidRPr="006A4B0A" w:rsidRDefault="005A2075" w:rsidP="005A2075">
      <w:pPr>
        <w:rPr>
          <w:rFonts w:ascii="Times New Roman" w:hAnsi="Times New Roman" w:cs="Times New Roman"/>
          <w:sz w:val="28"/>
          <w:szCs w:val="28"/>
        </w:rPr>
      </w:pPr>
    </w:p>
    <w:p w:rsidR="005A2075" w:rsidRPr="006A4B0A" w:rsidRDefault="005A2075" w:rsidP="005A2075">
      <w:pPr>
        <w:rPr>
          <w:rFonts w:ascii="Times New Roman" w:hAnsi="Times New Roman" w:cs="Times New Roman"/>
          <w:sz w:val="28"/>
          <w:szCs w:val="28"/>
        </w:rPr>
      </w:pPr>
    </w:p>
    <w:p w:rsidR="005A2075" w:rsidRPr="006A4B0A" w:rsidRDefault="005A2075" w:rsidP="005A2075">
      <w:pPr>
        <w:rPr>
          <w:rFonts w:ascii="Times New Roman" w:hAnsi="Times New Roman" w:cs="Times New Roman"/>
          <w:sz w:val="28"/>
          <w:szCs w:val="28"/>
        </w:rPr>
      </w:pPr>
    </w:p>
    <w:p w:rsidR="005A2075" w:rsidRPr="006A4B0A" w:rsidRDefault="005A2075" w:rsidP="005A2075">
      <w:pPr>
        <w:rPr>
          <w:rFonts w:ascii="Times New Roman" w:hAnsi="Times New Roman" w:cs="Times New Roman"/>
          <w:sz w:val="28"/>
          <w:szCs w:val="28"/>
        </w:rPr>
      </w:pPr>
    </w:p>
    <w:p w:rsidR="005A2075" w:rsidRPr="006A4B0A" w:rsidRDefault="005A2075" w:rsidP="005A2075">
      <w:pPr>
        <w:rPr>
          <w:rFonts w:ascii="Times New Roman" w:hAnsi="Times New Roman" w:cs="Times New Roman"/>
          <w:sz w:val="28"/>
          <w:szCs w:val="28"/>
        </w:rPr>
      </w:pPr>
    </w:p>
    <w:p w:rsidR="005A2075" w:rsidRPr="006A4B0A" w:rsidRDefault="005A2075" w:rsidP="005A2075">
      <w:pPr>
        <w:rPr>
          <w:rFonts w:ascii="Times New Roman" w:hAnsi="Times New Roman" w:cs="Times New Roman"/>
          <w:sz w:val="28"/>
          <w:szCs w:val="28"/>
        </w:rPr>
      </w:pPr>
    </w:p>
    <w:p w:rsidR="005A2075" w:rsidRPr="006A4B0A" w:rsidRDefault="005A2075" w:rsidP="005A2075">
      <w:pPr>
        <w:rPr>
          <w:rFonts w:ascii="Times New Roman" w:hAnsi="Times New Roman" w:cs="Times New Roman"/>
          <w:sz w:val="28"/>
          <w:szCs w:val="28"/>
        </w:rPr>
      </w:pPr>
    </w:p>
    <w:p w:rsidR="005A2075" w:rsidRPr="006A4B0A" w:rsidRDefault="005A2075" w:rsidP="005A2075">
      <w:pPr>
        <w:rPr>
          <w:rFonts w:ascii="Times New Roman" w:hAnsi="Times New Roman" w:cs="Times New Roman"/>
          <w:sz w:val="28"/>
          <w:szCs w:val="28"/>
        </w:rPr>
      </w:pPr>
    </w:p>
    <w:p w:rsidR="005A2075" w:rsidRPr="006A4B0A" w:rsidRDefault="005A2075" w:rsidP="005A2075">
      <w:pPr>
        <w:rPr>
          <w:rFonts w:ascii="Times New Roman" w:hAnsi="Times New Roman" w:cs="Times New Roman"/>
          <w:sz w:val="28"/>
          <w:szCs w:val="28"/>
        </w:rPr>
      </w:pPr>
    </w:p>
    <w:p w:rsidR="005A2075" w:rsidRPr="006A4B0A" w:rsidRDefault="005A2075" w:rsidP="005A2075">
      <w:pPr>
        <w:spacing w:after="0" w:line="240" w:lineRule="auto"/>
        <w:jc w:val="both"/>
        <w:rPr>
          <w:rFonts w:ascii="Times New Roman" w:eastAsia="Times New Roman" w:hAnsi="Times New Roman" w:cs="Times New Roman"/>
          <w:b/>
          <w:sz w:val="28"/>
          <w:szCs w:val="28"/>
          <w:lang w:eastAsia="ru-RU"/>
        </w:rPr>
      </w:pPr>
    </w:p>
    <w:p w:rsidR="005A2075" w:rsidRPr="006A4B0A" w:rsidRDefault="005A2075" w:rsidP="005A2075">
      <w:pPr>
        <w:spacing w:line="240" w:lineRule="auto"/>
        <w:ind w:left="851"/>
        <w:jc w:val="both"/>
        <w:rPr>
          <w:noProof/>
          <w:lang w:eastAsia="ru-RU"/>
        </w:rPr>
      </w:pPr>
      <w:r w:rsidRPr="006A4B0A">
        <w:rPr>
          <w:noProof/>
          <w:lang w:eastAsia="ru-RU"/>
        </w:rPr>
        <w:lastRenderedPageBreak/>
        <mc:AlternateContent>
          <mc:Choice Requires="wpg">
            <w:drawing>
              <wp:inline distT="0" distB="0" distL="0" distR="0" wp14:anchorId="4D7B13D7" wp14:editId="05B50097">
                <wp:extent cx="5362575" cy="8210550"/>
                <wp:effectExtent l="0" t="0" r="28575" b="19050"/>
                <wp:docPr id="30" name="Группа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2575" cy="8210550"/>
                          <a:chOff x="0" y="-1371"/>
                          <a:chExt cx="89611" cy="49072"/>
                        </a:xfrm>
                      </wpg:grpSpPr>
                      <wps:wsp>
                        <wps:cNvPr id="31" name="Скругленный прямоугольник 12"/>
                        <wps:cNvSpPr>
                          <a:spLocks noChangeArrowheads="1"/>
                        </wps:cNvSpPr>
                        <wps:spPr bwMode="auto">
                          <a:xfrm>
                            <a:off x="16230" y="-1371"/>
                            <a:ext cx="58903" cy="4800"/>
                          </a:xfrm>
                          <a:prstGeom prst="roundRect">
                            <a:avLst>
                              <a:gd name="adj" fmla="val 16667"/>
                            </a:avLst>
                          </a:prstGeom>
                          <a:solidFill>
                            <a:sysClr val="window" lastClr="FFFFFF">
                              <a:lumMod val="100000"/>
                              <a:lumOff val="0"/>
                            </a:sysClr>
                          </a:solidFill>
                          <a:ln w="12700">
                            <a:solidFill>
                              <a:sysClr val="windowText" lastClr="000000">
                                <a:lumMod val="100000"/>
                                <a:lumOff val="0"/>
                              </a:sysClr>
                            </a:solidFill>
                            <a:miter lim="800000"/>
                            <a:headEnd/>
                            <a:tailEnd/>
                          </a:ln>
                        </wps:spPr>
                        <wps:txbx>
                          <w:txbxContent>
                            <w:p w:rsidR="0097388B" w:rsidRPr="00326C4F" w:rsidRDefault="0097388B" w:rsidP="005A2075">
                              <w:pPr>
                                <w:jc w:val="center"/>
                                <w:rPr>
                                  <w:rFonts w:ascii="Times New Roman" w:hAnsi="Times New Roman" w:cs="Times New Roman"/>
                                  <w:b/>
                                </w:rPr>
                              </w:pPr>
                              <w:r>
                                <w:rPr>
                                  <w:rFonts w:ascii="Times New Roman" w:hAnsi="Times New Roman" w:cs="Times New Roman"/>
                                  <w:b/>
                                </w:rPr>
                                <w:t>МЕХАНИЗМ</w:t>
                              </w:r>
                              <w:r w:rsidRPr="00326C4F">
                                <w:rPr>
                                  <w:rFonts w:ascii="Times New Roman" w:hAnsi="Times New Roman" w:cs="Times New Roman"/>
                                  <w:b/>
                                </w:rPr>
                                <w:t xml:space="preserve"> ВЫЯВЛЕНИЯ НЕЗАРЕГИСТРИРОВАННЫХ ОБЪЕКТОВ</w:t>
                              </w:r>
                              <w:r>
                                <w:rPr>
                                  <w:rFonts w:ascii="Times New Roman" w:hAnsi="Times New Roman" w:cs="Times New Roman"/>
                                  <w:b/>
                                </w:rPr>
                                <w:t xml:space="preserve"> НЕДВИЖИМОСТИ</w:t>
                              </w:r>
                            </w:p>
                          </w:txbxContent>
                        </wps:txbx>
                        <wps:bodyPr rot="0" vert="horz" wrap="square" lIns="91440" tIns="45720" rIns="91440" bIns="45720" anchor="ctr" anchorCtr="0" upright="1">
                          <a:noAutofit/>
                        </wps:bodyPr>
                      </wps:wsp>
                      <wps:wsp>
                        <wps:cNvPr id="32" name="Скругленный прямоугольник 13"/>
                        <wps:cNvSpPr>
                          <a:spLocks noChangeArrowheads="1"/>
                        </wps:cNvSpPr>
                        <wps:spPr bwMode="auto">
                          <a:xfrm>
                            <a:off x="0" y="9067"/>
                            <a:ext cx="28422" cy="8535"/>
                          </a:xfrm>
                          <a:prstGeom prst="roundRect">
                            <a:avLst>
                              <a:gd name="adj" fmla="val 16667"/>
                            </a:avLst>
                          </a:prstGeom>
                          <a:solidFill>
                            <a:sysClr val="window" lastClr="FFFFFF">
                              <a:lumMod val="100000"/>
                              <a:lumOff val="0"/>
                            </a:sysClr>
                          </a:solidFill>
                          <a:ln w="12700">
                            <a:solidFill>
                              <a:sysClr val="windowText" lastClr="000000">
                                <a:lumMod val="100000"/>
                                <a:lumOff val="0"/>
                              </a:sysClr>
                            </a:solidFill>
                            <a:miter lim="800000"/>
                            <a:headEnd/>
                            <a:tailEnd/>
                          </a:ln>
                        </wps:spPr>
                        <wps:txbx>
                          <w:txbxContent>
                            <w:p w:rsidR="0097388B" w:rsidRPr="00326C4F" w:rsidRDefault="0097388B" w:rsidP="005A2075">
                              <w:pPr>
                                <w:spacing w:after="0" w:line="240" w:lineRule="auto"/>
                                <w:jc w:val="center"/>
                                <w:rPr>
                                  <w:rFonts w:ascii="Times New Roman" w:hAnsi="Times New Roman" w:cs="Times New Roman"/>
                                </w:rPr>
                              </w:pPr>
                              <w:r w:rsidRPr="00326C4F">
                                <w:rPr>
                                  <w:rFonts w:ascii="Times New Roman" w:hAnsi="Times New Roman" w:cs="Times New Roman"/>
                                </w:rPr>
                                <w:t xml:space="preserve">1 </w:t>
                              </w:r>
                              <w:r>
                                <w:rPr>
                                  <w:rFonts w:ascii="Times New Roman" w:hAnsi="Times New Roman" w:cs="Times New Roman"/>
                                </w:rPr>
                                <w:t>МЕТОД</w:t>
                              </w:r>
                              <w:r w:rsidRPr="00326C4F">
                                <w:rPr>
                                  <w:rFonts w:ascii="Times New Roman" w:hAnsi="Times New Roman" w:cs="Times New Roman"/>
                                </w:rPr>
                                <w:t>:</w:t>
                              </w:r>
                            </w:p>
                            <w:p w:rsidR="0097388B" w:rsidRPr="00326C4F" w:rsidRDefault="0097388B" w:rsidP="005A2075">
                              <w:pPr>
                                <w:spacing w:after="0" w:line="240" w:lineRule="auto"/>
                                <w:jc w:val="center"/>
                                <w:rPr>
                                  <w:rFonts w:ascii="Times New Roman" w:hAnsi="Times New Roman" w:cs="Times New Roman"/>
                                </w:rPr>
                              </w:pPr>
                              <w:r>
                                <w:rPr>
                                  <w:rFonts w:ascii="Times New Roman" w:hAnsi="Times New Roman" w:cs="Times New Roman"/>
                                </w:rPr>
                                <w:t>и</w:t>
                              </w:r>
                              <w:r w:rsidRPr="00326C4F">
                                <w:rPr>
                                  <w:rFonts w:ascii="Times New Roman" w:hAnsi="Times New Roman" w:cs="Times New Roman"/>
                                </w:rPr>
                                <w:t>с</w:t>
                              </w:r>
                              <w:r>
                                <w:rPr>
                                  <w:rFonts w:ascii="Times New Roman" w:hAnsi="Times New Roman" w:cs="Times New Roman"/>
                                </w:rPr>
                                <w:t>пользование аэрофотосъемки и соотнесение ее к сведениям государственного кадастра</w:t>
                              </w:r>
                            </w:p>
                          </w:txbxContent>
                        </wps:txbx>
                        <wps:bodyPr rot="0" vert="horz" wrap="square" lIns="91440" tIns="45720" rIns="91440" bIns="45720" anchor="ctr" anchorCtr="0" upright="1">
                          <a:noAutofit/>
                        </wps:bodyPr>
                      </wps:wsp>
                      <wps:wsp>
                        <wps:cNvPr id="33" name="Скругленный прямоугольник 14"/>
                        <wps:cNvSpPr>
                          <a:spLocks noChangeArrowheads="1"/>
                        </wps:cNvSpPr>
                        <wps:spPr bwMode="auto">
                          <a:xfrm>
                            <a:off x="61188" y="8991"/>
                            <a:ext cx="28423" cy="8001"/>
                          </a:xfrm>
                          <a:prstGeom prst="roundRect">
                            <a:avLst>
                              <a:gd name="adj" fmla="val 16667"/>
                            </a:avLst>
                          </a:prstGeom>
                          <a:solidFill>
                            <a:srgbClr val="FFFFFF"/>
                          </a:solidFill>
                          <a:ln w="12700">
                            <a:solidFill>
                              <a:srgbClr val="000000"/>
                            </a:solidFill>
                            <a:miter lim="800000"/>
                            <a:headEnd/>
                            <a:tailEnd/>
                          </a:ln>
                        </wps:spPr>
                        <wps:txbx>
                          <w:txbxContent>
                            <w:p w:rsidR="0097388B" w:rsidRDefault="0097388B" w:rsidP="005A2075">
                              <w:pPr>
                                <w:spacing w:after="0" w:line="240" w:lineRule="auto"/>
                                <w:jc w:val="center"/>
                                <w:rPr>
                                  <w:rFonts w:ascii="Times New Roman" w:hAnsi="Times New Roman" w:cs="Times New Roman"/>
                                </w:rPr>
                              </w:pPr>
                              <w:r>
                                <w:rPr>
                                  <w:rFonts w:ascii="Times New Roman" w:hAnsi="Times New Roman" w:cs="Times New Roman"/>
                                </w:rPr>
                                <w:t>3 МЕТОД:</w:t>
                              </w:r>
                            </w:p>
                            <w:p w:rsidR="0097388B" w:rsidRPr="00827F63" w:rsidRDefault="0097388B" w:rsidP="005A2075">
                              <w:pPr>
                                <w:spacing w:after="0" w:line="240" w:lineRule="auto"/>
                                <w:jc w:val="center"/>
                                <w:rPr>
                                  <w:rFonts w:ascii="Times New Roman" w:hAnsi="Times New Roman" w:cs="Times New Roman"/>
                                </w:rPr>
                              </w:pPr>
                              <w:r>
                                <w:rPr>
                                  <w:rFonts w:ascii="Times New Roman" w:hAnsi="Times New Roman" w:cs="Times New Roman"/>
                                </w:rPr>
                                <w:t>работа с муниципальными органами власти (осмотр, обход объектов недвижимости)</w:t>
                              </w:r>
                            </w:p>
                          </w:txbxContent>
                        </wps:txbx>
                        <wps:bodyPr rot="0" vert="horz" wrap="square" lIns="91440" tIns="45720" rIns="91440" bIns="45720" anchor="ctr" anchorCtr="0" upright="1">
                          <a:noAutofit/>
                        </wps:bodyPr>
                      </wps:wsp>
                      <wps:wsp>
                        <wps:cNvPr id="34" name="Скругленный прямоугольник 15"/>
                        <wps:cNvSpPr>
                          <a:spLocks noChangeArrowheads="1"/>
                        </wps:cNvSpPr>
                        <wps:spPr bwMode="auto">
                          <a:xfrm>
                            <a:off x="30480" y="9144"/>
                            <a:ext cx="28422" cy="8153"/>
                          </a:xfrm>
                          <a:prstGeom prst="roundRect">
                            <a:avLst>
                              <a:gd name="adj" fmla="val 16667"/>
                            </a:avLst>
                          </a:prstGeom>
                          <a:solidFill>
                            <a:srgbClr val="FFFFFF"/>
                          </a:solidFill>
                          <a:ln w="12700">
                            <a:solidFill>
                              <a:srgbClr val="000000"/>
                            </a:solidFill>
                            <a:miter lim="800000"/>
                            <a:headEnd/>
                            <a:tailEnd/>
                          </a:ln>
                        </wps:spPr>
                        <wps:txbx>
                          <w:txbxContent>
                            <w:p w:rsidR="0097388B" w:rsidRDefault="0097388B" w:rsidP="005A2075">
                              <w:pPr>
                                <w:spacing w:after="0" w:line="240" w:lineRule="auto"/>
                                <w:jc w:val="center"/>
                                <w:rPr>
                                  <w:rFonts w:ascii="Times New Roman" w:hAnsi="Times New Roman" w:cs="Times New Roman"/>
                                </w:rPr>
                              </w:pPr>
                              <w:r>
                                <w:rPr>
                                  <w:rFonts w:ascii="Times New Roman" w:hAnsi="Times New Roman" w:cs="Times New Roman"/>
                                </w:rPr>
                                <w:t>2 МЕТОД:</w:t>
                              </w:r>
                            </w:p>
                            <w:p w:rsidR="0097388B" w:rsidRDefault="0097388B" w:rsidP="005A2075">
                              <w:pPr>
                                <w:spacing w:after="0" w:line="240" w:lineRule="auto"/>
                                <w:jc w:val="center"/>
                                <w:rPr>
                                  <w:rFonts w:ascii="Times New Roman" w:hAnsi="Times New Roman" w:cs="Times New Roman"/>
                                </w:rPr>
                              </w:pPr>
                              <w:r>
                                <w:rPr>
                                  <w:rFonts w:ascii="Times New Roman" w:hAnsi="Times New Roman" w:cs="Times New Roman"/>
                                </w:rPr>
                                <w:t>выездные проверки ФНС России</w:t>
                              </w:r>
                            </w:p>
                            <w:p w:rsidR="0097388B" w:rsidRPr="00827F63" w:rsidRDefault="0097388B" w:rsidP="005A2075">
                              <w:pPr>
                                <w:spacing w:after="0" w:line="240" w:lineRule="auto"/>
                                <w:jc w:val="center"/>
                                <w:rPr>
                                  <w:rFonts w:ascii="Times New Roman" w:hAnsi="Times New Roman" w:cs="Times New Roman"/>
                                </w:rPr>
                              </w:pPr>
                              <w:r>
                                <w:rPr>
                                  <w:rFonts w:ascii="Times New Roman" w:hAnsi="Times New Roman" w:cs="Times New Roman"/>
                                </w:rPr>
                                <w:t>(инвентаризация, осмотр)</w:t>
                              </w:r>
                            </w:p>
                          </w:txbxContent>
                        </wps:txbx>
                        <wps:bodyPr rot="0" vert="horz" wrap="square" lIns="91440" tIns="45720" rIns="91440" bIns="45720" anchor="ctr" anchorCtr="0" upright="1">
                          <a:noAutofit/>
                        </wps:bodyPr>
                      </wps:wsp>
                      <wps:wsp>
                        <wps:cNvPr id="35" name="Прямая соединительная линия 16"/>
                        <wps:cNvCnPr>
                          <a:cxnSpLocks noChangeShapeType="1"/>
                        </wps:cNvCnPr>
                        <wps:spPr bwMode="auto">
                          <a:xfrm>
                            <a:off x="13563" y="6400"/>
                            <a:ext cx="62179" cy="0"/>
                          </a:xfrm>
                          <a:prstGeom prst="line">
                            <a:avLst/>
                          </a:prstGeom>
                          <a:noFill/>
                          <a:ln w="63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s:wsp>
                        <wps:cNvPr id="36" name="Прямая со стрелкой 17"/>
                        <wps:cNvCnPr>
                          <a:cxnSpLocks noChangeShapeType="1"/>
                        </wps:cNvCnPr>
                        <wps:spPr bwMode="auto">
                          <a:xfrm>
                            <a:off x="44805" y="3505"/>
                            <a:ext cx="0" cy="5562"/>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s:wsp>
                        <wps:cNvPr id="37" name="AutoShape 23"/>
                        <wps:cNvCnPr>
                          <a:cxnSpLocks noChangeShapeType="1"/>
                        </wps:cNvCnPr>
                        <wps:spPr bwMode="auto">
                          <a:xfrm>
                            <a:off x="13563" y="6400"/>
                            <a:ext cx="0" cy="2591"/>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s:wsp>
                        <wps:cNvPr id="38" name="AutoShape 24"/>
                        <wps:cNvCnPr>
                          <a:cxnSpLocks noChangeShapeType="1"/>
                        </wps:cNvCnPr>
                        <wps:spPr bwMode="auto">
                          <a:xfrm>
                            <a:off x="75742" y="6477"/>
                            <a:ext cx="0" cy="2286"/>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s:wsp>
                        <wps:cNvPr id="39" name="Прямоугольник 20"/>
                        <wps:cNvSpPr>
                          <a:spLocks noChangeArrowheads="1"/>
                        </wps:cNvSpPr>
                        <wps:spPr bwMode="auto">
                          <a:xfrm>
                            <a:off x="4953" y="20726"/>
                            <a:ext cx="31851" cy="4953"/>
                          </a:xfrm>
                          <a:prstGeom prst="rect">
                            <a:avLst/>
                          </a:prstGeom>
                          <a:solidFill>
                            <a:sysClr val="window" lastClr="FFFFFF">
                              <a:lumMod val="100000"/>
                              <a:lumOff val="0"/>
                            </a:sysClr>
                          </a:solidFill>
                          <a:ln w="12700">
                            <a:solidFill>
                              <a:sysClr val="windowText" lastClr="000000">
                                <a:lumMod val="100000"/>
                                <a:lumOff val="0"/>
                              </a:sysClr>
                            </a:solidFill>
                            <a:miter lim="800000"/>
                            <a:headEnd/>
                            <a:tailEnd/>
                          </a:ln>
                        </wps:spPr>
                        <wps:txbx>
                          <w:txbxContent>
                            <w:p w:rsidR="0097388B" w:rsidRPr="00827F63" w:rsidRDefault="0097388B" w:rsidP="005A2075">
                              <w:pPr>
                                <w:spacing w:after="0" w:line="240" w:lineRule="auto"/>
                                <w:jc w:val="both"/>
                                <w:rPr>
                                  <w:rFonts w:ascii="Times New Roman" w:hAnsi="Times New Roman" w:cs="Times New Roman"/>
                                  <w:sz w:val="20"/>
                                  <w:szCs w:val="20"/>
                                </w:rPr>
                              </w:pPr>
                              <w:r w:rsidRPr="00827F63">
                                <w:rPr>
                                  <w:rFonts w:ascii="Times New Roman" w:hAnsi="Times New Roman" w:cs="Times New Roman"/>
                                  <w:i/>
                                  <w:sz w:val="20"/>
                                  <w:szCs w:val="20"/>
                                </w:rPr>
                                <w:t xml:space="preserve">1 </w:t>
                              </w:r>
                              <w:r>
                                <w:rPr>
                                  <w:rFonts w:ascii="Times New Roman" w:hAnsi="Times New Roman" w:cs="Times New Roman"/>
                                  <w:i/>
                                  <w:sz w:val="20"/>
                                  <w:szCs w:val="20"/>
                                </w:rPr>
                                <w:t>этап</w:t>
                              </w:r>
                              <w:r>
                                <w:rPr>
                                  <w:rFonts w:ascii="Times New Roman" w:hAnsi="Times New Roman" w:cs="Times New Roman"/>
                                  <w:sz w:val="20"/>
                                  <w:szCs w:val="20"/>
                                </w:rPr>
                                <w:t>: запуск аэрофотосъемки территории муниципального образования</w:t>
                              </w:r>
                            </w:p>
                          </w:txbxContent>
                        </wps:txbx>
                        <wps:bodyPr rot="0" vert="horz" wrap="square" lIns="91440" tIns="45720" rIns="91440" bIns="45720" anchor="ctr" anchorCtr="0" upright="1">
                          <a:noAutofit/>
                        </wps:bodyPr>
                      </wps:wsp>
                      <wps:wsp>
                        <wps:cNvPr id="40" name="Прямоугольник 21"/>
                        <wps:cNvSpPr>
                          <a:spLocks noChangeArrowheads="1"/>
                        </wps:cNvSpPr>
                        <wps:spPr bwMode="auto">
                          <a:xfrm>
                            <a:off x="4724" y="27508"/>
                            <a:ext cx="31852" cy="5258"/>
                          </a:xfrm>
                          <a:prstGeom prst="rect">
                            <a:avLst/>
                          </a:prstGeom>
                          <a:solidFill>
                            <a:srgbClr val="FFFFFF"/>
                          </a:solidFill>
                          <a:ln w="12700">
                            <a:solidFill>
                              <a:srgbClr val="000000"/>
                            </a:solidFill>
                            <a:miter lim="800000"/>
                            <a:headEnd/>
                            <a:tailEnd/>
                          </a:ln>
                        </wps:spPr>
                        <wps:txbx>
                          <w:txbxContent>
                            <w:p w:rsidR="0097388B" w:rsidRPr="00D868EA" w:rsidRDefault="0097388B" w:rsidP="005A2075">
                              <w:pPr>
                                <w:spacing w:after="0" w:line="240" w:lineRule="auto"/>
                                <w:jc w:val="both"/>
                                <w:rPr>
                                  <w:rFonts w:ascii="Times New Roman" w:hAnsi="Times New Roman" w:cs="Times New Roman"/>
                                  <w:sz w:val="20"/>
                                  <w:szCs w:val="20"/>
                                </w:rPr>
                              </w:pPr>
                              <w:r w:rsidRPr="00D868EA">
                                <w:rPr>
                                  <w:rFonts w:ascii="Times New Roman" w:hAnsi="Times New Roman" w:cs="Times New Roman"/>
                                  <w:sz w:val="20"/>
                                  <w:szCs w:val="20"/>
                                </w:rPr>
                                <w:t>2этап: соотнесение (наложение) результатов аэрофотосъемки со сведениями государственного кадастра</w:t>
                              </w:r>
                            </w:p>
                          </w:txbxContent>
                        </wps:txbx>
                        <wps:bodyPr rot="0" vert="horz" wrap="square" lIns="91440" tIns="45720" rIns="91440" bIns="45720" anchor="ctr" anchorCtr="0" upright="1">
                          <a:noAutofit/>
                        </wps:bodyPr>
                      </wps:wsp>
                      <wps:wsp>
                        <wps:cNvPr id="41" name="Прямоугольник 22"/>
                        <wps:cNvSpPr>
                          <a:spLocks noChangeArrowheads="1"/>
                        </wps:cNvSpPr>
                        <wps:spPr bwMode="auto">
                          <a:xfrm>
                            <a:off x="4953" y="33985"/>
                            <a:ext cx="31851" cy="4953"/>
                          </a:xfrm>
                          <a:prstGeom prst="rect">
                            <a:avLst/>
                          </a:prstGeom>
                          <a:solidFill>
                            <a:srgbClr val="FFFFFF"/>
                          </a:solidFill>
                          <a:ln w="12700">
                            <a:solidFill>
                              <a:srgbClr val="000000"/>
                            </a:solidFill>
                            <a:miter lim="800000"/>
                            <a:headEnd/>
                            <a:tailEnd/>
                          </a:ln>
                        </wps:spPr>
                        <wps:txbx>
                          <w:txbxContent>
                            <w:p w:rsidR="0097388B" w:rsidRPr="00827F63" w:rsidRDefault="0097388B" w:rsidP="005A2075">
                              <w:pPr>
                                <w:spacing w:after="0" w:line="240" w:lineRule="auto"/>
                                <w:jc w:val="both"/>
                                <w:rPr>
                                  <w:rFonts w:ascii="Times New Roman" w:hAnsi="Times New Roman" w:cs="Times New Roman"/>
                                  <w:sz w:val="20"/>
                                  <w:szCs w:val="20"/>
                                </w:rPr>
                              </w:pPr>
                              <w:r>
                                <w:rPr>
                                  <w:rFonts w:ascii="Times New Roman" w:hAnsi="Times New Roman" w:cs="Times New Roman"/>
                                  <w:i/>
                                  <w:sz w:val="20"/>
                                  <w:szCs w:val="20"/>
                                </w:rPr>
                                <w:t>3этап</w:t>
                              </w:r>
                              <w:r>
                                <w:rPr>
                                  <w:rFonts w:ascii="Times New Roman" w:hAnsi="Times New Roman" w:cs="Times New Roman"/>
                                  <w:sz w:val="20"/>
                                  <w:szCs w:val="20"/>
                                </w:rPr>
                                <w:t>: выявление строений, права на которые не зарегистрированы или не состоящих на учете</w:t>
                              </w:r>
                            </w:p>
                          </w:txbxContent>
                        </wps:txbx>
                        <wps:bodyPr rot="0" vert="horz" wrap="square" lIns="91440" tIns="45720" rIns="91440" bIns="45720" anchor="ctr" anchorCtr="0" upright="1">
                          <a:noAutofit/>
                        </wps:bodyPr>
                      </wps:wsp>
                      <wps:wsp>
                        <wps:cNvPr id="42" name="Прямоугольник 23"/>
                        <wps:cNvSpPr>
                          <a:spLocks noChangeArrowheads="1"/>
                        </wps:cNvSpPr>
                        <wps:spPr bwMode="auto">
                          <a:xfrm>
                            <a:off x="4953" y="40462"/>
                            <a:ext cx="31851" cy="7239"/>
                          </a:xfrm>
                          <a:prstGeom prst="rect">
                            <a:avLst/>
                          </a:prstGeom>
                          <a:solidFill>
                            <a:srgbClr val="FFFFFF"/>
                          </a:solidFill>
                          <a:ln w="12700">
                            <a:solidFill>
                              <a:srgbClr val="000000"/>
                            </a:solidFill>
                            <a:miter lim="800000"/>
                            <a:headEnd/>
                            <a:tailEnd/>
                          </a:ln>
                        </wps:spPr>
                        <wps:txbx>
                          <w:txbxContent>
                            <w:p w:rsidR="0097388B" w:rsidRPr="00827F63" w:rsidRDefault="0097388B" w:rsidP="005A2075">
                              <w:pPr>
                                <w:spacing w:after="0" w:line="240" w:lineRule="auto"/>
                                <w:jc w:val="both"/>
                                <w:rPr>
                                  <w:rFonts w:ascii="Times New Roman" w:hAnsi="Times New Roman" w:cs="Times New Roman"/>
                                  <w:sz w:val="20"/>
                                  <w:szCs w:val="20"/>
                                </w:rPr>
                              </w:pPr>
                              <w:r>
                                <w:rPr>
                                  <w:rFonts w:ascii="Times New Roman" w:hAnsi="Times New Roman" w:cs="Times New Roman"/>
                                  <w:i/>
                                  <w:sz w:val="20"/>
                                  <w:szCs w:val="20"/>
                                </w:rPr>
                                <w:t>4этап</w:t>
                              </w:r>
                              <w:r>
                                <w:rPr>
                                  <w:rFonts w:ascii="Times New Roman" w:hAnsi="Times New Roman" w:cs="Times New Roman"/>
                                  <w:sz w:val="20"/>
                                  <w:szCs w:val="20"/>
                                </w:rPr>
                                <w:t>: рассылка информационных писем работниками ФНС России собственникам земельных участков, с указанием необходимости оформления объектов недвижимости</w:t>
                              </w:r>
                            </w:p>
                          </w:txbxContent>
                        </wps:txbx>
                        <wps:bodyPr rot="0" vert="horz" wrap="square" lIns="91440" tIns="45720" rIns="91440" bIns="45720" anchor="ctr" anchorCtr="0" upright="1">
                          <a:noAutofit/>
                        </wps:bodyPr>
                      </wps:wsp>
                      <wps:wsp>
                        <wps:cNvPr id="43" name="Прямая соединительная линия 24"/>
                        <wps:cNvCnPr>
                          <a:cxnSpLocks noChangeShapeType="1"/>
                        </wps:cNvCnPr>
                        <wps:spPr bwMode="auto">
                          <a:xfrm>
                            <a:off x="1447" y="17602"/>
                            <a:ext cx="0" cy="26670"/>
                          </a:xfrm>
                          <a:prstGeom prst="line">
                            <a:avLst/>
                          </a:prstGeom>
                          <a:noFill/>
                          <a:ln w="63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s:wsp>
                        <wps:cNvPr id="44" name="Прямая со стрелкой 25"/>
                        <wps:cNvCnPr>
                          <a:cxnSpLocks noChangeShapeType="1"/>
                        </wps:cNvCnPr>
                        <wps:spPr bwMode="auto">
                          <a:xfrm>
                            <a:off x="1524" y="23469"/>
                            <a:ext cx="3581" cy="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s:wsp>
                        <wps:cNvPr id="45" name="Прямая со стрелкой 26"/>
                        <wps:cNvCnPr>
                          <a:cxnSpLocks noChangeShapeType="1"/>
                        </wps:cNvCnPr>
                        <wps:spPr bwMode="auto">
                          <a:xfrm>
                            <a:off x="1524" y="30403"/>
                            <a:ext cx="3276" cy="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s:wsp>
                        <wps:cNvPr id="46" name="Прямая со стрелкой 27"/>
                        <wps:cNvCnPr>
                          <a:cxnSpLocks noChangeShapeType="1"/>
                        </wps:cNvCnPr>
                        <wps:spPr bwMode="auto">
                          <a:xfrm>
                            <a:off x="1524" y="36804"/>
                            <a:ext cx="3581" cy="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s:wsp>
                        <wps:cNvPr id="47" name="Прямая со стрелкой 28"/>
                        <wps:cNvCnPr>
                          <a:cxnSpLocks noChangeShapeType="1"/>
                        </wps:cNvCnPr>
                        <wps:spPr bwMode="auto">
                          <a:xfrm>
                            <a:off x="1524" y="44272"/>
                            <a:ext cx="3429" cy="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s:wsp>
                        <wps:cNvPr id="48" name="Прямоугольник 29"/>
                        <wps:cNvSpPr>
                          <a:spLocks noChangeArrowheads="1"/>
                        </wps:cNvSpPr>
                        <wps:spPr bwMode="auto">
                          <a:xfrm>
                            <a:off x="41529" y="20421"/>
                            <a:ext cx="31851" cy="6858"/>
                          </a:xfrm>
                          <a:prstGeom prst="rect">
                            <a:avLst/>
                          </a:prstGeom>
                          <a:solidFill>
                            <a:srgbClr val="FFFFFF"/>
                          </a:solidFill>
                          <a:ln w="12700">
                            <a:solidFill>
                              <a:srgbClr val="000000"/>
                            </a:solidFill>
                            <a:miter lim="800000"/>
                            <a:headEnd/>
                            <a:tailEnd/>
                          </a:ln>
                        </wps:spPr>
                        <wps:txbx>
                          <w:txbxContent>
                            <w:p w:rsidR="0097388B" w:rsidRPr="00250888" w:rsidRDefault="0097388B" w:rsidP="005A207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 ходе проведения выездной налоговой выездной проверки сотрудникам ФНС России проводить осмотр, инвентаризацию объектов недвижимости налогоплательщика</w:t>
                              </w:r>
                            </w:p>
                          </w:txbxContent>
                        </wps:txbx>
                        <wps:bodyPr rot="0" vert="horz" wrap="square" lIns="91440" tIns="45720" rIns="91440" bIns="45720" anchor="ctr" anchorCtr="0" upright="1">
                          <a:noAutofit/>
                        </wps:bodyPr>
                      </wps:wsp>
                      <wps:wsp>
                        <wps:cNvPr id="49" name="Прямая соединительная линия 30"/>
                        <wps:cNvCnPr>
                          <a:cxnSpLocks noChangeShapeType="1"/>
                        </wps:cNvCnPr>
                        <wps:spPr bwMode="auto">
                          <a:xfrm>
                            <a:off x="39319" y="17373"/>
                            <a:ext cx="0" cy="6477"/>
                          </a:xfrm>
                          <a:prstGeom prst="line">
                            <a:avLst/>
                          </a:prstGeom>
                          <a:noFill/>
                          <a:ln w="63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s:wsp>
                        <wps:cNvPr id="50" name="Прямая со стрелкой 31"/>
                        <wps:cNvCnPr>
                          <a:cxnSpLocks noChangeShapeType="1"/>
                        </wps:cNvCnPr>
                        <wps:spPr bwMode="auto">
                          <a:xfrm>
                            <a:off x="39471" y="23774"/>
                            <a:ext cx="2286" cy="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s:wsp>
                        <wps:cNvPr id="51" name="Прямоугольник 32"/>
                        <wps:cNvSpPr>
                          <a:spLocks noChangeArrowheads="1"/>
                        </wps:cNvSpPr>
                        <wps:spPr bwMode="auto">
                          <a:xfrm>
                            <a:off x="50444" y="31013"/>
                            <a:ext cx="31852" cy="6248"/>
                          </a:xfrm>
                          <a:prstGeom prst="rect">
                            <a:avLst/>
                          </a:prstGeom>
                          <a:solidFill>
                            <a:srgbClr val="FFFFFF"/>
                          </a:solidFill>
                          <a:ln w="12700">
                            <a:solidFill>
                              <a:srgbClr val="000000"/>
                            </a:solidFill>
                            <a:miter lim="800000"/>
                            <a:headEnd/>
                            <a:tailEnd/>
                          </a:ln>
                        </wps:spPr>
                        <wps:txbx>
                          <w:txbxContent>
                            <w:p w:rsidR="0097388B" w:rsidRPr="00827F63" w:rsidRDefault="0097388B" w:rsidP="005A207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обход территории муниципального образования органами власти муниципалитета, выявление неучтенных объектов недвижимости</w:t>
                              </w:r>
                            </w:p>
                          </w:txbxContent>
                        </wps:txbx>
                        <wps:bodyPr rot="0" vert="horz" wrap="square" lIns="91440" tIns="45720" rIns="91440" bIns="45720" anchor="ctr" anchorCtr="0" upright="1">
                          <a:noAutofit/>
                        </wps:bodyPr>
                      </wps:wsp>
                      <wps:wsp>
                        <wps:cNvPr id="52" name="Прямая соединительная линия 33"/>
                        <wps:cNvCnPr>
                          <a:cxnSpLocks noChangeShapeType="1"/>
                        </wps:cNvCnPr>
                        <wps:spPr bwMode="auto">
                          <a:xfrm>
                            <a:off x="86868" y="17068"/>
                            <a:ext cx="0" cy="17069"/>
                          </a:xfrm>
                          <a:prstGeom prst="line">
                            <a:avLst/>
                          </a:prstGeom>
                          <a:noFill/>
                          <a:ln w="63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s:wsp>
                        <wps:cNvPr id="53" name="Прямая со стрелкой 34"/>
                        <wps:cNvCnPr>
                          <a:cxnSpLocks noChangeShapeType="1"/>
                        </wps:cNvCnPr>
                        <wps:spPr bwMode="auto">
                          <a:xfrm flipH="1">
                            <a:off x="82067" y="34213"/>
                            <a:ext cx="4801" cy="0"/>
                          </a:xfrm>
                          <a:prstGeom prst="straightConnector1">
                            <a:avLst/>
                          </a:prstGeom>
                          <a:noFill/>
                          <a:ln w="63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4D7B13D7" id="Группа 11" o:spid="_x0000_s1069" style="width:422.25pt;height:646.5pt;mso-position-horizontal-relative:char;mso-position-vertical-relative:line" coordorigin=",-1371" coordsize="89611,49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">
                <v:roundrect id="Скругленный прямоугольник 12" o:spid="_x0000_s1070" style="position:absolute;left:16230;top:-1371;width:58903;height:48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" strokeweight="1pt">
                  <v:stroke joinstyle="miter"/>
                  <v:textbox>
                    <w:txbxContent>
                      <w:p w:rsidR="0097388B" w:rsidRPr="00326C4F" w:rsidRDefault="0097388B" w:rsidP="005A2075">
                        <w:pPr>
                          <w:jc w:val="center"/>
                          <w:rPr>
                            <w:rFonts w:ascii="Times New Roman" w:hAnsi="Times New Roman" w:cs="Times New Roman"/>
                            <w:b/>
                          </w:rPr>
                        </w:pPr>
                        <w:r>
                          <w:rPr>
                            <w:rFonts w:ascii="Times New Roman" w:hAnsi="Times New Roman" w:cs="Times New Roman"/>
                            <w:b/>
                          </w:rPr>
                          <w:t>МЕХАНИЗМ</w:t>
                        </w:r>
                        <w:r w:rsidRPr="00326C4F">
                          <w:rPr>
                            <w:rFonts w:ascii="Times New Roman" w:hAnsi="Times New Roman" w:cs="Times New Roman"/>
                            <w:b/>
                          </w:rPr>
                          <w:t xml:space="preserve"> ВЫЯВЛЕНИЯ НЕЗАРЕГИСТРИРОВАННЫХ ОБЪЕКТОВ</w:t>
                        </w:r>
                        <w:r>
                          <w:rPr>
                            <w:rFonts w:ascii="Times New Roman" w:hAnsi="Times New Roman" w:cs="Times New Roman"/>
                            <w:b/>
                          </w:rPr>
                          <w:t xml:space="preserve"> НЕДВИЖИМОСТИ</w:t>
                        </w:r>
                      </w:p>
                    </w:txbxContent>
                  </v:textbox>
                </v:roundrect>
                <v:roundrect id="Скругленный прямоугольник 13" o:spid="_x0000_s1071" style="position:absolute;top:9067;width:28422;height:85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" strokeweight="1pt">
                  <v:stroke joinstyle="miter"/>
                  <v:textbox>
                    <w:txbxContent>
                      <w:p w:rsidR="0097388B" w:rsidRPr="00326C4F" w:rsidRDefault="0097388B" w:rsidP="005A2075">
                        <w:pPr>
                          <w:spacing w:after="0" w:line="240" w:lineRule="auto"/>
                          <w:jc w:val="center"/>
                          <w:rPr>
                            <w:rFonts w:ascii="Times New Roman" w:hAnsi="Times New Roman" w:cs="Times New Roman"/>
                          </w:rPr>
                        </w:pPr>
                        <w:r w:rsidRPr="00326C4F">
                          <w:rPr>
                            <w:rFonts w:ascii="Times New Roman" w:hAnsi="Times New Roman" w:cs="Times New Roman"/>
                          </w:rPr>
                          <w:t xml:space="preserve">1 </w:t>
                        </w:r>
                        <w:r>
                          <w:rPr>
                            <w:rFonts w:ascii="Times New Roman" w:hAnsi="Times New Roman" w:cs="Times New Roman"/>
                          </w:rPr>
                          <w:t>МЕТОД</w:t>
                        </w:r>
                        <w:r w:rsidRPr="00326C4F">
                          <w:rPr>
                            <w:rFonts w:ascii="Times New Roman" w:hAnsi="Times New Roman" w:cs="Times New Roman"/>
                          </w:rPr>
                          <w:t>:</w:t>
                        </w:r>
                      </w:p>
                      <w:p w:rsidR="0097388B" w:rsidRPr="00326C4F" w:rsidRDefault="0097388B" w:rsidP="005A2075">
                        <w:pPr>
                          <w:spacing w:after="0" w:line="240" w:lineRule="auto"/>
                          <w:jc w:val="center"/>
                          <w:rPr>
                            <w:rFonts w:ascii="Times New Roman" w:hAnsi="Times New Roman" w:cs="Times New Roman"/>
                          </w:rPr>
                        </w:pPr>
                        <w:r>
                          <w:rPr>
                            <w:rFonts w:ascii="Times New Roman" w:hAnsi="Times New Roman" w:cs="Times New Roman"/>
                          </w:rPr>
                          <w:t>и</w:t>
                        </w:r>
                        <w:r w:rsidRPr="00326C4F">
                          <w:rPr>
                            <w:rFonts w:ascii="Times New Roman" w:hAnsi="Times New Roman" w:cs="Times New Roman"/>
                          </w:rPr>
                          <w:t>с</w:t>
                        </w:r>
                        <w:r>
                          <w:rPr>
                            <w:rFonts w:ascii="Times New Roman" w:hAnsi="Times New Roman" w:cs="Times New Roman"/>
                          </w:rPr>
                          <w:t>пользование аэрофотосъемки и соотнесение ее к сведениям государственного кадастра</w:t>
                        </w:r>
                      </w:p>
                    </w:txbxContent>
                  </v:textbox>
                </v:roundrect>
                <v:roundrect id="Скругленный прямоугольник 14" o:spid="_x0000_s1072" style="position:absolute;left:61188;top:8991;width:28423;height:80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" strokeweight="1pt">
                  <v:stroke joinstyle="miter"/>
                  <v:textbox>
                    <w:txbxContent>
                      <w:p w:rsidR="0097388B" w:rsidRDefault="0097388B" w:rsidP="005A2075">
                        <w:pPr>
                          <w:spacing w:after="0" w:line="240" w:lineRule="auto"/>
                          <w:jc w:val="center"/>
                          <w:rPr>
                            <w:rFonts w:ascii="Times New Roman" w:hAnsi="Times New Roman" w:cs="Times New Roman"/>
                          </w:rPr>
                        </w:pPr>
                        <w:r>
                          <w:rPr>
                            <w:rFonts w:ascii="Times New Roman" w:hAnsi="Times New Roman" w:cs="Times New Roman"/>
                          </w:rPr>
                          <w:t>3 МЕТОД:</w:t>
                        </w:r>
                      </w:p>
                      <w:p w:rsidR="0097388B" w:rsidRPr="00827F63" w:rsidRDefault="0097388B" w:rsidP="005A2075">
                        <w:pPr>
                          <w:spacing w:after="0" w:line="240" w:lineRule="auto"/>
                          <w:jc w:val="center"/>
                          <w:rPr>
                            <w:rFonts w:ascii="Times New Roman" w:hAnsi="Times New Roman" w:cs="Times New Roman"/>
                          </w:rPr>
                        </w:pPr>
                        <w:r>
                          <w:rPr>
                            <w:rFonts w:ascii="Times New Roman" w:hAnsi="Times New Roman" w:cs="Times New Roman"/>
                          </w:rPr>
                          <w:t>работа с муниципальными органами власти (осмотр, обход объектов недвижимости)</w:t>
                        </w:r>
                      </w:p>
                    </w:txbxContent>
                  </v:textbox>
                </v:roundrect>
                <v:roundrect id="Скругленный прямоугольник 15" o:spid="_x0000_s1073" style="position:absolute;left:30480;top:9144;width:28422;height:81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" strokeweight="1pt">
                  <v:stroke joinstyle="miter"/>
                  <v:textbox>
                    <w:txbxContent>
                      <w:p w:rsidR="0097388B" w:rsidRDefault="0097388B" w:rsidP="005A2075">
                        <w:pPr>
                          <w:spacing w:after="0" w:line="240" w:lineRule="auto"/>
                          <w:jc w:val="center"/>
                          <w:rPr>
                            <w:rFonts w:ascii="Times New Roman" w:hAnsi="Times New Roman" w:cs="Times New Roman"/>
                          </w:rPr>
                        </w:pPr>
                        <w:r>
                          <w:rPr>
                            <w:rFonts w:ascii="Times New Roman" w:hAnsi="Times New Roman" w:cs="Times New Roman"/>
                          </w:rPr>
                          <w:t>2 МЕТОД:</w:t>
                        </w:r>
                      </w:p>
                      <w:p w:rsidR="0097388B" w:rsidRDefault="0097388B" w:rsidP="005A2075">
                        <w:pPr>
                          <w:spacing w:after="0" w:line="240" w:lineRule="auto"/>
                          <w:jc w:val="center"/>
                          <w:rPr>
                            <w:rFonts w:ascii="Times New Roman" w:hAnsi="Times New Roman" w:cs="Times New Roman"/>
                          </w:rPr>
                        </w:pPr>
                        <w:r>
                          <w:rPr>
                            <w:rFonts w:ascii="Times New Roman" w:hAnsi="Times New Roman" w:cs="Times New Roman"/>
                          </w:rPr>
                          <w:t>выездные проверки ФНС России</w:t>
                        </w:r>
                      </w:p>
                      <w:p w:rsidR="0097388B" w:rsidRPr="00827F63" w:rsidRDefault="0097388B" w:rsidP="005A2075">
                        <w:pPr>
                          <w:spacing w:after="0" w:line="240" w:lineRule="auto"/>
                          <w:jc w:val="center"/>
                          <w:rPr>
                            <w:rFonts w:ascii="Times New Roman" w:hAnsi="Times New Roman" w:cs="Times New Roman"/>
                          </w:rPr>
                        </w:pPr>
                        <w:r>
                          <w:rPr>
                            <w:rFonts w:ascii="Times New Roman" w:hAnsi="Times New Roman" w:cs="Times New Roman"/>
                          </w:rPr>
                          <w:t>(инвентаризация, осмотр)</w:t>
                        </w:r>
                      </w:p>
                    </w:txbxContent>
                  </v:textbox>
                </v:roundrect>
                <v:line id="Прямая соединительная линия 16" o:spid="_x0000_s1074" style="position:absolute;visibility:visible;mso-wrap-style:square" from="13563,6400" to="75742,6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" strokeweight=".5pt">
                  <v:stroke joinstyle="miter"/>
                </v:line>
                <v:shape id="Прямая со стрелкой 17" o:spid="_x0000_s1075" type="#_x0000_t32" style="position:absolute;left:44805;top:3505;width:0;height:55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" strokeweight=".5pt">
                  <v:stroke endarrow="block" joinstyle="miter"/>
                </v:shape>
                <v:shape id="AutoShape 23" o:spid="_x0000_s1076" type="#_x0000_t32" style="position:absolute;left:13563;top:6400;width:0;height:25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" strokeweight=".5pt">
                  <v:stroke endarrow="block" joinstyle="miter"/>
                </v:shape>
                <v:shape id="AutoShape 24" o:spid="_x0000_s1077" type="#_x0000_t32" style="position:absolute;left:75742;top:6477;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" strokeweight=".5pt">
                  <v:stroke endarrow="block" joinstyle="miter"/>
                </v:shape>
                <v:rect id="Прямоугольник 20" o:spid="_x0000_s1078" style="position:absolute;left:4953;top:20726;width:31851;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" strokeweight="1pt">
                  <v:textbox>
                    <w:txbxContent>
                      <w:p w:rsidR="0097388B" w:rsidRPr="00827F63" w:rsidRDefault="0097388B" w:rsidP="005A2075">
                        <w:pPr>
                          <w:spacing w:after="0" w:line="240" w:lineRule="auto"/>
                          <w:jc w:val="both"/>
                          <w:rPr>
                            <w:rFonts w:ascii="Times New Roman" w:hAnsi="Times New Roman" w:cs="Times New Roman"/>
                            <w:sz w:val="20"/>
                            <w:szCs w:val="20"/>
                          </w:rPr>
                        </w:pPr>
                        <w:r w:rsidRPr="00827F63">
                          <w:rPr>
                            <w:rFonts w:ascii="Times New Roman" w:hAnsi="Times New Roman" w:cs="Times New Roman"/>
                            <w:i/>
                            <w:sz w:val="20"/>
                            <w:szCs w:val="20"/>
                          </w:rPr>
                          <w:t xml:space="preserve">1 </w:t>
                        </w:r>
                        <w:r>
                          <w:rPr>
                            <w:rFonts w:ascii="Times New Roman" w:hAnsi="Times New Roman" w:cs="Times New Roman"/>
                            <w:i/>
                            <w:sz w:val="20"/>
                            <w:szCs w:val="20"/>
                          </w:rPr>
                          <w:t>этап</w:t>
                        </w:r>
                        <w:r>
                          <w:rPr>
                            <w:rFonts w:ascii="Times New Roman" w:hAnsi="Times New Roman" w:cs="Times New Roman"/>
                            <w:sz w:val="20"/>
                            <w:szCs w:val="20"/>
                          </w:rPr>
                          <w:t>: запуск аэрофотосъемки территории муниципального образования</w:t>
                        </w:r>
                      </w:p>
                    </w:txbxContent>
                  </v:textbox>
                </v:rect>
                <v:rect id="Прямоугольник 21" o:spid="_x0000_s1079" style="position:absolute;left:4724;top:27508;width:31852;height:5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" strokeweight="1pt">
                  <v:textbox>
                    <w:txbxContent>
                      <w:p w:rsidR="0097388B" w:rsidRPr="00D868EA" w:rsidRDefault="0097388B" w:rsidP="005A2075">
                        <w:pPr>
                          <w:spacing w:after="0" w:line="240" w:lineRule="auto"/>
                          <w:jc w:val="both"/>
                          <w:rPr>
                            <w:rFonts w:ascii="Times New Roman" w:hAnsi="Times New Roman" w:cs="Times New Roman"/>
                            <w:sz w:val="20"/>
                            <w:szCs w:val="20"/>
                          </w:rPr>
                        </w:pPr>
                        <w:r w:rsidRPr="00D868EA">
                          <w:rPr>
                            <w:rFonts w:ascii="Times New Roman" w:hAnsi="Times New Roman" w:cs="Times New Roman"/>
                            <w:sz w:val="20"/>
                            <w:szCs w:val="20"/>
                          </w:rPr>
                          <w:t>2этап: соотнесение (наложение) результатов аэрофотосъемки со сведениями государственного кадастра</w:t>
                        </w:r>
                      </w:p>
                    </w:txbxContent>
                  </v:textbox>
                </v:rect>
                <v:rect id="Прямоугольник 22" o:spid="_x0000_s1080" style="position:absolute;left:4953;top:33985;width:31851;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" strokeweight="1pt">
                  <v:textbox>
                    <w:txbxContent>
                      <w:p w:rsidR="0097388B" w:rsidRPr="00827F63" w:rsidRDefault="0097388B" w:rsidP="005A2075">
                        <w:pPr>
                          <w:spacing w:after="0" w:line="240" w:lineRule="auto"/>
                          <w:jc w:val="both"/>
                          <w:rPr>
                            <w:rFonts w:ascii="Times New Roman" w:hAnsi="Times New Roman" w:cs="Times New Roman"/>
                            <w:sz w:val="20"/>
                            <w:szCs w:val="20"/>
                          </w:rPr>
                        </w:pPr>
                        <w:r>
                          <w:rPr>
                            <w:rFonts w:ascii="Times New Roman" w:hAnsi="Times New Roman" w:cs="Times New Roman"/>
                            <w:i/>
                            <w:sz w:val="20"/>
                            <w:szCs w:val="20"/>
                          </w:rPr>
                          <w:t>3этап</w:t>
                        </w:r>
                        <w:r>
                          <w:rPr>
                            <w:rFonts w:ascii="Times New Roman" w:hAnsi="Times New Roman" w:cs="Times New Roman"/>
                            <w:sz w:val="20"/>
                            <w:szCs w:val="20"/>
                          </w:rPr>
                          <w:t>: выявление строений, права на которые не зарегистрированы или не состоящих на учете</w:t>
                        </w:r>
                      </w:p>
                    </w:txbxContent>
                  </v:textbox>
                </v:rect>
                <v:rect id="Прямоугольник 23" o:spid="_x0000_s1081" style="position:absolute;left:4953;top:40462;width:31851;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" strokeweight="1pt">
                  <v:textbox>
                    <w:txbxContent>
                      <w:p w:rsidR="0097388B" w:rsidRPr="00827F63" w:rsidRDefault="0097388B" w:rsidP="005A2075">
                        <w:pPr>
                          <w:spacing w:after="0" w:line="240" w:lineRule="auto"/>
                          <w:jc w:val="both"/>
                          <w:rPr>
                            <w:rFonts w:ascii="Times New Roman" w:hAnsi="Times New Roman" w:cs="Times New Roman"/>
                            <w:sz w:val="20"/>
                            <w:szCs w:val="20"/>
                          </w:rPr>
                        </w:pPr>
                        <w:r>
                          <w:rPr>
                            <w:rFonts w:ascii="Times New Roman" w:hAnsi="Times New Roman" w:cs="Times New Roman"/>
                            <w:i/>
                            <w:sz w:val="20"/>
                            <w:szCs w:val="20"/>
                          </w:rPr>
                          <w:t>4этап</w:t>
                        </w:r>
                        <w:r>
                          <w:rPr>
                            <w:rFonts w:ascii="Times New Roman" w:hAnsi="Times New Roman" w:cs="Times New Roman"/>
                            <w:sz w:val="20"/>
                            <w:szCs w:val="20"/>
                          </w:rPr>
                          <w:t>: рассылка информационных писем работниками ФНС России собственникам земельных участков, с указанием необходимости оформления объектов недвижимости</w:t>
                        </w:r>
                      </w:p>
                    </w:txbxContent>
                  </v:textbox>
                </v:rect>
                <v:line id="Прямая соединительная линия 24" o:spid="_x0000_s1082" style="position:absolute;visibility:visible;mso-wrap-style:square" from="1447,17602" to="1447,4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" strokeweight=".5pt">
                  <v:stroke joinstyle="miter"/>
                </v:line>
                <v:shape id="Прямая со стрелкой 25" o:spid="_x0000_s1083" type="#_x0000_t32" style="position:absolute;left:1524;top:23469;width:35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" strokeweight=".5pt">
                  <v:stroke endarrow="block" joinstyle="miter"/>
                </v:shape>
                <v:shape id="Прямая со стрелкой 26" o:spid="_x0000_s1084" type="#_x0000_t32" style="position:absolute;left:1524;top:30403;width:32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" strokeweight=".5pt">
                  <v:stroke endarrow="block" joinstyle="miter"/>
                </v:shape>
                <v:shape id="Прямая со стрелкой 27" o:spid="_x0000_s1085" type="#_x0000_t32" style="position:absolute;left:1524;top:36804;width:35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" strokeweight=".5pt">
                  <v:stroke endarrow="block" joinstyle="miter"/>
                </v:shape>
                <v:shape id="Прямая со стрелкой 28" o:spid="_x0000_s1086" type="#_x0000_t32" style="position:absolute;left:1524;top:44272;width:34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" strokeweight=".5pt">
                  <v:stroke endarrow="block" joinstyle="miter"/>
                </v:shape>
                <v:rect id="Прямоугольник 29" o:spid="_x0000_s1087" style="position:absolute;left:41529;top:20421;width:31851;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" strokeweight="1pt">
                  <v:textbox>
                    <w:txbxContent>
                      <w:p w:rsidR="0097388B" w:rsidRPr="00250888" w:rsidRDefault="0097388B" w:rsidP="005A207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 ходе проведения выездной налоговой выездной проверки сотрудникам ФНС России проводить осмотр, инвентаризацию объектов недвижимости налогоплательщика</w:t>
                        </w:r>
                      </w:p>
                    </w:txbxContent>
                  </v:textbox>
                </v:rect>
                <v:line id="Прямая соединительная линия 30" o:spid="_x0000_s1088" style="position:absolute;visibility:visible;mso-wrap-style:square" from="39319,17373" to="39319,23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" strokeweight=".5pt">
                  <v:stroke joinstyle="miter"/>
                </v:line>
                <v:shape id="Прямая со стрелкой 31" o:spid="_x0000_s1089" type="#_x0000_t32" style="position:absolute;left:39471;top:23774;width:22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" strokeweight=".5pt">
                  <v:stroke endarrow="block" joinstyle="miter"/>
                </v:shape>
                <v:rect id="Прямоугольник 32" o:spid="_x0000_s1090" style="position:absolute;left:50444;top:31013;width:31852;height:6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" strokeweight="1pt">
                  <v:textbox>
                    <w:txbxContent>
                      <w:p w:rsidR="0097388B" w:rsidRPr="00827F63" w:rsidRDefault="0097388B" w:rsidP="005A207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обход территории муниципального образования органами власти муниципалитета, выявление неучтенных объектов недвижимости</w:t>
                        </w:r>
                      </w:p>
                    </w:txbxContent>
                  </v:textbox>
                </v:rect>
                <v:line id="Прямая соединительная линия 33" o:spid="_x0000_s1091" style="position:absolute;visibility:visible;mso-wrap-style:square" from="86868,17068" to="86868,3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" strokeweight=".5pt">
                  <v:stroke joinstyle="miter"/>
                </v:line>
                <v:shape id="Прямая со стрелкой 34" o:spid="_x0000_s1092" type="#_x0000_t32" style="position:absolute;left:82067;top:34213;width:480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" strokeweight=".5pt">
                  <v:stroke endarrow="block" joinstyle="miter"/>
                </v:shape>
                <w10:anchorlock/>
              </v:group>
            </w:pict>
          </mc:Fallback>
        </mc:AlternateContent>
      </w:r>
    </w:p>
    <w:p w:rsidR="005A2075" w:rsidRPr="006A4B0A" w:rsidRDefault="005A2075" w:rsidP="005A2075">
      <w:pPr>
        <w:spacing w:line="240" w:lineRule="auto"/>
        <w:ind w:left="851"/>
        <w:jc w:val="both"/>
        <w:rPr>
          <w:rFonts w:ascii="Times New Roman" w:eastAsia="Calibri" w:hAnsi="Times New Roman" w:cs="Times New Roman"/>
          <w:b/>
          <w:sz w:val="24"/>
          <w:szCs w:val="24"/>
        </w:rPr>
      </w:pPr>
      <w:r w:rsidRPr="006A4B0A">
        <w:rPr>
          <w:rFonts w:ascii="Times New Roman" w:eastAsia="Calibri" w:hAnsi="Times New Roman" w:cs="Times New Roman"/>
          <w:b/>
          <w:sz w:val="24"/>
          <w:szCs w:val="24"/>
        </w:rPr>
        <w:br w:type="page"/>
      </w:r>
    </w:p>
    <w:p w:rsidR="005A2075" w:rsidRPr="006A4B0A" w:rsidRDefault="005A2075" w:rsidP="005A2075">
      <w:pPr>
        <w:ind w:firstLine="851"/>
        <w:contextualSpacing/>
        <w:jc w:val="both"/>
        <w:rPr>
          <w:rFonts w:ascii="Times New Roman" w:eastAsia="Calibri" w:hAnsi="Times New Roman" w:cs="Times New Roman"/>
          <w:sz w:val="28"/>
        </w:rPr>
        <w:sectPr w:rsidR="005A2075" w:rsidRPr="006A4B0A" w:rsidSect="005A2075">
          <w:footerReference w:type="default" r:id="rId63"/>
          <w:pgSz w:w="11906" w:h="16838"/>
          <w:pgMar w:top="1134" w:right="680" w:bottom="1134" w:left="1701" w:header="709" w:footer="709" w:gutter="0"/>
          <w:cols w:space="708"/>
          <w:docGrid w:linePitch="360"/>
        </w:sectPr>
      </w:pPr>
    </w:p>
    <w:p w:rsidR="005A2075" w:rsidRPr="006A4B0A" w:rsidRDefault="005A2075" w:rsidP="005A2075">
      <w:pPr>
        <w:ind w:firstLine="851"/>
        <w:contextualSpacing/>
        <w:jc w:val="both"/>
        <w:rPr>
          <w:rFonts w:ascii="Times New Roman" w:eastAsia="Calibri" w:hAnsi="Times New Roman" w:cs="Times New Roman"/>
          <w:sz w:val="28"/>
        </w:rPr>
      </w:pPr>
      <w:r w:rsidRPr="006A4B0A">
        <w:rPr>
          <w:rFonts w:ascii="Times New Roman" w:eastAsia="Calibri" w:hAnsi="Times New Roman" w:cs="Times New Roman"/>
          <w:sz w:val="28"/>
        </w:rPr>
        <w:lastRenderedPageBreak/>
        <w:t>На рисунке показаны способы выявления незарегистрированных объектов недвижимости. Рассмотрим более подробно каждый из способов.</w:t>
      </w:r>
    </w:p>
    <w:p w:rsidR="005A2075" w:rsidRPr="006A4B0A" w:rsidRDefault="005A2075" w:rsidP="005A2075">
      <w:pPr>
        <w:spacing w:after="0" w:line="240" w:lineRule="auto"/>
        <w:ind w:firstLine="708"/>
        <w:jc w:val="center"/>
        <w:rPr>
          <w:rFonts w:ascii="Times New Roman" w:hAnsi="Times New Roman" w:cs="Times New Roman"/>
          <w:i/>
          <w:sz w:val="28"/>
          <w:szCs w:val="28"/>
        </w:rPr>
      </w:pPr>
      <w:r w:rsidRPr="006A4B0A">
        <w:rPr>
          <w:rFonts w:ascii="Times New Roman" w:eastAsia="Calibri" w:hAnsi="Times New Roman" w:cs="Times New Roman"/>
          <w:sz w:val="28"/>
          <w:u w:val="single"/>
        </w:rPr>
        <w:t>1 МЕТОД</w:t>
      </w:r>
      <w:r w:rsidRPr="006A4B0A">
        <w:rPr>
          <w:rFonts w:ascii="Times New Roman" w:eastAsia="Calibri" w:hAnsi="Times New Roman" w:cs="Times New Roman"/>
          <w:sz w:val="28"/>
        </w:rPr>
        <w:t xml:space="preserve">: </w:t>
      </w:r>
      <w:r w:rsidRPr="006A4B0A">
        <w:rPr>
          <w:rFonts w:ascii="Times New Roman" w:hAnsi="Times New Roman" w:cs="Times New Roman"/>
          <w:i/>
          <w:sz w:val="28"/>
          <w:szCs w:val="28"/>
        </w:rPr>
        <w:t>использование аэрофотосъемки и соотнесение ее к сведениям государственного кадастра</w:t>
      </w:r>
    </w:p>
    <w:p w:rsidR="005A2075" w:rsidRPr="006A4B0A" w:rsidRDefault="005A2075" w:rsidP="005A2075">
      <w:pPr>
        <w:ind w:firstLine="720"/>
        <w:contextualSpacing/>
        <w:jc w:val="both"/>
        <w:rPr>
          <w:rFonts w:ascii="Times New Roman" w:eastAsia="Calibri" w:hAnsi="Times New Roman" w:cs="Times New Roman"/>
          <w:sz w:val="28"/>
        </w:rPr>
      </w:pPr>
      <w:r w:rsidRPr="006A4B0A">
        <w:rPr>
          <w:rFonts w:ascii="Times New Roman" w:eastAsia="Calibri" w:hAnsi="Times New Roman" w:cs="Times New Roman"/>
          <w:sz w:val="28"/>
        </w:rPr>
        <w:t xml:space="preserve">  Для внедрения данного способа необходима разработка специальной информационной системы, которая представляла бы собой свод нескольких баз данных – так называемых слоев.</w:t>
      </w:r>
    </w:p>
    <w:p w:rsidR="005A2075" w:rsidRPr="006A4B0A" w:rsidRDefault="005A2075" w:rsidP="005A2075">
      <w:pPr>
        <w:ind w:firstLine="720"/>
        <w:contextualSpacing/>
        <w:jc w:val="both"/>
        <w:rPr>
          <w:rFonts w:ascii="Times New Roman" w:eastAsia="Calibri" w:hAnsi="Times New Roman" w:cs="Times New Roman"/>
          <w:sz w:val="28"/>
        </w:rPr>
      </w:pPr>
      <w:r w:rsidRPr="006A4B0A">
        <w:rPr>
          <w:rFonts w:ascii="Times New Roman" w:eastAsia="Calibri" w:hAnsi="Times New Roman" w:cs="Times New Roman"/>
          <w:i/>
          <w:sz w:val="28"/>
        </w:rPr>
        <w:t>Первый слой</w:t>
      </w:r>
      <w:r w:rsidRPr="006A4B0A">
        <w:rPr>
          <w:rFonts w:ascii="Times New Roman" w:eastAsia="Calibri" w:hAnsi="Times New Roman" w:cs="Times New Roman"/>
          <w:sz w:val="28"/>
        </w:rPr>
        <w:t xml:space="preserve"> – это подробная карта аэрофотосъемки, которая позволяет достичь более детализированного отображения, где будет заметен каждый объект недвижимости. </w:t>
      </w:r>
      <w:r w:rsidRPr="006A4B0A">
        <w:rPr>
          <w:rFonts w:ascii="Times New Roman" w:eastAsia="Calibri" w:hAnsi="Times New Roman" w:cs="Times New Roman"/>
          <w:i/>
          <w:sz w:val="28"/>
        </w:rPr>
        <w:t>Второй слой</w:t>
      </w:r>
      <w:r w:rsidRPr="006A4B0A">
        <w:rPr>
          <w:rFonts w:ascii="Times New Roman" w:eastAsia="Calibri" w:hAnsi="Times New Roman" w:cs="Times New Roman"/>
          <w:sz w:val="28"/>
        </w:rPr>
        <w:t xml:space="preserve"> – база государственного кадастра. Таким образом, происходит соотношение реальных физических данных с теми, что указаны в кадастре. Помимо этого, система должна давать возможность на отправку мгновенного автоматического запроса данных в Росреестр о правах на объекты недвижимости. Помимо этого, система должна учитывать информацию ФНС России по оплате налога на имущество организаций.</w:t>
      </w:r>
    </w:p>
    <w:p w:rsidR="005A2075" w:rsidRPr="006A4B0A" w:rsidRDefault="005A2075" w:rsidP="005A2075">
      <w:pPr>
        <w:ind w:firstLine="720"/>
        <w:contextualSpacing/>
        <w:jc w:val="both"/>
        <w:rPr>
          <w:rFonts w:ascii="Times New Roman" w:eastAsia="Calibri" w:hAnsi="Times New Roman" w:cs="Times New Roman"/>
          <w:sz w:val="28"/>
        </w:rPr>
      </w:pPr>
      <w:r w:rsidRPr="006A4B0A">
        <w:rPr>
          <w:rFonts w:ascii="Times New Roman" w:eastAsia="Calibri" w:hAnsi="Times New Roman" w:cs="Times New Roman"/>
          <w:sz w:val="28"/>
        </w:rPr>
        <w:t>После обработки аэрофотосъемки и наложением полученной информации на сведения государственного кадастра (проверкой их со сведениями ЕГРН и архивами БТИ) на карте отмечаются строения, права на которые не зарегистрированы, или они вовсе не стоят на учете.</w:t>
      </w:r>
    </w:p>
    <w:p w:rsidR="005A2075" w:rsidRPr="006A4B0A" w:rsidRDefault="005A2075" w:rsidP="005A2075">
      <w:pPr>
        <w:ind w:firstLine="720"/>
        <w:contextualSpacing/>
        <w:jc w:val="both"/>
        <w:rPr>
          <w:rFonts w:ascii="Times New Roman" w:eastAsia="Calibri" w:hAnsi="Times New Roman" w:cs="Times New Roman"/>
          <w:sz w:val="28"/>
        </w:rPr>
      </w:pPr>
      <w:r w:rsidRPr="006A4B0A">
        <w:rPr>
          <w:rFonts w:ascii="Times New Roman" w:eastAsia="Calibri" w:hAnsi="Times New Roman" w:cs="Times New Roman"/>
          <w:sz w:val="28"/>
        </w:rPr>
        <w:t>Органом, осуществляющим работу по организации аэрофотосъемки, и дальнейшей обработки полученной информации может выступить Министерство имущественных отношений Иркутской области.</w:t>
      </w:r>
    </w:p>
    <w:p w:rsidR="005A2075" w:rsidRPr="006A4B0A" w:rsidRDefault="005A2075" w:rsidP="005A2075">
      <w:pPr>
        <w:ind w:firstLine="720"/>
        <w:contextualSpacing/>
        <w:jc w:val="both"/>
        <w:rPr>
          <w:rFonts w:ascii="Times New Roman" w:eastAsia="Calibri" w:hAnsi="Times New Roman" w:cs="Times New Roman"/>
          <w:sz w:val="28"/>
        </w:rPr>
      </w:pPr>
      <w:r w:rsidRPr="006A4B0A">
        <w:rPr>
          <w:rFonts w:ascii="Times New Roman" w:eastAsia="Calibri" w:hAnsi="Times New Roman" w:cs="Times New Roman"/>
          <w:sz w:val="28"/>
        </w:rPr>
        <w:t xml:space="preserve">Далее следует этап непосредственной работы с налогоплательщиками: в их адрес направляется обращение </w:t>
      </w:r>
      <w:r w:rsidRPr="006A4B0A">
        <w:rPr>
          <w:rFonts w:ascii="Times New Roman" w:eastAsia="Calibri" w:hAnsi="Times New Roman" w:cs="Times New Roman"/>
          <w:b/>
          <w:sz w:val="28"/>
        </w:rPr>
        <w:t>местно</w:t>
      </w:r>
      <w:r w:rsidR="00B461F3" w:rsidRPr="006A4B0A">
        <w:rPr>
          <w:rFonts w:ascii="Times New Roman" w:eastAsia="Calibri" w:hAnsi="Times New Roman" w:cs="Times New Roman"/>
          <w:b/>
          <w:sz w:val="28"/>
        </w:rPr>
        <w:t>й</w:t>
      </w:r>
      <w:r w:rsidRPr="006A4B0A">
        <w:rPr>
          <w:rFonts w:ascii="Times New Roman" w:eastAsia="Calibri" w:hAnsi="Times New Roman" w:cs="Times New Roman"/>
          <w:b/>
          <w:sz w:val="28"/>
        </w:rPr>
        <w:t xml:space="preserve"> инспекции УФНС</w:t>
      </w:r>
      <w:r w:rsidRPr="006A4B0A">
        <w:rPr>
          <w:rFonts w:ascii="Times New Roman" w:eastAsia="Calibri" w:hAnsi="Times New Roman" w:cs="Times New Roman"/>
          <w:sz w:val="28"/>
        </w:rPr>
        <w:t xml:space="preserve"> о необходимости оформления объекта недвижимости и оплаты всех задолженностей. К письму прилагается подробное описание списка необходимых документов, а также выписка из Росреестра и фотоплан участка – в подтверждение предъявляемых претензий. </w:t>
      </w:r>
    </w:p>
    <w:p w:rsidR="005A2075" w:rsidRPr="006A4B0A" w:rsidRDefault="005A2075" w:rsidP="005A2075">
      <w:pPr>
        <w:ind w:firstLine="720"/>
        <w:contextualSpacing/>
        <w:jc w:val="both"/>
        <w:rPr>
          <w:rFonts w:ascii="Times New Roman" w:eastAsia="Calibri" w:hAnsi="Times New Roman" w:cs="Times New Roman"/>
          <w:sz w:val="28"/>
        </w:rPr>
      </w:pPr>
      <w:r w:rsidRPr="006A4B0A">
        <w:rPr>
          <w:rFonts w:ascii="Times New Roman" w:eastAsia="Calibri" w:hAnsi="Times New Roman" w:cs="Times New Roman"/>
          <w:sz w:val="28"/>
        </w:rPr>
        <w:t xml:space="preserve">Если регистрация недвижимости не происходит, то в адрес нарушителя направляется повторное обращение – уже с приглашением на заседание профильной Межведомственной комиссии. </w:t>
      </w:r>
    </w:p>
    <w:p w:rsidR="005A2075" w:rsidRPr="006A4B0A" w:rsidRDefault="005A2075" w:rsidP="005A2075">
      <w:pPr>
        <w:ind w:firstLine="720"/>
        <w:contextualSpacing/>
        <w:jc w:val="both"/>
        <w:rPr>
          <w:rFonts w:ascii="Times New Roman" w:eastAsia="Calibri" w:hAnsi="Times New Roman" w:cs="Times New Roman"/>
          <w:sz w:val="28"/>
        </w:rPr>
      </w:pPr>
      <w:r w:rsidRPr="006A4B0A">
        <w:rPr>
          <w:rFonts w:ascii="Times New Roman" w:eastAsia="Calibri" w:hAnsi="Times New Roman" w:cs="Times New Roman"/>
          <w:sz w:val="28"/>
        </w:rPr>
        <w:t>Апробация данного способа началась в Московской области.</w:t>
      </w:r>
    </w:p>
    <w:p w:rsidR="005A2075" w:rsidRPr="006A4B0A" w:rsidRDefault="005A2075" w:rsidP="005A2075">
      <w:pPr>
        <w:spacing w:after="0" w:line="240" w:lineRule="auto"/>
        <w:jc w:val="center"/>
        <w:rPr>
          <w:rFonts w:ascii="Times New Roman" w:hAnsi="Times New Roman" w:cs="Times New Roman"/>
          <w:i/>
          <w:sz w:val="28"/>
          <w:szCs w:val="28"/>
        </w:rPr>
      </w:pPr>
      <w:r w:rsidRPr="006A4B0A">
        <w:rPr>
          <w:rFonts w:ascii="Times New Roman" w:eastAsia="Calibri" w:hAnsi="Times New Roman" w:cs="Times New Roman"/>
          <w:sz w:val="28"/>
          <w:u w:val="single"/>
        </w:rPr>
        <w:t>2 МЕТОД</w:t>
      </w:r>
      <w:r w:rsidRPr="006A4B0A">
        <w:rPr>
          <w:rFonts w:ascii="Times New Roman" w:eastAsia="Calibri" w:hAnsi="Times New Roman" w:cs="Times New Roman"/>
          <w:sz w:val="28"/>
        </w:rPr>
        <w:t xml:space="preserve">: </w:t>
      </w:r>
      <w:r w:rsidRPr="006A4B0A">
        <w:rPr>
          <w:rFonts w:ascii="Times New Roman" w:hAnsi="Times New Roman" w:cs="Times New Roman"/>
          <w:i/>
          <w:sz w:val="28"/>
          <w:szCs w:val="28"/>
        </w:rPr>
        <w:t>выездные проверки ФНС России</w:t>
      </w:r>
    </w:p>
    <w:p w:rsidR="005A2075" w:rsidRPr="006A4B0A" w:rsidRDefault="005A2075" w:rsidP="005A2075">
      <w:pPr>
        <w:spacing w:after="0" w:line="240" w:lineRule="auto"/>
        <w:jc w:val="center"/>
        <w:rPr>
          <w:rFonts w:ascii="Times New Roman" w:hAnsi="Times New Roman" w:cs="Times New Roman"/>
          <w:i/>
          <w:sz w:val="28"/>
          <w:szCs w:val="28"/>
        </w:rPr>
      </w:pPr>
      <w:r w:rsidRPr="006A4B0A">
        <w:rPr>
          <w:rFonts w:ascii="Times New Roman" w:hAnsi="Times New Roman" w:cs="Times New Roman"/>
          <w:i/>
          <w:sz w:val="28"/>
          <w:szCs w:val="28"/>
        </w:rPr>
        <w:t>(инвентаризация, осмотр, опрос, привлечение специалиста, экспертиза)</w:t>
      </w:r>
    </w:p>
    <w:p w:rsidR="005A2075" w:rsidRPr="006A4B0A" w:rsidRDefault="005A2075" w:rsidP="005A2075">
      <w:pPr>
        <w:spacing w:after="0" w:line="240" w:lineRule="auto"/>
        <w:ind w:firstLine="708"/>
        <w:jc w:val="both"/>
        <w:rPr>
          <w:rStyle w:val="blk"/>
          <w:rFonts w:ascii="Times New Roman" w:hAnsi="Times New Roman" w:cs="Times New Roman"/>
          <w:sz w:val="28"/>
          <w:szCs w:val="28"/>
        </w:rPr>
      </w:pPr>
      <w:r w:rsidRPr="006A4B0A">
        <w:rPr>
          <w:rStyle w:val="blk"/>
          <w:rFonts w:ascii="Times New Roman" w:hAnsi="Times New Roman" w:cs="Times New Roman"/>
          <w:sz w:val="28"/>
          <w:szCs w:val="28"/>
        </w:rPr>
        <w:t xml:space="preserve">В ходе проведения налоговой проверки должностными лицами налогового органа проверяются, анализируются, сопоставляются и оцениваются документы и информация, имеющие значение для формирования выводов о правильности исчисления, удержания и уплаты (перечисления) налогов и сборов, в том числе проводится осмотр, инвентаризация объектов основных средств и иного имущества, опрос. Осмотр – это предварительная стадия выявления факта наличия незарегистрированных объектов недвижимости. Инвентаризация объектов основных средств и иного имущества </w:t>
      </w:r>
      <w:r w:rsidRPr="006A4B0A">
        <w:rPr>
          <w:rStyle w:val="blk"/>
          <w:rFonts w:ascii="Times New Roman" w:hAnsi="Times New Roman" w:cs="Times New Roman"/>
          <w:sz w:val="28"/>
          <w:szCs w:val="28"/>
        </w:rPr>
        <w:lastRenderedPageBreak/>
        <w:t>проводится органами ФНС России для выявления основных средств или иного имущества, не отраженных в бухгалтерском учете налогоплательщика. Инвентаризация и опрос – это стадии сбора доказательной базы наличия объектов, потенциально подлежащих обложению.</w:t>
      </w:r>
    </w:p>
    <w:p w:rsidR="005A2075" w:rsidRPr="006A4B0A" w:rsidRDefault="005A2075" w:rsidP="005A2075">
      <w:pPr>
        <w:spacing w:after="0" w:line="240" w:lineRule="auto"/>
        <w:ind w:firstLine="708"/>
        <w:jc w:val="center"/>
        <w:rPr>
          <w:rFonts w:ascii="Times New Roman" w:hAnsi="Times New Roman" w:cs="Times New Roman"/>
          <w:i/>
          <w:sz w:val="28"/>
          <w:szCs w:val="28"/>
        </w:rPr>
      </w:pPr>
      <w:r w:rsidRPr="006A4B0A">
        <w:rPr>
          <w:rFonts w:ascii="Times New Roman" w:eastAsia="Calibri" w:hAnsi="Times New Roman" w:cs="Times New Roman"/>
          <w:sz w:val="28"/>
          <w:u w:val="single"/>
        </w:rPr>
        <w:t>3 МЕТОД</w:t>
      </w:r>
      <w:r w:rsidRPr="006A4B0A">
        <w:rPr>
          <w:rFonts w:ascii="Times New Roman" w:eastAsia="Calibri" w:hAnsi="Times New Roman" w:cs="Times New Roman"/>
          <w:sz w:val="28"/>
        </w:rPr>
        <w:t xml:space="preserve">: </w:t>
      </w:r>
      <w:r w:rsidRPr="006A4B0A">
        <w:rPr>
          <w:rFonts w:ascii="Times New Roman" w:hAnsi="Times New Roman" w:cs="Times New Roman"/>
          <w:i/>
          <w:sz w:val="28"/>
          <w:szCs w:val="28"/>
        </w:rPr>
        <w:t>работа с муниципальными органами власти (осмотр, обход объектов недвижимости)</w:t>
      </w:r>
    </w:p>
    <w:p w:rsidR="005A2075" w:rsidRPr="006A4B0A" w:rsidRDefault="005A2075" w:rsidP="005A2075">
      <w:pPr>
        <w:spacing w:after="0" w:line="240" w:lineRule="auto"/>
        <w:ind w:firstLine="708"/>
        <w:jc w:val="both"/>
        <w:rPr>
          <w:rFonts w:ascii="Times New Roman" w:hAnsi="Times New Roman" w:cs="Times New Roman"/>
          <w:sz w:val="28"/>
          <w:szCs w:val="28"/>
        </w:rPr>
      </w:pPr>
      <w:r w:rsidRPr="006A4B0A">
        <w:rPr>
          <w:rFonts w:ascii="Times New Roman" w:hAnsi="Times New Roman" w:cs="Times New Roman"/>
          <w:sz w:val="28"/>
          <w:szCs w:val="28"/>
        </w:rPr>
        <w:t xml:space="preserve">Данный способ выявления незарегистрированных объектов недвижимости заключается в том, что </w:t>
      </w:r>
      <w:r w:rsidRPr="006A4B0A">
        <w:rPr>
          <w:rFonts w:ascii="Times New Roman" w:hAnsi="Times New Roman" w:cs="Times New Roman"/>
          <w:b/>
          <w:sz w:val="28"/>
          <w:szCs w:val="28"/>
        </w:rPr>
        <w:t>местные органы власти</w:t>
      </w:r>
      <w:r w:rsidRPr="006A4B0A">
        <w:rPr>
          <w:rFonts w:ascii="Times New Roman" w:hAnsi="Times New Roman" w:cs="Times New Roman"/>
          <w:sz w:val="28"/>
          <w:szCs w:val="28"/>
        </w:rPr>
        <w:t xml:space="preserve"> производят физический обход территории муниципального образования, с целью выявления неучтенных объектов недвижимости.</w:t>
      </w:r>
    </w:p>
    <w:p w:rsidR="005A2075" w:rsidRPr="006A4B0A" w:rsidRDefault="005A2075" w:rsidP="005A2075">
      <w:pPr>
        <w:spacing w:after="0" w:line="240" w:lineRule="auto"/>
        <w:jc w:val="both"/>
        <w:rPr>
          <w:rFonts w:ascii="Times New Roman" w:hAnsi="Times New Roman" w:cs="Times New Roman"/>
          <w:sz w:val="28"/>
          <w:szCs w:val="28"/>
        </w:rPr>
      </w:pPr>
      <w:r w:rsidRPr="006A4B0A">
        <w:rPr>
          <w:rFonts w:ascii="Times New Roman" w:hAnsi="Times New Roman" w:cs="Times New Roman"/>
          <w:sz w:val="28"/>
          <w:szCs w:val="28"/>
        </w:rPr>
        <w:tab/>
        <w:t>Хотелось бы отметить, что все три метода должны совместно работать и выступать единым механизмом по выявлению незарегистрированных объектов недвижимости.</w:t>
      </w:r>
    </w:p>
    <w:p w:rsidR="00746A29" w:rsidRPr="006A4B0A" w:rsidRDefault="00746A29" w:rsidP="002014E6">
      <w:pPr>
        <w:spacing w:after="0" w:line="240" w:lineRule="auto"/>
        <w:jc w:val="both"/>
        <w:rPr>
          <w:rFonts w:ascii="Times New Roman" w:hAnsi="Times New Roman" w:cs="Times New Roman"/>
          <w:sz w:val="28"/>
          <w:szCs w:val="28"/>
        </w:rPr>
      </w:pPr>
      <w:r w:rsidRPr="006A4B0A">
        <w:rPr>
          <w:rFonts w:ascii="Times New Roman" w:hAnsi="Times New Roman" w:cs="Times New Roman"/>
          <w:sz w:val="28"/>
          <w:szCs w:val="28"/>
        </w:rPr>
        <w:tab/>
        <w:t xml:space="preserve">Ключевую роль в выявлении и сокращении имущества, не поставленного на учет,  должны играть </w:t>
      </w:r>
      <w:r w:rsidRPr="006A4B0A">
        <w:rPr>
          <w:rFonts w:ascii="Times New Roman" w:hAnsi="Times New Roman" w:cs="Times New Roman"/>
          <w:b/>
          <w:sz w:val="28"/>
          <w:szCs w:val="28"/>
        </w:rPr>
        <w:t>муниципалитеты</w:t>
      </w:r>
      <w:r w:rsidRPr="006A4B0A">
        <w:rPr>
          <w:rFonts w:ascii="Times New Roman" w:hAnsi="Times New Roman" w:cs="Times New Roman"/>
          <w:sz w:val="28"/>
          <w:szCs w:val="28"/>
        </w:rPr>
        <w:t xml:space="preserve">. </w:t>
      </w:r>
    </w:p>
    <w:p w:rsidR="00746A29" w:rsidRPr="006A4B0A" w:rsidRDefault="00746A29" w:rsidP="00746A29">
      <w:pPr>
        <w:spacing w:after="0" w:line="240" w:lineRule="auto"/>
        <w:ind w:firstLine="708"/>
        <w:jc w:val="both"/>
        <w:rPr>
          <w:rFonts w:ascii="Times New Roman" w:hAnsi="Times New Roman" w:cs="Times New Roman"/>
          <w:sz w:val="28"/>
          <w:szCs w:val="28"/>
        </w:rPr>
      </w:pPr>
      <w:r w:rsidRPr="006A4B0A">
        <w:rPr>
          <w:rFonts w:ascii="Times New Roman" w:hAnsi="Times New Roman" w:cs="Times New Roman"/>
          <w:sz w:val="28"/>
          <w:szCs w:val="28"/>
        </w:rPr>
        <w:t>Во-первых, именно, органы муниципалитетов выдают разрешения на строительство и ведут реестр выданных разрешений. Соответственно, они же и должны контролировать степень завершенности объекта недвижимости.</w:t>
      </w:r>
    </w:p>
    <w:p w:rsidR="00746A29" w:rsidRPr="006A4B0A" w:rsidRDefault="00746A29" w:rsidP="00746A29">
      <w:pPr>
        <w:spacing w:after="0" w:line="240" w:lineRule="auto"/>
        <w:ind w:firstLine="708"/>
        <w:jc w:val="both"/>
        <w:rPr>
          <w:rFonts w:ascii="Times New Roman" w:hAnsi="Times New Roman" w:cs="Times New Roman"/>
          <w:sz w:val="28"/>
          <w:szCs w:val="28"/>
        </w:rPr>
      </w:pPr>
      <w:r w:rsidRPr="006A4B0A">
        <w:rPr>
          <w:rFonts w:ascii="Times New Roman" w:hAnsi="Times New Roman" w:cs="Times New Roman"/>
          <w:sz w:val="28"/>
          <w:szCs w:val="28"/>
        </w:rPr>
        <w:t>Во-вторых, именно, местные органы власти имеют все возможности для контроля и выявления незаконного строительства на подведомственной им территории.</w:t>
      </w:r>
    </w:p>
    <w:p w:rsidR="00746A29" w:rsidRPr="006A4B0A" w:rsidRDefault="00746A29" w:rsidP="00746A29">
      <w:pPr>
        <w:spacing w:after="0" w:line="240" w:lineRule="auto"/>
        <w:ind w:firstLine="708"/>
        <w:jc w:val="both"/>
        <w:rPr>
          <w:rFonts w:ascii="Times New Roman" w:hAnsi="Times New Roman" w:cs="Times New Roman"/>
          <w:sz w:val="28"/>
          <w:szCs w:val="28"/>
        </w:rPr>
      </w:pPr>
      <w:r w:rsidRPr="006A4B0A">
        <w:rPr>
          <w:rFonts w:ascii="Times New Roman" w:hAnsi="Times New Roman" w:cs="Times New Roman"/>
          <w:sz w:val="28"/>
          <w:szCs w:val="28"/>
        </w:rPr>
        <w:t>В-третьих, именно, в местные бюджеты пойдут доходы от выявления «скрытого» имущества.</w:t>
      </w:r>
    </w:p>
    <w:p w:rsidR="005A2075" w:rsidRPr="006A4B0A" w:rsidRDefault="00746A29" w:rsidP="005A2075">
      <w:pPr>
        <w:spacing w:after="0" w:line="240" w:lineRule="auto"/>
        <w:ind w:firstLine="709"/>
        <w:jc w:val="both"/>
        <w:rPr>
          <w:rFonts w:ascii="Times New Roman" w:hAnsi="Times New Roman" w:cs="Times New Roman"/>
          <w:sz w:val="28"/>
          <w:szCs w:val="28"/>
        </w:rPr>
      </w:pPr>
      <w:r w:rsidRPr="006A4B0A">
        <w:rPr>
          <w:rFonts w:ascii="Times New Roman" w:hAnsi="Times New Roman" w:cs="Times New Roman"/>
          <w:sz w:val="28"/>
          <w:szCs w:val="28"/>
        </w:rPr>
        <w:t>Однако, в</w:t>
      </w:r>
      <w:r w:rsidR="005A2075" w:rsidRPr="006A4B0A">
        <w:rPr>
          <w:rFonts w:ascii="Times New Roman" w:hAnsi="Times New Roman" w:cs="Times New Roman"/>
          <w:sz w:val="28"/>
          <w:szCs w:val="28"/>
        </w:rPr>
        <w:t xml:space="preserve">есь проводимый комплекс мероприятий по выявлению незарегистрированных   объектов недвижимости моет быть осуществлен лишь </w:t>
      </w:r>
      <w:r w:rsidR="005A2075" w:rsidRPr="006A4B0A">
        <w:rPr>
          <w:rFonts w:ascii="Times New Roman" w:hAnsi="Times New Roman" w:cs="Times New Roman"/>
          <w:b/>
          <w:sz w:val="28"/>
          <w:szCs w:val="28"/>
        </w:rPr>
        <w:t xml:space="preserve">при тесном и плодотворном </w:t>
      </w:r>
      <w:r w:rsidR="009B03A9" w:rsidRPr="006A4B0A">
        <w:rPr>
          <w:rFonts w:ascii="Times New Roman" w:hAnsi="Times New Roman" w:cs="Times New Roman"/>
          <w:b/>
          <w:sz w:val="28"/>
          <w:szCs w:val="28"/>
        </w:rPr>
        <w:t>взаимодействии</w:t>
      </w:r>
      <w:r w:rsidR="005A2075" w:rsidRPr="006A4B0A">
        <w:rPr>
          <w:rFonts w:ascii="Times New Roman" w:hAnsi="Times New Roman" w:cs="Times New Roman"/>
          <w:sz w:val="28"/>
          <w:szCs w:val="28"/>
        </w:rPr>
        <w:t xml:space="preserve"> следующих субъектов: Управления Федеральной службы государственной регистрации, кадастра и картографии по Иркутской области, органов БТИ, Министерства имущественных отношений Иркутской области, УФНС по Иркутской области, налогоплательщиков.</w:t>
      </w:r>
    </w:p>
    <w:p w:rsidR="003605A5" w:rsidRPr="006A4B0A" w:rsidRDefault="003605A5" w:rsidP="003605A5">
      <w:pPr>
        <w:spacing w:after="0" w:line="240" w:lineRule="auto"/>
        <w:ind w:firstLine="709"/>
        <w:jc w:val="both"/>
        <w:rPr>
          <w:rFonts w:ascii="Times New Roman" w:hAnsi="Times New Roman" w:cs="Times New Roman"/>
          <w:sz w:val="28"/>
          <w:szCs w:val="28"/>
        </w:rPr>
      </w:pPr>
      <w:r w:rsidRPr="006A4B0A">
        <w:rPr>
          <w:rFonts w:ascii="Times New Roman" w:hAnsi="Times New Roman" w:cs="Times New Roman"/>
          <w:b/>
          <w:sz w:val="28"/>
          <w:szCs w:val="28"/>
        </w:rPr>
        <w:t>Взаимодействие</w:t>
      </w:r>
      <w:r w:rsidRPr="006A4B0A">
        <w:rPr>
          <w:rFonts w:ascii="Times New Roman" w:hAnsi="Times New Roman" w:cs="Times New Roman"/>
          <w:sz w:val="28"/>
          <w:szCs w:val="28"/>
        </w:rPr>
        <w:t xml:space="preserve"> – это деятельное проявление субъектов (участников) взаимодействия, согласованное по цели, основанное на кооперации, деловом сотрудничестве и взаимопомощи в интересах решения их общих задач. По мнению многих специалистов, «стерильная чистота» разделения властей является ненужной и до сих пор не воспринята ни одним государством. Между органами власти не может и не должно быть непроходимой преграды. Они должны иметь возможность взаимодействовать и контролировать друг друга в целях эффективного управления, а также с тем, чтобы не допустить опасной концентрации полномочий в руках одной из ветвей власти.</w:t>
      </w:r>
    </w:p>
    <w:p w:rsidR="009B03A9" w:rsidRPr="006A4B0A" w:rsidRDefault="00746A29" w:rsidP="003605A5">
      <w:pPr>
        <w:spacing w:after="0" w:line="240" w:lineRule="auto"/>
        <w:ind w:firstLine="709"/>
        <w:jc w:val="both"/>
        <w:rPr>
          <w:rFonts w:ascii="Times New Roman" w:hAnsi="Times New Roman" w:cs="Times New Roman"/>
          <w:sz w:val="28"/>
          <w:szCs w:val="28"/>
        </w:rPr>
      </w:pPr>
      <w:r w:rsidRPr="006A4B0A">
        <w:rPr>
          <w:rFonts w:ascii="Times New Roman" w:hAnsi="Times New Roman" w:cs="Times New Roman"/>
          <w:sz w:val="28"/>
          <w:szCs w:val="28"/>
        </w:rPr>
        <w:t xml:space="preserve">В целях выявления и постановки на учет объектов недвижимости  предлагаются следующие этапы </w:t>
      </w:r>
      <w:r w:rsidR="009B03A9" w:rsidRPr="006A4B0A">
        <w:rPr>
          <w:rFonts w:ascii="Times New Roman" w:hAnsi="Times New Roman" w:cs="Times New Roman"/>
          <w:sz w:val="28"/>
          <w:szCs w:val="28"/>
        </w:rPr>
        <w:t>взаимодействия органов власти:</w:t>
      </w:r>
    </w:p>
    <w:p w:rsidR="009B03A9" w:rsidRPr="006A4B0A" w:rsidRDefault="009B03A9" w:rsidP="003605A5">
      <w:pPr>
        <w:spacing w:after="0" w:line="240" w:lineRule="auto"/>
        <w:ind w:firstLine="709"/>
        <w:jc w:val="both"/>
        <w:rPr>
          <w:rFonts w:ascii="Times New Roman" w:hAnsi="Times New Roman" w:cs="Times New Roman"/>
          <w:sz w:val="28"/>
          <w:szCs w:val="28"/>
        </w:rPr>
      </w:pPr>
      <w:r w:rsidRPr="006A4B0A">
        <w:rPr>
          <w:rFonts w:ascii="Times New Roman" w:hAnsi="Times New Roman" w:cs="Times New Roman"/>
          <w:sz w:val="28"/>
          <w:szCs w:val="28"/>
        </w:rPr>
        <w:t>-координация</w:t>
      </w:r>
    </w:p>
    <w:p w:rsidR="009B03A9" w:rsidRPr="006A4B0A" w:rsidRDefault="009B03A9" w:rsidP="003605A5">
      <w:pPr>
        <w:spacing w:after="0" w:line="240" w:lineRule="auto"/>
        <w:ind w:firstLine="709"/>
        <w:jc w:val="both"/>
        <w:rPr>
          <w:rFonts w:ascii="Times New Roman" w:hAnsi="Times New Roman" w:cs="Times New Roman"/>
          <w:sz w:val="28"/>
          <w:szCs w:val="28"/>
        </w:rPr>
      </w:pPr>
      <w:r w:rsidRPr="006A4B0A">
        <w:rPr>
          <w:rFonts w:ascii="Times New Roman" w:hAnsi="Times New Roman" w:cs="Times New Roman"/>
          <w:sz w:val="28"/>
          <w:szCs w:val="28"/>
        </w:rPr>
        <w:t>-совместная деятельность</w:t>
      </w:r>
    </w:p>
    <w:p w:rsidR="009B03A9" w:rsidRPr="006A4B0A" w:rsidRDefault="009B03A9" w:rsidP="003605A5">
      <w:pPr>
        <w:spacing w:after="0" w:line="240" w:lineRule="auto"/>
        <w:ind w:firstLine="709"/>
        <w:jc w:val="both"/>
        <w:rPr>
          <w:rFonts w:ascii="Times New Roman" w:hAnsi="Times New Roman" w:cs="Times New Roman"/>
          <w:sz w:val="28"/>
          <w:szCs w:val="28"/>
        </w:rPr>
      </w:pPr>
      <w:r w:rsidRPr="006A4B0A">
        <w:rPr>
          <w:rFonts w:ascii="Times New Roman" w:hAnsi="Times New Roman" w:cs="Times New Roman"/>
          <w:sz w:val="28"/>
          <w:szCs w:val="28"/>
        </w:rPr>
        <w:t>- сотрудничество</w:t>
      </w:r>
    </w:p>
    <w:p w:rsidR="009B03A9" w:rsidRPr="006A4B0A" w:rsidRDefault="009B03A9" w:rsidP="009B03A9">
      <w:pPr>
        <w:spacing w:after="0" w:line="240" w:lineRule="auto"/>
        <w:ind w:firstLine="709"/>
        <w:jc w:val="both"/>
        <w:rPr>
          <w:rFonts w:ascii="Times New Roman" w:hAnsi="Times New Roman" w:cs="Times New Roman"/>
          <w:sz w:val="28"/>
          <w:szCs w:val="28"/>
        </w:rPr>
      </w:pPr>
      <w:r w:rsidRPr="006A4B0A">
        <w:rPr>
          <w:rFonts w:ascii="Times New Roman" w:eastAsia="Calibri" w:hAnsi="Times New Roman" w:cs="Times New Roman"/>
          <w:sz w:val="28"/>
          <w:szCs w:val="28"/>
        </w:rPr>
        <w:t>- координация и совместная деятельность.</w:t>
      </w:r>
    </w:p>
    <w:p w:rsidR="009B03A9" w:rsidRPr="006A4B0A" w:rsidRDefault="00746A29" w:rsidP="00746A29">
      <w:pPr>
        <w:spacing w:after="0" w:line="240" w:lineRule="auto"/>
        <w:ind w:firstLine="709"/>
        <w:jc w:val="both"/>
        <w:rPr>
          <w:rFonts w:ascii="Times New Roman" w:eastAsia="Calibri" w:hAnsi="Times New Roman" w:cs="Times New Roman"/>
          <w:sz w:val="28"/>
          <w:szCs w:val="28"/>
        </w:rPr>
      </w:pPr>
      <w:r w:rsidRPr="006A4B0A">
        <w:rPr>
          <w:rFonts w:ascii="Times New Roman" w:eastAsia="Calibri" w:hAnsi="Times New Roman" w:cs="Times New Roman"/>
          <w:sz w:val="28"/>
          <w:szCs w:val="28"/>
        </w:rPr>
        <w:lastRenderedPageBreak/>
        <w:t>- совместная работа</w:t>
      </w:r>
    </w:p>
    <w:p w:rsidR="00746A29" w:rsidRPr="006A4B0A" w:rsidRDefault="00746A29" w:rsidP="00746A29">
      <w:pPr>
        <w:spacing w:after="0" w:line="240" w:lineRule="auto"/>
        <w:ind w:firstLine="709"/>
        <w:jc w:val="both"/>
        <w:rPr>
          <w:rFonts w:ascii="Times New Roman" w:hAnsi="Times New Roman" w:cs="Times New Roman"/>
          <w:i/>
          <w:sz w:val="28"/>
          <w:szCs w:val="28"/>
        </w:rPr>
      </w:pPr>
      <w:r w:rsidRPr="006A4B0A">
        <w:rPr>
          <w:rFonts w:ascii="Times New Roman" w:hAnsi="Times New Roman" w:cs="Times New Roman"/>
          <w:sz w:val="28"/>
          <w:szCs w:val="28"/>
        </w:rPr>
        <w:t>- контроль.</w:t>
      </w:r>
    </w:p>
    <w:p w:rsidR="003605A5" w:rsidRPr="006A4B0A" w:rsidRDefault="003605A5" w:rsidP="003605A5">
      <w:pPr>
        <w:spacing w:after="0" w:line="240" w:lineRule="auto"/>
        <w:ind w:firstLine="709"/>
        <w:jc w:val="both"/>
        <w:rPr>
          <w:rFonts w:ascii="Times New Roman" w:hAnsi="Times New Roman" w:cs="Times New Roman"/>
          <w:sz w:val="28"/>
          <w:szCs w:val="28"/>
        </w:rPr>
      </w:pPr>
      <w:r w:rsidRPr="006A4B0A">
        <w:rPr>
          <w:rFonts w:ascii="Times New Roman" w:hAnsi="Times New Roman" w:cs="Times New Roman"/>
          <w:b/>
          <w:i/>
          <w:sz w:val="28"/>
          <w:szCs w:val="28"/>
        </w:rPr>
        <w:t xml:space="preserve">Координация </w:t>
      </w:r>
      <w:r w:rsidRPr="006A4B0A">
        <w:rPr>
          <w:rFonts w:ascii="Times New Roman" w:hAnsi="Times New Roman" w:cs="Times New Roman"/>
          <w:sz w:val="28"/>
          <w:szCs w:val="28"/>
        </w:rPr>
        <w:t xml:space="preserve">предполагает, что существует взаимная связь между различными субъектами, среди которых выделяется один из нескольких более активных, заставляющих всю систему двигаться слажено и в одном направлении.  На данном этапе предполагается сбор всех субъектов взаимодействия и получение задач, и рекомендаций по выполнению поставленной задачи Министерством имущественных отношений Иркутской области. </w:t>
      </w:r>
    </w:p>
    <w:p w:rsidR="003605A5" w:rsidRPr="006A4B0A" w:rsidRDefault="003605A5" w:rsidP="003605A5">
      <w:pPr>
        <w:spacing w:after="0" w:line="240" w:lineRule="auto"/>
        <w:ind w:firstLine="709"/>
        <w:jc w:val="both"/>
        <w:rPr>
          <w:rFonts w:ascii="Times New Roman" w:hAnsi="Times New Roman" w:cs="Times New Roman"/>
          <w:sz w:val="28"/>
          <w:szCs w:val="28"/>
        </w:rPr>
      </w:pPr>
      <w:r w:rsidRPr="006A4B0A">
        <w:rPr>
          <w:rFonts w:ascii="Times New Roman" w:hAnsi="Times New Roman" w:cs="Times New Roman"/>
          <w:b/>
          <w:i/>
          <w:sz w:val="28"/>
          <w:szCs w:val="28"/>
        </w:rPr>
        <w:t>Совместная деятельность</w:t>
      </w:r>
      <w:r w:rsidRPr="006A4B0A">
        <w:rPr>
          <w:rFonts w:ascii="Times New Roman" w:hAnsi="Times New Roman" w:cs="Times New Roman"/>
          <w:sz w:val="28"/>
          <w:szCs w:val="28"/>
        </w:rPr>
        <w:t xml:space="preserve"> предполагает выполнение каждым органом власти определенной работы с использованием собственных ресурсов в целях обеспечения функций государства. На данном этапе каждый субъект взаимодействия выполняет подбор данных обо всех объектах недвижимости находящихся на территории Иркутской области. </w:t>
      </w:r>
    </w:p>
    <w:p w:rsidR="003605A5" w:rsidRPr="006A4B0A" w:rsidRDefault="003605A5" w:rsidP="003605A5">
      <w:pPr>
        <w:spacing w:after="0" w:line="240" w:lineRule="auto"/>
        <w:ind w:firstLine="709"/>
        <w:jc w:val="both"/>
        <w:rPr>
          <w:rFonts w:ascii="Times New Roman" w:hAnsi="Times New Roman" w:cs="Times New Roman"/>
          <w:sz w:val="28"/>
          <w:szCs w:val="28"/>
        </w:rPr>
      </w:pPr>
      <w:r w:rsidRPr="006A4B0A">
        <w:rPr>
          <w:rFonts w:ascii="Times New Roman" w:hAnsi="Times New Roman" w:cs="Times New Roman"/>
          <w:sz w:val="28"/>
          <w:szCs w:val="28"/>
        </w:rPr>
        <w:t>Местные органы  власти должны проверить сведения, находящиеся в Реестре выданных разрешений на строительство, на степень завершенности объектов недвижимости.</w:t>
      </w:r>
    </w:p>
    <w:p w:rsidR="003605A5" w:rsidRPr="006A4B0A" w:rsidRDefault="003605A5" w:rsidP="003605A5">
      <w:pPr>
        <w:spacing w:after="0" w:line="240" w:lineRule="auto"/>
        <w:ind w:firstLine="709"/>
        <w:jc w:val="both"/>
        <w:rPr>
          <w:rFonts w:ascii="Times New Roman" w:eastAsia="Calibri" w:hAnsi="Times New Roman" w:cs="Times New Roman"/>
          <w:sz w:val="28"/>
          <w:szCs w:val="28"/>
        </w:rPr>
      </w:pPr>
      <w:r w:rsidRPr="006A4B0A">
        <w:rPr>
          <w:rFonts w:ascii="Times New Roman" w:hAnsi="Times New Roman" w:cs="Times New Roman"/>
          <w:sz w:val="28"/>
          <w:szCs w:val="28"/>
        </w:rPr>
        <w:t xml:space="preserve">Управление  </w:t>
      </w:r>
      <w:r w:rsidRPr="006A4B0A">
        <w:rPr>
          <w:rFonts w:ascii="Times New Roman" w:eastAsia="Calibri" w:hAnsi="Times New Roman" w:cs="Times New Roman"/>
          <w:sz w:val="28"/>
          <w:szCs w:val="28"/>
        </w:rPr>
        <w:t>Федеральной службы государственной регистрации, кадастра и картографии по Иркутской области должны подготовить сведения о всех зарегистрированных объектах недвижимости на территории Иркутской области.</w:t>
      </w:r>
    </w:p>
    <w:p w:rsidR="003605A5" w:rsidRPr="006A4B0A" w:rsidRDefault="003605A5" w:rsidP="003605A5">
      <w:pPr>
        <w:spacing w:after="0" w:line="240" w:lineRule="auto"/>
        <w:ind w:firstLine="709"/>
        <w:jc w:val="both"/>
        <w:rPr>
          <w:rFonts w:ascii="Times New Roman" w:eastAsia="Calibri" w:hAnsi="Times New Roman" w:cs="Times New Roman"/>
          <w:sz w:val="28"/>
          <w:szCs w:val="28"/>
        </w:rPr>
      </w:pPr>
      <w:r w:rsidRPr="006A4B0A">
        <w:rPr>
          <w:rFonts w:ascii="Times New Roman" w:eastAsia="Calibri" w:hAnsi="Times New Roman" w:cs="Times New Roman"/>
          <w:sz w:val="28"/>
          <w:szCs w:val="28"/>
        </w:rPr>
        <w:t>Федеральная налоговая служба должна подготовить информацию обо всех объектах, которые подлежат обложению налогом на имущество организаций.</w:t>
      </w:r>
    </w:p>
    <w:p w:rsidR="003605A5" w:rsidRPr="006A4B0A" w:rsidRDefault="003605A5" w:rsidP="003605A5">
      <w:pPr>
        <w:spacing w:after="0" w:line="240" w:lineRule="auto"/>
        <w:ind w:firstLine="709"/>
        <w:jc w:val="both"/>
        <w:rPr>
          <w:rFonts w:ascii="Times New Roman" w:eastAsia="Calibri" w:hAnsi="Times New Roman" w:cs="Times New Roman"/>
          <w:sz w:val="28"/>
          <w:szCs w:val="28"/>
        </w:rPr>
      </w:pPr>
      <w:r w:rsidRPr="006A4B0A">
        <w:rPr>
          <w:rFonts w:ascii="Times New Roman" w:eastAsia="Calibri" w:hAnsi="Times New Roman" w:cs="Times New Roman"/>
          <w:b/>
          <w:i/>
          <w:sz w:val="28"/>
          <w:szCs w:val="28"/>
        </w:rPr>
        <w:t>Сотрудничество</w:t>
      </w:r>
      <w:r w:rsidRPr="006A4B0A">
        <w:rPr>
          <w:rFonts w:ascii="Times New Roman" w:eastAsia="Calibri" w:hAnsi="Times New Roman" w:cs="Times New Roman"/>
          <w:sz w:val="28"/>
          <w:szCs w:val="28"/>
        </w:rPr>
        <w:t xml:space="preserve"> между органами власти предполагает деятельность в сфере совместного ведения, связанную с реализацией основных функций государства. Оно призвано учитывать и согласовывать различные интересы, как органов власти, так и граждан. Чаще всего это взаимодействие реализуется путем заключения соглашений между органами исполнительной власти о сотрудничестве в определенной сфере.</w:t>
      </w:r>
    </w:p>
    <w:p w:rsidR="003605A5" w:rsidRPr="006A4B0A" w:rsidRDefault="003605A5" w:rsidP="003605A5">
      <w:pPr>
        <w:spacing w:after="0" w:line="240" w:lineRule="auto"/>
        <w:ind w:firstLine="709"/>
        <w:jc w:val="both"/>
        <w:rPr>
          <w:rFonts w:ascii="Times New Roman" w:eastAsia="Calibri" w:hAnsi="Times New Roman" w:cs="Times New Roman"/>
          <w:sz w:val="28"/>
          <w:szCs w:val="28"/>
        </w:rPr>
      </w:pPr>
      <w:r w:rsidRPr="006A4B0A">
        <w:rPr>
          <w:rFonts w:ascii="Times New Roman" w:eastAsia="Calibri" w:hAnsi="Times New Roman" w:cs="Times New Roman"/>
          <w:sz w:val="28"/>
          <w:szCs w:val="28"/>
        </w:rPr>
        <w:t>На данном этапе местные органы власти заключают соглашение о сотрудничестве с Управлением Федеральной службы государственной регистрации, кадастра и картографии Иркутской области о предоставлении последними, информации  о зарегистрированных на территории конкретного муниципального района, объектах недвижимого имущества.</w:t>
      </w:r>
    </w:p>
    <w:p w:rsidR="003605A5" w:rsidRPr="006A4B0A" w:rsidRDefault="003605A5" w:rsidP="003605A5">
      <w:pPr>
        <w:spacing w:after="0" w:line="240" w:lineRule="auto"/>
        <w:ind w:firstLine="709"/>
        <w:jc w:val="both"/>
        <w:rPr>
          <w:rFonts w:ascii="Times New Roman" w:eastAsia="Calibri" w:hAnsi="Times New Roman" w:cs="Times New Roman"/>
          <w:sz w:val="28"/>
          <w:szCs w:val="28"/>
        </w:rPr>
      </w:pPr>
      <w:r w:rsidRPr="006A4B0A">
        <w:rPr>
          <w:rFonts w:ascii="Times New Roman" w:eastAsia="Calibri" w:hAnsi="Times New Roman" w:cs="Times New Roman"/>
          <w:sz w:val="28"/>
          <w:szCs w:val="28"/>
        </w:rPr>
        <w:t>Местные органы власти должны сверить информацию о нежилых объектах недвижимости, находящихся на подведомственной им территории, и хранящуюся в Реестре выданных разрешений на строительство, с информацией о нежилых объектах недвижимости, имеющейся в Управлении Росреестра по Иркутской области. Синхронизировать полученные «слои» информации и предоставить полученные данные в Сводном реестре нежилых объектов недвижимости (пример сводного реестра представлен в табл.</w:t>
      </w:r>
      <w:r w:rsidR="00D73783">
        <w:rPr>
          <w:rFonts w:ascii="Times New Roman" w:eastAsia="Calibri" w:hAnsi="Times New Roman" w:cs="Times New Roman"/>
          <w:sz w:val="28"/>
          <w:szCs w:val="28"/>
        </w:rPr>
        <w:t>10.</w:t>
      </w:r>
      <w:r w:rsidR="00D66E6B">
        <w:rPr>
          <w:rFonts w:ascii="Times New Roman" w:eastAsia="Calibri" w:hAnsi="Times New Roman" w:cs="Times New Roman"/>
          <w:sz w:val="28"/>
          <w:szCs w:val="28"/>
        </w:rPr>
        <w:t>2</w:t>
      </w:r>
      <w:r w:rsidRPr="006A4B0A">
        <w:rPr>
          <w:rFonts w:ascii="Times New Roman" w:eastAsia="Calibri" w:hAnsi="Times New Roman" w:cs="Times New Roman"/>
          <w:sz w:val="28"/>
          <w:szCs w:val="28"/>
        </w:rPr>
        <w:t>) и создать или дополнить кадастровую карту, с нанесенными на нее зарегистрированными объектами недвижимости. Оценить расхождение информации в полученных «слоях», выявить причины данных расхождений.</w:t>
      </w:r>
    </w:p>
    <w:p w:rsidR="003605A5" w:rsidRPr="006A4B0A" w:rsidRDefault="003605A5" w:rsidP="00746A29">
      <w:pPr>
        <w:spacing w:after="0" w:line="240" w:lineRule="auto"/>
        <w:ind w:firstLine="709"/>
        <w:jc w:val="right"/>
        <w:rPr>
          <w:rFonts w:ascii="Times New Roman" w:eastAsia="Calibri" w:hAnsi="Times New Roman" w:cs="Times New Roman"/>
          <w:sz w:val="28"/>
          <w:szCs w:val="28"/>
        </w:rPr>
      </w:pPr>
      <w:r w:rsidRPr="006A4B0A">
        <w:rPr>
          <w:rFonts w:ascii="Times New Roman" w:eastAsia="Calibri" w:hAnsi="Times New Roman" w:cs="Times New Roman"/>
          <w:sz w:val="28"/>
          <w:szCs w:val="28"/>
        </w:rPr>
        <w:lastRenderedPageBreak/>
        <w:t xml:space="preserve">Таблица </w:t>
      </w:r>
      <w:r w:rsidR="00D73783">
        <w:rPr>
          <w:rFonts w:ascii="Times New Roman" w:eastAsia="Calibri" w:hAnsi="Times New Roman" w:cs="Times New Roman"/>
          <w:sz w:val="28"/>
          <w:szCs w:val="28"/>
        </w:rPr>
        <w:t>10.</w:t>
      </w:r>
      <w:r w:rsidR="00D66E6B">
        <w:rPr>
          <w:rFonts w:ascii="Times New Roman" w:eastAsia="Calibri" w:hAnsi="Times New Roman" w:cs="Times New Roman"/>
          <w:sz w:val="28"/>
          <w:szCs w:val="28"/>
        </w:rPr>
        <w:t>2</w:t>
      </w:r>
    </w:p>
    <w:p w:rsidR="003605A5" w:rsidRPr="006A4B0A" w:rsidRDefault="003605A5" w:rsidP="003605A5">
      <w:pPr>
        <w:spacing w:after="0" w:line="240" w:lineRule="auto"/>
        <w:ind w:firstLine="709"/>
        <w:jc w:val="both"/>
        <w:rPr>
          <w:rFonts w:ascii="Times New Roman" w:eastAsia="Calibri" w:hAnsi="Times New Roman" w:cs="Times New Roman"/>
          <w:sz w:val="28"/>
          <w:szCs w:val="28"/>
        </w:rPr>
      </w:pPr>
      <w:r w:rsidRPr="006A4B0A">
        <w:rPr>
          <w:rFonts w:ascii="Times New Roman" w:eastAsia="Calibri" w:hAnsi="Times New Roman" w:cs="Times New Roman"/>
          <w:sz w:val="28"/>
          <w:szCs w:val="28"/>
        </w:rPr>
        <w:t>Сводный реестр нежилых объектов недвижимости</w:t>
      </w:r>
    </w:p>
    <w:tbl>
      <w:tblPr>
        <w:tblStyle w:val="a4"/>
        <w:tblW w:w="0" w:type="auto"/>
        <w:tblLook w:val="04A0" w:firstRow="1" w:lastRow="0" w:firstColumn="1" w:lastColumn="0" w:noHBand="0" w:noVBand="1"/>
      </w:tblPr>
      <w:tblGrid>
        <w:gridCol w:w="1302"/>
        <w:gridCol w:w="1430"/>
        <w:gridCol w:w="1668"/>
        <w:gridCol w:w="1773"/>
        <w:gridCol w:w="1569"/>
        <w:gridCol w:w="1773"/>
      </w:tblGrid>
      <w:tr w:rsidR="003605A5" w:rsidRPr="006A4B0A" w:rsidTr="003605A5">
        <w:tc>
          <w:tcPr>
            <w:tcW w:w="4671" w:type="dxa"/>
            <w:gridSpan w:val="3"/>
          </w:tcPr>
          <w:p w:rsidR="003605A5" w:rsidRPr="006A4B0A" w:rsidRDefault="003605A5" w:rsidP="009B03A9">
            <w:pPr>
              <w:spacing w:after="0" w:line="240" w:lineRule="auto"/>
              <w:jc w:val="both"/>
              <w:rPr>
                <w:rFonts w:ascii="Times New Roman" w:hAnsi="Times New Roman" w:cs="Times New Roman"/>
                <w:sz w:val="24"/>
                <w:szCs w:val="24"/>
              </w:rPr>
            </w:pPr>
            <w:r w:rsidRPr="006A4B0A">
              <w:rPr>
                <w:rFonts w:ascii="Times New Roman" w:hAnsi="Times New Roman" w:cs="Times New Roman"/>
                <w:sz w:val="24"/>
                <w:szCs w:val="24"/>
              </w:rPr>
              <w:t>Выданные разрешения на строительство</w:t>
            </w:r>
          </w:p>
        </w:tc>
        <w:tc>
          <w:tcPr>
            <w:tcW w:w="4674" w:type="dxa"/>
            <w:gridSpan w:val="3"/>
          </w:tcPr>
          <w:p w:rsidR="003605A5" w:rsidRPr="006A4B0A" w:rsidRDefault="003605A5" w:rsidP="009B03A9">
            <w:pPr>
              <w:spacing w:after="0" w:line="240" w:lineRule="auto"/>
              <w:jc w:val="both"/>
              <w:rPr>
                <w:rFonts w:ascii="Times New Roman" w:hAnsi="Times New Roman" w:cs="Times New Roman"/>
                <w:sz w:val="24"/>
                <w:szCs w:val="24"/>
              </w:rPr>
            </w:pPr>
            <w:r w:rsidRPr="006A4B0A">
              <w:rPr>
                <w:rFonts w:ascii="Times New Roman" w:hAnsi="Times New Roman" w:cs="Times New Roman"/>
                <w:sz w:val="24"/>
                <w:szCs w:val="24"/>
              </w:rPr>
              <w:t>Государственная регистрация объекта</w:t>
            </w:r>
          </w:p>
        </w:tc>
      </w:tr>
      <w:tr w:rsidR="003605A5" w:rsidRPr="006A4B0A" w:rsidTr="003605A5">
        <w:tc>
          <w:tcPr>
            <w:tcW w:w="1557" w:type="dxa"/>
          </w:tcPr>
          <w:p w:rsidR="003605A5" w:rsidRPr="006A4B0A" w:rsidRDefault="003605A5" w:rsidP="003605A5">
            <w:pPr>
              <w:spacing w:after="0" w:line="240" w:lineRule="auto"/>
              <w:ind w:firstLine="709"/>
              <w:jc w:val="both"/>
              <w:rPr>
                <w:rFonts w:ascii="Times New Roman" w:hAnsi="Times New Roman" w:cs="Times New Roman"/>
                <w:sz w:val="24"/>
                <w:szCs w:val="24"/>
              </w:rPr>
            </w:pPr>
            <w:r w:rsidRPr="006A4B0A">
              <w:rPr>
                <w:rFonts w:ascii="Times New Roman" w:hAnsi="Times New Roman" w:cs="Times New Roman"/>
                <w:sz w:val="24"/>
                <w:szCs w:val="24"/>
              </w:rPr>
              <w:t>Дата выдачи разрешения</w:t>
            </w:r>
          </w:p>
        </w:tc>
        <w:tc>
          <w:tcPr>
            <w:tcW w:w="1557" w:type="dxa"/>
          </w:tcPr>
          <w:p w:rsidR="003605A5" w:rsidRPr="006A4B0A" w:rsidRDefault="003605A5" w:rsidP="009B03A9">
            <w:pPr>
              <w:spacing w:after="0" w:line="240" w:lineRule="auto"/>
              <w:jc w:val="both"/>
              <w:rPr>
                <w:rFonts w:ascii="Times New Roman" w:hAnsi="Times New Roman" w:cs="Times New Roman"/>
                <w:sz w:val="24"/>
                <w:szCs w:val="24"/>
              </w:rPr>
            </w:pPr>
            <w:r w:rsidRPr="006A4B0A">
              <w:rPr>
                <w:rFonts w:ascii="Times New Roman" w:hAnsi="Times New Roman" w:cs="Times New Roman"/>
                <w:sz w:val="24"/>
                <w:szCs w:val="24"/>
              </w:rPr>
              <w:t>Кадастровый номер земельного участка</w:t>
            </w:r>
          </w:p>
        </w:tc>
        <w:tc>
          <w:tcPr>
            <w:tcW w:w="1557" w:type="dxa"/>
          </w:tcPr>
          <w:p w:rsidR="003605A5" w:rsidRPr="006A4B0A" w:rsidRDefault="003605A5" w:rsidP="009B03A9">
            <w:pPr>
              <w:spacing w:after="0" w:line="240" w:lineRule="auto"/>
              <w:jc w:val="both"/>
              <w:rPr>
                <w:rFonts w:ascii="Times New Roman" w:hAnsi="Times New Roman" w:cs="Times New Roman"/>
                <w:sz w:val="24"/>
                <w:szCs w:val="24"/>
              </w:rPr>
            </w:pPr>
            <w:r w:rsidRPr="006A4B0A">
              <w:rPr>
                <w:rFonts w:ascii="Times New Roman" w:hAnsi="Times New Roman" w:cs="Times New Roman"/>
                <w:sz w:val="24"/>
                <w:szCs w:val="24"/>
              </w:rPr>
              <w:t>Технические характеристики и вид использования объекта</w:t>
            </w:r>
          </w:p>
        </w:tc>
        <w:tc>
          <w:tcPr>
            <w:tcW w:w="1558" w:type="dxa"/>
          </w:tcPr>
          <w:p w:rsidR="003605A5" w:rsidRPr="006A4B0A" w:rsidRDefault="003605A5" w:rsidP="009B03A9">
            <w:pPr>
              <w:spacing w:after="0" w:line="240" w:lineRule="auto"/>
              <w:jc w:val="both"/>
              <w:rPr>
                <w:rFonts w:ascii="Times New Roman" w:hAnsi="Times New Roman" w:cs="Times New Roman"/>
                <w:sz w:val="24"/>
                <w:szCs w:val="24"/>
              </w:rPr>
            </w:pPr>
            <w:r w:rsidRPr="006A4B0A">
              <w:rPr>
                <w:rFonts w:ascii="Times New Roman" w:hAnsi="Times New Roman" w:cs="Times New Roman"/>
                <w:sz w:val="24"/>
                <w:szCs w:val="24"/>
              </w:rPr>
              <w:t>Дата государственной регистрации</w:t>
            </w:r>
          </w:p>
        </w:tc>
        <w:tc>
          <w:tcPr>
            <w:tcW w:w="1558" w:type="dxa"/>
          </w:tcPr>
          <w:p w:rsidR="003605A5" w:rsidRPr="006A4B0A" w:rsidRDefault="003605A5" w:rsidP="009B03A9">
            <w:pPr>
              <w:spacing w:after="0" w:line="240" w:lineRule="auto"/>
              <w:jc w:val="both"/>
              <w:rPr>
                <w:rFonts w:ascii="Times New Roman" w:hAnsi="Times New Roman" w:cs="Times New Roman"/>
                <w:sz w:val="24"/>
                <w:szCs w:val="24"/>
              </w:rPr>
            </w:pPr>
            <w:r w:rsidRPr="006A4B0A">
              <w:rPr>
                <w:rFonts w:ascii="Times New Roman" w:hAnsi="Times New Roman" w:cs="Times New Roman"/>
                <w:sz w:val="24"/>
                <w:szCs w:val="24"/>
              </w:rPr>
              <w:t>Кадастровый номер объекта недвижимости</w:t>
            </w:r>
          </w:p>
        </w:tc>
        <w:tc>
          <w:tcPr>
            <w:tcW w:w="1558" w:type="dxa"/>
          </w:tcPr>
          <w:p w:rsidR="003605A5" w:rsidRPr="006A4B0A" w:rsidRDefault="003605A5" w:rsidP="009B03A9">
            <w:pPr>
              <w:spacing w:after="0" w:line="240" w:lineRule="auto"/>
              <w:jc w:val="both"/>
              <w:rPr>
                <w:rFonts w:ascii="Times New Roman" w:hAnsi="Times New Roman" w:cs="Times New Roman"/>
                <w:sz w:val="24"/>
                <w:szCs w:val="24"/>
              </w:rPr>
            </w:pPr>
            <w:r w:rsidRPr="006A4B0A">
              <w:rPr>
                <w:rFonts w:ascii="Times New Roman" w:hAnsi="Times New Roman" w:cs="Times New Roman"/>
                <w:sz w:val="24"/>
                <w:szCs w:val="24"/>
              </w:rPr>
              <w:t>№ государственной регистрации</w:t>
            </w:r>
          </w:p>
        </w:tc>
      </w:tr>
      <w:tr w:rsidR="003605A5" w:rsidRPr="006A4B0A" w:rsidTr="003605A5">
        <w:tc>
          <w:tcPr>
            <w:tcW w:w="1557" w:type="dxa"/>
          </w:tcPr>
          <w:p w:rsidR="003605A5" w:rsidRPr="006A4B0A" w:rsidRDefault="003605A5" w:rsidP="003605A5">
            <w:pPr>
              <w:spacing w:after="0" w:line="240" w:lineRule="auto"/>
              <w:ind w:firstLine="709"/>
              <w:jc w:val="both"/>
              <w:rPr>
                <w:rFonts w:ascii="Times New Roman" w:hAnsi="Times New Roman" w:cs="Times New Roman"/>
                <w:sz w:val="28"/>
                <w:szCs w:val="28"/>
              </w:rPr>
            </w:pPr>
          </w:p>
        </w:tc>
        <w:tc>
          <w:tcPr>
            <w:tcW w:w="1557" w:type="dxa"/>
          </w:tcPr>
          <w:p w:rsidR="003605A5" w:rsidRPr="006A4B0A" w:rsidRDefault="003605A5" w:rsidP="003605A5">
            <w:pPr>
              <w:spacing w:after="0" w:line="240" w:lineRule="auto"/>
              <w:ind w:firstLine="709"/>
              <w:jc w:val="both"/>
              <w:rPr>
                <w:rFonts w:ascii="Times New Roman" w:hAnsi="Times New Roman" w:cs="Times New Roman"/>
                <w:sz w:val="28"/>
                <w:szCs w:val="28"/>
              </w:rPr>
            </w:pPr>
          </w:p>
        </w:tc>
        <w:tc>
          <w:tcPr>
            <w:tcW w:w="1557" w:type="dxa"/>
          </w:tcPr>
          <w:p w:rsidR="003605A5" w:rsidRPr="006A4B0A" w:rsidRDefault="003605A5" w:rsidP="003605A5">
            <w:pPr>
              <w:spacing w:after="0" w:line="240" w:lineRule="auto"/>
              <w:ind w:firstLine="709"/>
              <w:jc w:val="both"/>
              <w:rPr>
                <w:rFonts w:ascii="Times New Roman" w:hAnsi="Times New Roman" w:cs="Times New Roman"/>
                <w:sz w:val="28"/>
                <w:szCs w:val="28"/>
              </w:rPr>
            </w:pPr>
          </w:p>
        </w:tc>
        <w:tc>
          <w:tcPr>
            <w:tcW w:w="1558" w:type="dxa"/>
          </w:tcPr>
          <w:p w:rsidR="003605A5" w:rsidRPr="006A4B0A" w:rsidRDefault="003605A5" w:rsidP="003605A5">
            <w:pPr>
              <w:spacing w:after="0" w:line="240" w:lineRule="auto"/>
              <w:ind w:firstLine="709"/>
              <w:jc w:val="both"/>
              <w:rPr>
                <w:rFonts w:ascii="Times New Roman" w:hAnsi="Times New Roman" w:cs="Times New Roman"/>
                <w:sz w:val="28"/>
                <w:szCs w:val="28"/>
              </w:rPr>
            </w:pPr>
          </w:p>
        </w:tc>
        <w:tc>
          <w:tcPr>
            <w:tcW w:w="1558" w:type="dxa"/>
          </w:tcPr>
          <w:p w:rsidR="003605A5" w:rsidRPr="006A4B0A" w:rsidRDefault="003605A5" w:rsidP="003605A5">
            <w:pPr>
              <w:spacing w:after="0" w:line="240" w:lineRule="auto"/>
              <w:ind w:firstLine="709"/>
              <w:jc w:val="both"/>
              <w:rPr>
                <w:rFonts w:ascii="Times New Roman" w:hAnsi="Times New Roman" w:cs="Times New Roman"/>
                <w:sz w:val="28"/>
                <w:szCs w:val="28"/>
              </w:rPr>
            </w:pPr>
          </w:p>
        </w:tc>
        <w:tc>
          <w:tcPr>
            <w:tcW w:w="1558" w:type="dxa"/>
          </w:tcPr>
          <w:p w:rsidR="003605A5" w:rsidRPr="006A4B0A" w:rsidRDefault="003605A5" w:rsidP="003605A5">
            <w:pPr>
              <w:spacing w:after="0" w:line="240" w:lineRule="auto"/>
              <w:ind w:firstLine="709"/>
              <w:jc w:val="both"/>
              <w:rPr>
                <w:rFonts w:ascii="Times New Roman" w:hAnsi="Times New Roman" w:cs="Times New Roman"/>
                <w:sz w:val="28"/>
                <w:szCs w:val="28"/>
              </w:rPr>
            </w:pPr>
          </w:p>
        </w:tc>
      </w:tr>
      <w:tr w:rsidR="003605A5" w:rsidRPr="006A4B0A" w:rsidTr="003605A5">
        <w:tc>
          <w:tcPr>
            <w:tcW w:w="1557" w:type="dxa"/>
          </w:tcPr>
          <w:p w:rsidR="003605A5" w:rsidRPr="006A4B0A" w:rsidRDefault="003605A5" w:rsidP="003605A5">
            <w:pPr>
              <w:spacing w:after="0" w:line="240" w:lineRule="auto"/>
              <w:ind w:firstLine="709"/>
              <w:jc w:val="both"/>
              <w:rPr>
                <w:rFonts w:ascii="Times New Roman" w:hAnsi="Times New Roman" w:cs="Times New Roman"/>
                <w:sz w:val="28"/>
                <w:szCs w:val="28"/>
              </w:rPr>
            </w:pPr>
          </w:p>
        </w:tc>
        <w:tc>
          <w:tcPr>
            <w:tcW w:w="1557" w:type="dxa"/>
          </w:tcPr>
          <w:p w:rsidR="003605A5" w:rsidRPr="006A4B0A" w:rsidRDefault="003605A5" w:rsidP="003605A5">
            <w:pPr>
              <w:spacing w:after="0" w:line="240" w:lineRule="auto"/>
              <w:ind w:firstLine="709"/>
              <w:jc w:val="both"/>
              <w:rPr>
                <w:rFonts w:ascii="Times New Roman" w:hAnsi="Times New Roman" w:cs="Times New Roman"/>
                <w:sz w:val="28"/>
                <w:szCs w:val="28"/>
              </w:rPr>
            </w:pPr>
          </w:p>
        </w:tc>
        <w:tc>
          <w:tcPr>
            <w:tcW w:w="1557" w:type="dxa"/>
          </w:tcPr>
          <w:p w:rsidR="003605A5" w:rsidRPr="006A4B0A" w:rsidRDefault="003605A5" w:rsidP="003605A5">
            <w:pPr>
              <w:spacing w:after="0" w:line="240" w:lineRule="auto"/>
              <w:ind w:firstLine="709"/>
              <w:jc w:val="both"/>
              <w:rPr>
                <w:rFonts w:ascii="Times New Roman" w:hAnsi="Times New Roman" w:cs="Times New Roman"/>
                <w:sz w:val="28"/>
                <w:szCs w:val="28"/>
              </w:rPr>
            </w:pPr>
          </w:p>
        </w:tc>
        <w:tc>
          <w:tcPr>
            <w:tcW w:w="1558" w:type="dxa"/>
          </w:tcPr>
          <w:p w:rsidR="003605A5" w:rsidRPr="006A4B0A" w:rsidRDefault="003605A5" w:rsidP="003605A5">
            <w:pPr>
              <w:spacing w:after="0" w:line="240" w:lineRule="auto"/>
              <w:ind w:firstLine="709"/>
              <w:jc w:val="both"/>
              <w:rPr>
                <w:rFonts w:ascii="Times New Roman" w:hAnsi="Times New Roman" w:cs="Times New Roman"/>
                <w:sz w:val="28"/>
                <w:szCs w:val="28"/>
              </w:rPr>
            </w:pPr>
          </w:p>
        </w:tc>
        <w:tc>
          <w:tcPr>
            <w:tcW w:w="1558" w:type="dxa"/>
          </w:tcPr>
          <w:p w:rsidR="003605A5" w:rsidRPr="006A4B0A" w:rsidRDefault="003605A5" w:rsidP="003605A5">
            <w:pPr>
              <w:spacing w:after="0" w:line="240" w:lineRule="auto"/>
              <w:ind w:firstLine="709"/>
              <w:jc w:val="both"/>
              <w:rPr>
                <w:rFonts w:ascii="Times New Roman" w:hAnsi="Times New Roman" w:cs="Times New Roman"/>
                <w:sz w:val="28"/>
                <w:szCs w:val="28"/>
              </w:rPr>
            </w:pPr>
          </w:p>
        </w:tc>
        <w:tc>
          <w:tcPr>
            <w:tcW w:w="1558" w:type="dxa"/>
          </w:tcPr>
          <w:p w:rsidR="003605A5" w:rsidRPr="006A4B0A" w:rsidRDefault="003605A5" w:rsidP="003605A5">
            <w:pPr>
              <w:spacing w:after="0" w:line="240" w:lineRule="auto"/>
              <w:ind w:firstLine="709"/>
              <w:jc w:val="both"/>
              <w:rPr>
                <w:rFonts w:ascii="Times New Roman" w:hAnsi="Times New Roman" w:cs="Times New Roman"/>
                <w:sz w:val="28"/>
                <w:szCs w:val="28"/>
              </w:rPr>
            </w:pPr>
          </w:p>
        </w:tc>
      </w:tr>
      <w:tr w:rsidR="003605A5" w:rsidRPr="006A4B0A" w:rsidTr="003605A5">
        <w:tc>
          <w:tcPr>
            <w:tcW w:w="1557" w:type="dxa"/>
          </w:tcPr>
          <w:p w:rsidR="003605A5" w:rsidRPr="006A4B0A" w:rsidRDefault="003605A5" w:rsidP="003605A5">
            <w:pPr>
              <w:spacing w:after="0" w:line="240" w:lineRule="auto"/>
              <w:ind w:firstLine="709"/>
              <w:jc w:val="both"/>
              <w:rPr>
                <w:rFonts w:ascii="Times New Roman" w:hAnsi="Times New Roman" w:cs="Times New Roman"/>
                <w:sz w:val="28"/>
                <w:szCs w:val="28"/>
              </w:rPr>
            </w:pPr>
          </w:p>
        </w:tc>
        <w:tc>
          <w:tcPr>
            <w:tcW w:w="1557" w:type="dxa"/>
          </w:tcPr>
          <w:p w:rsidR="003605A5" w:rsidRPr="006A4B0A" w:rsidRDefault="003605A5" w:rsidP="003605A5">
            <w:pPr>
              <w:spacing w:after="0" w:line="240" w:lineRule="auto"/>
              <w:ind w:firstLine="709"/>
              <w:jc w:val="both"/>
              <w:rPr>
                <w:rFonts w:ascii="Times New Roman" w:hAnsi="Times New Roman" w:cs="Times New Roman"/>
                <w:sz w:val="28"/>
                <w:szCs w:val="28"/>
              </w:rPr>
            </w:pPr>
          </w:p>
        </w:tc>
        <w:tc>
          <w:tcPr>
            <w:tcW w:w="1557" w:type="dxa"/>
          </w:tcPr>
          <w:p w:rsidR="003605A5" w:rsidRPr="006A4B0A" w:rsidRDefault="003605A5" w:rsidP="003605A5">
            <w:pPr>
              <w:spacing w:after="0" w:line="240" w:lineRule="auto"/>
              <w:ind w:firstLine="709"/>
              <w:jc w:val="both"/>
              <w:rPr>
                <w:rFonts w:ascii="Times New Roman" w:hAnsi="Times New Roman" w:cs="Times New Roman"/>
                <w:sz w:val="28"/>
                <w:szCs w:val="28"/>
              </w:rPr>
            </w:pPr>
          </w:p>
        </w:tc>
        <w:tc>
          <w:tcPr>
            <w:tcW w:w="1558" w:type="dxa"/>
          </w:tcPr>
          <w:p w:rsidR="003605A5" w:rsidRPr="006A4B0A" w:rsidRDefault="003605A5" w:rsidP="003605A5">
            <w:pPr>
              <w:spacing w:after="0" w:line="240" w:lineRule="auto"/>
              <w:ind w:firstLine="709"/>
              <w:jc w:val="both"/>
              <w:rPr>
                <w:rFonts w:ascii="Times New Roman" w:hAnsi="Times New Roman" w:cs="Times New Roman"/>
                <w:sz w:val="28"/>
                <w:szCs w:val="28"/>
              </w:rPr>
            </w:pPr>
          </w:p>
        </w:tc>
        <w:tc>
          <w:tcPr>
            <w:tcW w:w="1558" w:type="dxa"/>
          </w:tcPr>
          <w:p w:rsidR="003605A5" w:rsidRPr="006A4B0A" w:rsidRDefault="003605A5" w:rsidP="003605A5">
            <w:pPr>
              <w:spacing w:after="0" w:line="240" w:lineRule="auto"/>
              <w:ind w:firstLine="709"/>
              <w:jc w:val="both"/>
              <w:rPr>
                <w:rFonts w:ascii="Times New Roman" w:hAnsi="Times New Roman" w:cs="Times New Roman"/>
                <w:sz w:val="28"/>
                <w:szCs w:val="28"/>
              </w:rPr>
            </w:pPr>
          </w:p>
        </w:tc>
        <w:tc>
          <w:tcPr>
            <w:tcW w:w="1558" w:type="dxa"/>
          </w:tcPr>
          <w:p w:rsidR="003605A5" w:rsidRPr="006A4B0A" w:rsidRDefault="003605A5" w:rsidP="003605A5">
            <w:pPr>
              <w:spacing w:after="0" w:line="240" w:lineRule="auto"/>
              <w:ind w:firstLine="709"/>
              <w:jc w:val="both"/>
              <w:rPr>
                <w:rFonts w:ascii="Times New Roman" w:hAnsi="Times New Roman" w:cs="Times New Roman"/>
                <w:sz w:val="28"/>
                <w:szCs w:val="28"/>
              </w:rPr>
            </w:pPr>
          </w:p>
        </w:tc>
      </w:tr>
      <w:tr w:rsidR="003605A5" w:rsidRPr="006A4B0A" w:rsidTr="003605A5">
        <w:tc>
          <w:tcPr>
            <w:tcW w:w="1557" w:type="dxa"/>
          </w:tcPr>
          <w:p w:rsidR="003605A5" w:rsidRPr="006A4B0A" w:rsidRDefault="003605A5" w:rsidP="003605A5">
            <w:pPr>
              <w:spacing w:after="0" w:line="240" w:lineRule="auto"/>
              <w:ind w:firstLine="709"/>
              <w:jc w:val="both"/>
              <w:rPr>
                <w:rFonts w:ascii="Times New Roman" w:hAnsi="Times New Roman" w:cs="Times New Roman"/>
                <w:sz w:val="28"/>
                <w:szCs w:val="28"/>
              </w:rPr>
            </w:pPr>
          </w:p>
        </w:tc>
        <w:tc>
          <w:tcPr>
            <w:tcW w:w="1557" w:type="dxa"/>
          </w:tcPr>
          <w:p w:rsidR="003605A5" w:rsidRPr="006A4B0A" w:rsidRDefault="003605A5" w:rsidP="003605A5">
            <w:pPr>
              <w:spacing w:after="0" w:line="240" w:lineRule="auto"/>
              <w:ind w:firstLine="709"/>
              <w:jc w:val="both"/>
              <w:rPr>
                <w:rFonts w:ascii="Times New Roman" w:hAnsi="Times New Roman" w:cs="Times New Roman"/>
                <w:sz w:val="28"/>
                <w:szCs w:val="28"/>
              </w:rPr>
            </w:pPr>
          </w:p>
        </w:tc>
        <w:tc>
          <w:tcPr>
            <w:tcW w:w="1557" w:type="dxa"/>
          </w:tcPr>
          <w:p w:rsidR="003605A5" w:rsidRPr="006A4B0A" w:rsidRDefault="003605A5" w:rsidP="003605A5">
            <w:pPr>
              <w:spacing w:after="0" w:line="240" w:lineRule="auto"/>
              <w:ind w:firstLine="709"/>
              <w:jc w:val="both"/>
              <w:rPr>
                <w:rFonts w:ascii="Times New Roman" w:hAnsi="Times New Roman" w:cs="Times New Roman"/>
                <w:sz w:val="28"/>
                <w:szCs w:val="28"/>
              </w:rPr>
            </w:pPr>
          </w:p>
        </w:tc>
        <w:tc>
          <w:tcPr>
            <w:tcW w:w="1558" w:type="dxa"/>
          </w:tcPr>
          <w:p w:rsidR="003605A5" w:rsidRPr="006A4B0A" w:rsidRDefault="003605A5" w:rsidP="003605A5">
            <w:pPr>
              <w:spacing w:after="0" w:line="240" w:lineRule="auto"/>
              <w:ind w:firstLine="709"/>
              <w:jc w:val="both"/>
              <w:rPr>
                <w:rFonts w:ascii="Times New Roman" w:hAnsi="Times New Roman" w:cs="Times New Roman"/>
                <w:sz w:val="28"/>
                <w:szCs w:val="28"/>
              </w:rPr>
            </w:pPr>
          </w:p>
        </w:tc>
        <w:tc>
          <w:tcPr>
            <w:tcW w:w="1558" w:type="dxa"/>
          </w:tcPr>
          <w:p w:rsidR="003605A5" w:rsidRPr="006A4B0A" w:rsidRDefault="003605A5" w:rsidP="003605A5">
            <w:pPr>
              <w:spacing w:after="0" w:line="240" w:lineRule="auto"/>
              <w:ind w:firstLine="709"/>
              <w:jc w:val="both"/>
              <w:rPr>
                <w:rFonts w:ascii="Times New Roman" w:hAnsi="Times New Roman" w:cs="Times New Roman"/>
                <w:sz w:val="28"/>
                <w:szCs w:val="28"/>
              </w:rPr>
            </w:pPr>
          </w:p>
        </w:tc>
        <w:tc>
          <w:tcPr>
            <w:tcW w:w="1558" w:type="dxa"/>
          </w:tcPr>
          <w:p w:rsidR="003605A5" w:rsidRPr="006A4B0A" w:rsidRDefault="003605A5" w:rsidP="003605A5">
            <w:pPr>
              <w:spacing w:after="0" w:line="240" w:lineRule="auto"/>
              <w:ind w:firstLine="709"/>
              <w:jc w:val="both"/>
              <w:rPr>
                <w:rFonts w:ascii="Times New Roman" w:hAnsi="Times New Roman" w:cs="Times New Roman"/>
                <w:sz w:val="28"/>
                <w:szCs w:val="28"/>
              </w:rPr>
            </w:pPr>
          </w:p>
        </w:tc>
      </w:tr>
    </w:tbl>
    <w:p w:rsidR="003605A5" w:rsidRPr="006A4B0A" w:rsidRDefault="003605A5" w:rsidP="003605A5">
      <w:pPr>
        <w:spacing w:after="0" w:line="240" w:lineRule="auto"/>
        <w:ind w:firstLine="709"/>
        <w:jc w:val="both"/>
        <w:rPr>
          <w:rFonts w:ascii="Times New Roman" w:eastAsia="Calibri" w:hAnsi="Times New Roman" w:cs="Times New Roman"/>
          <w:sz w:val="28"/>
          <w:szCs w:val="28"/>
        </w:rPr>
      </w:pPr>
    </w:p>
    <w:p w:rsidR="003605A5" w:rsidRPr="006A4B0A" w:rsidRDefault="009B03A9" w:rsidP="003605A5">
      <w:pPr>
        <w:spacing w:after="0" w:line="240" w:lineRule="auto"/>
        <w:ind w:firstLine="709"/>
        <w:jc w:val="both"/>
        <w:rPr>
          <w:rFonts w:ascii="Times New Roman" w:eastAsia="Calibri" w:hAnsi="Times New Roman" w:cs="Times New Roman"/>
          <w:sz w:val="28"/>
          <w:szCs w:val="28"/>
        </w:rPr>
      </w:pPr>
      <w:r w:rsidRPr="006A4B0A">
        <w:rPr>
          <w:rFonts w:ascii="Times New Roman" w:eastAsia="Calibri" w:hAnsi="Times New Roman" w:cs="Times New Roman"/>
          <w:b/>
          <w:i/>
          <w:sz w:val="28"/>
          <w:szCs w:val="28"/>
        </w:rPr>
        <w:t>Координация и совместная деятельность.</w:t>
      </w:r>
      <w:r w:rsidRPr="006A4B0A">
        <w:rPr>
          <w:rFonts w:ascii="Times New Roman" w:eastAsia="Calibri" w:hAnsi="Times New Roman" w:cs="Times New Roman"/>
          <w:sz w:val="28"/>
          <w:szCs w:val="28"/>
        </w:rPr>
        <w:t xml:space="preserve"> </w:t>
      </w:r>
      <w:r w:rsidR="003605A5" w:rsidRPr="006A4B0A">
        <w:rPr>
          <w:rFonts w:ascii="Times New Roman" w:eastAsia="Calibri" w:hAnsi="Times New Roman" w:cs="Times New Roman"/>
          <w:sz w:val="28"/>
          <w:szCs w:val="28"/>
        </w:rPr>
        <w:t xml:space="preserve">Министерство имущественных отношений Иркутской области должно проанализировать полученные данные о нежилых объектах недвижимости. Дать поручение местным органам власти произвести обход территории муниципального образования, с целью выявления самовольно возведенных нежилых объектов недвижимости. Возможно, в это же время, произвести запуск беспилотных летательных объектов (дронов), с целью проведения аэрофотосъемки. </w:t>
      </w:r>
    </w:p>
    <w:p w:rsidR="003605A5" w:rsidRPr="006A4B0A" w:rsidRDefault="003605A5" w:rsidP="003605A5">
      <w:pPr>
        <w:spacing w:after="0" w:line="240" w:lineRule="auto"/>
        <w:ind w:firstLine="709"/>
        <w:jc w:val="both"/>
        <w:rPr>
          <w:rFonts w:ascii="Times New Roman" w:eastAsia="Calibri" w:hAnsi="Times New Roman" w:cs="Times New Roman"/>
          <w:sz w:val="28"/>
          <w:szCs w:val="28"/>
        </w:rPr>
      </w:pPr>
      <w:r w:rsidRPr="006A4B0A">
        <w:rPr>
          <w:rFonts w:ascii="Times New Roman" w:eastAsia="Calibri" w:hAnsi="Times New Roman" w:cs="Times New Roman"/>
          <w:sz w:val="28"/>
          <w:szCs w:val="28"/>
        </w:rPr>
        <w:t xml:space="preserve">Проанализировать данные аэрофотосъемки, оценить масштабы самовольно возведенных объектов недвижимости на территории Иркутской области. Необходимо наложить данные аэрофотосъемки на сведения государственного кадастра и сверить их с информацией из ЕГРП и архивами БТИ. На карте необходимо отметить строения площадью более 50 м², права на которые не зарегистрированы или вовсе не состоящих на учете. </w:t>
      </w:r>
    </w:p>
    <w:p w:rsidR="003605A5" w:rsidRPr="006A4B0A" w:rsidRDefault="003605A5" w:rsidP="003605A5">
      <w:pPr>
        <w:spacing w:after="0" w:line="240" w:lineRule="auto"/>
        <w:ind w:firstLine="709"/>
        <w:contextualSpacing/>
        <w:jc w:val="both"/>
        <w:rPr>
          <w:rFonts w:ascii="Times New Roman" w:eastAsia="Calibri" w:hAnsi="Times New Roman" w:cs="Times New Roman"/>
          <w:sz w:val="28"/>
          <w:szCs w:val="28"/>
        </w:rPr>
      </w:pPr>
      <w:r w:rsidRPr="006A4B0A">
        <w:rPr>
          <w:rFonts w:ascii="Times New Roman" w:eastAsia="Calibri" w:hAnsi="Times New Roman" w:cs="Times New Roman"/>
          <w:sz w:val="28"/>
          <w:szCs w:val="28"/>
        </w:rPr>
        <w:t>Для этого необходимо использовать специально созданную информационную систему. Данная система представляет собой свод нескольких баз данных – так называемых слоев. Первый слой – это подробная карта аэрофотосъемки, которая позволяет достичь более детализированного отображения, где будет заметен каждый объект недвижимости. Второй слой – база государственного кадастра. Таким образом, происходит соотношение реальных физических данных с теми, что указаны в кадастре. Помимо этого, система позволяет направить мгновенный автоматический запрос данных в Росреестре о правах на объекты недвижимости, учитывается и информация ФНС по оплате налога на имущество.</w:t>
      </w:r>
    </w:p>
    <w:p w:rsidR="003605A5" w:rsidRPr="006A4B0A" w:rsidRDefault="00746A29" w:rsidP="003605A5">
      <w:pPr>
        <w:spacing w:after="0" w:line="240" w:lineRule="auto"/>
        <w:ind w:firstLine="709"/>
        <w:jc w:val="both"/>
        <w:rPr>
          <w:rFonts w:ascii="Times New Roman" w:eastAsia="Calibri" w:hAnsi="Times New Roman" w:cs="Times New Roman"/>
          <w:sz w:val="28"/>
          <w:szCs w:val="28"/>
        </w:rPr>
      </w:pPr>
      <w:r w:rsidRPr="006A4B0A">
        <w:rPr>
          <w:rFonts w:ascii="Times New Roman" w:eastAsia="Calibri" w:hAnsi="Times New Roman" w:cs="Times New Roman"/>
          <w:b/>
          <w:i/>
          <w:sz w:val="28"/>
          <w:szCs w:val="28"/>
        </w:rPr>
        <w:t>Совместная работа.</w:t>
      </w:r>
      <w:r w:rsidRPr="006A4B0A">
        <w:rPr>
          <w:rFonts w:ascii="Times New Roman" w:eastAsia="Calibri" w:hAnsi="Times New Roman" w:cs="Times New Roman"/>
          <w:sz w:val="28"/>
          <w:szCs w:val="28"/>
        </w:rPr>
        <w:t xml:space="preserve"> </w:t>
      </w:r>
      <w:r w:rsidR="003605A5" w:rsidRPr="006A4B0A">
        <w:rPr>
          <w:rFonts w:ascii="Times New Roman" w:eastAsia="Calibri" w:hAnsi="Times New Roman" w:cs="Times New Roman"/>
          <w:sz w:val="28"/>
          <w:szCs w:val="28"/>
        </w:rPr>
        <w:t>Далее следует этап непосредственной работы с гражданами: в их адрес направляется обращение местного отдела ФНС о необходимости оформления объекта недвижимости и оплаты всех задолженностей. На это отводится срок в 4 месяца, а сдать документы можно через МФЦ. К письму прилагается подробное описание списка необходимых документов, а также выписка из Росреестра и фотоплан участка – в подтверждение предъявляемых претензий.</w:t>
      </w:r>
    </w:p>
    <w:p w:rsidR="003605A5" w:rsidRPr="006A4B0A" w:rsidRDefault="00746A29" w:rsidP="003605A5">
      <w:pPr>
        <w:spacing w:after="0" w:line="240" w:lineRule="auto"/>
        <w:ind w:firstLine="709"/>
        <w:jc w:val="both"/>
        <w:rPr>
          <w:rFonts w:ascii="Times New Roman" w:eastAsia="Calibri" w:hAnsi="Times New Roman" w:cs="Times New Roman"/>
          <w:sz w:val="28"/>
          <w:szCs w:val="28"/>
        </w:rPr>
      </w:pPr>
      <w:r w:rsidRPr="006A4B0A">
        <w:rPr>
          <w:rFonts w:ascii="Times New Roman" w:hAnsi="Times New Roman" w:cs="Times New Roman"/>
          <w:b/>
          <w:i/>
          <w:sz w:val="28"/>
          <w:szCs w:val="28"/>
        </w:rPr>
        <w:t>Контроль.</w:t>
      </w:r>
      <w:r w:rsidR="003605A5" w:rsidRPr="006A4B0A">
        <w:rPr>
          <w:rFonts w:ascii="Times New Roman" w:hAnsi="Times New Roman" w:cs="Times New Roman"/>
          <w:sz w:val="28"/>
          <w:szCs w:val="28"/>
        </w:rPr>
        <w:t xml:space="preserve"> Создается межведомственная комиссия из субъектов взаимодействия (Министерство имущественных отношений Иркутской </w:t>
      </w:r>
      <w:r w:rsidR="003605A5" w:rsidRPr="006A4B0A">
        <w:rPr>
          <w:rFonts w:ascii="Times New Roman" w:hAnsi="Times New Roman" w:cs="Times New Roman"/>
          <w:sz w:val="28"/>
          <w:szCs w:val="28"/>
        </w:rPr>
        <w:lastRenderedPageBreak/>
        <w:t xml:space="preserve">области, местных органов власти, Росреестра, ФНС, МВД). Если регистрация недвижимости не происходит, то в адрес нарушителя направляется повторное обращение – уже с приглашением на заседание профильной Межведомственной комиссии. </w:t>
      </w:r>
    </w:p>
    <w:p w:rsidR="00144C1E" w:rsidRPr="006A4B0A" w:rsidRDefault="00144C1E" w:rsidP="005A2075">
      <w:pPr>
        <w:autoSpaceDE w:val="0"/>
        <w:autoSpaceDN w:val="0"/>
        <w:adjustRightInd w:val="0"/>
        <w:spacing w:after="0" w:line="240" w:lineRule="auto"/>
        <w:ind w:firstLine="540"/>
        <w:jc w:val="both"/>
        <w:rPr>
          <w:rFonts w:ascii="Times New Roman" w:hAnsi="Times New Roman" w:cs="Times New Roman"/>
          <w:sz w:val="28"/>
          <w:szCs w:val="28"/>
        </w:rPr>
      </w:pPr>
      <w:r w:rsidRPr="006A4B0A">
        <w:rPr>
          <w:rFonts w:ascii="Times New Roman" w:hAnsi="Times New Roman" w:cs="Times New Roman"/>
          <w:sz w:val="28"/>
          <w:szCs w:val="28"/>
        </w:rPr>
        <w:t xml:space="preserve">Дополнительным инструментом принуждения собственников к регистрации объектов недвижимого имущества является введение </w:t>
      </w:r>
      <w:r w:rsidRPr="006A4B0A">
        <w:rPr>
          <w:rFonts w:ascii="Times New Roman" w:hAnsi="Times New Roman" w:cs="Times New Roman"/>
          <w:b/>
          <w:sz w:val="28"/>
          <w:szCs w:val="28"/>
        </w:rPr>
        <w:t>административной ответственности на территории Иркутской област</w:t>
      </w:r>
      <w:r w:rsidRPr="006A4B0A">
        <w:rPr>
          <w:rFonts w:ascii="Times New Roman" w:hAnsi="Times New Roman" w:cs="Times New Roman"/>
          <w:sz w:val="28"/>
          <w:szCs w:val="28"/>
        </w:rPr>
        <w:t>и.</w:t>
      </w:r>
    </w:p>
    <w:p w:rsidR="00E358E8" w:rsidRPr="006A4B0A" w:rsidRDefault="005A2075" w:rsidP="00B461F3">
      <w:pPr>
        <w:autoSpaceDE w:val="0"/>
        <w:autoSpaceDN w:val="0"/>
        <w:adjustRightInd w:val="0"/>
        <w:spacing w:after="0" w:line="240" w:lineRule="auto"/>
        <w:ind w:firstLine="540"/>
        <w:jc w:val="both"/>
        <w:rPr>
          <w:rFonts w:ascii="Times New Roman" w:hAnsi="Times New Roman" w:cs="Times New Roman"/>
          <w:sz w:val="28"/>
          <w:szCs w:val="28"/>
        </w:rPr>
      </w:pPr>
      <w:r w:rsidRPr="006A4B0A">
        <w:rPr>
          <w:rFonts w:ascii="Times New Roman" w:hAnsi="Times New Roman" w:cs="Times New Roman"/>
          <w:sz w:val="28"/>
          <w:szCs w:val="28"/>
        </w:rPr>
        <w:t xml:space="preserve">Законодательство об административных правонарушениях (ст.ст. 1.1, 1.3.1 Кодекса Российской Федерации об административных правонарушениях) позволяет законами субъектов Российской Федерации об административных правонарушениях устанавливать административную ответственность за нарушение законов и иных нормативных правовых актов субъектов Российской Федерации, нормативных правовых актов органов местного самоуправления. В части ускорения вовлечения в экономический оборот неучтенных объектов недвижимого имущества возможно установление административной ответственности за нарушение сроков </w:t>
      </w:r>
      <w:r w:rsidRPr="006A4B0A">
        <w:rPr>
          <w:rFonts w:ascii="Times New Roman" w:hAnsi="Times New Roman" w:cs="Times New Roman"/>
          <w:sz w:val="28"/>
        </w:rPr>
        <w:t>разборки, подлежащих сносу самовольно установленных, построенных зданий, строений, сооружений по примеру других регионов. Так, например, в Калужской области</w:t>
      </w:r>
      <w:r w:rsidRPr="006A4B0A">
        <w:rPr>
          <w:rStyle w:val="a5"/>
          <w:rFonts w:ascii="Times New Roman" w:hAnsi="Times New Roman" w:cs="Times New Roman"/>
          <w:sz w:val="28"/>
        </w:rPr>
        <w:footnoteReference w:id="7"/>
      </w:r>
      <w:r w:rsidRPr="006A4B0A">
        <w:rPr>
          <w:rFonts w:ascii="Times New Roman" w:hAnsi="Times New Roman" w:cs="Times New Roman"/>
          <w:sz w:val="28"/>
        </w:rPr>
        <w:t xml:space="preserve"> нарушение установленных органами местного самоуправления сроков разборки подлежащих сносу (вывозу, демонтажу) самовольно установленных, построенных зданий, строений, сооружений и временных объектов, а равно нарушение сроков благоустройства и планирования площадок после их сноса, - 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рублей до ста десяти тысяч рублей.</w:t>
      </w:r>
    </w:p>
    <w:p w:rsidR="00E358E8" w:rsidRPr="006A4B0A" w:rsidRDefault="00B461F3" w:rsidP="002014E6">
      <w:pPr>
        <w:spacing w:after="0" w:line="240" w:lineRule="auto"/>
        <w:ind w:firstLine="709"/>
        <w:rPr>
          <w:rFonts w:ascii="Times New Roman" w:hAnsi="Times New Roman" w:cs="Times New Roman"/>
          <w:sz w:val="28"/>
          <w:szCs w:val="28"/>
        </w:rPr>
      </w:pPr>
      <w:r w:rsidRPr="006A4B0A">
        <w:rPr>
          <w:rFonts w:ascii="Times New Roman" w:hAnsi="Times New Roman" w:cs="Times New Roman"/>
          <w:sz w:val="28"/>
          <w:szCs w:val="28"/>
        </w:rPr>
        <w:t xml:space="preserve">Значительная работа по увеличению налогооблагаемой базы по налогу на имущество организаций отводится в предлагаемом механизме </w:t>
      </w:r>
      <w:r w:rsidRPr="006A4B0A">
        <w:rPr>
          <w:rFonts w:ascii="Times New Roman" w:hAnsi="Times New Roman" w:cs="Times New Roman"/>
          <w:b/>
          <w:sz w:val="28"/>
          <w:szCs w:val="28"/>
        </w:rPr>
        <w:t>налоговым органам.</w:t>
      </w:r>
      <w:r w:rsidRPr="006A4B0A">
        <w:rPr>
          <w:rFonts w:ascii="Times New Roman" w:hAnsi="Times New Roman" w:cs="Times New Roman"/>
          <w:sz w:val="28"/>
          <w:szCs w:val="28"/>
        </w:rPr>
        <w:t xml:space="preserve"> В этом процессе могут возникать определенные сложности.</w:t>
      </w:r>
    </w:p>
    <w:p w:rsidR="00E358E8" w:rsidRPr="006A4B0A" w:rsidRDefault="00E358E8" w:rsidP="002014E6">
      <w:pPr>
        <w:pStyle w:val="22"/>
        <w:spacing w:after="0" w:line="240" w:lineRule="auto"/>
        <w:ind w:firstLine="709"/>
        <w:jc w:val="both"/>
        <w:rPr>
          <w:rFonts w:ascii="Times New Roman" w:eastAsia="Times New Roman" w:hAnsi="Times New Roman" w:cs="Times New Roman"/>
          <w:sz w:val="28"/>
          <w:szCs w:val="20"/>
        </w:rPr>
      </w:pPr>
      <w:r w:rsidRPr="006A4B0A">
        <w:rPr>
          <w:rFonts w:ascii="Times New Roman" w:eastAsia="Times New Roman" w:hAnsi="Times New Roman" w:cs="Times New Roman"/>
          <w:sz w:val="28"/>
          <w:szCs w:val="20"/>
        </w:rPr>
        <w:t xml:space="preserve">Налоговые органы в РФ – это федеральная служба, и подчиняется она соответственно федеральному центру. Поэтому приоритетное значение имеют показатели по налогам, зачисляемым в федеральный бюджет. Кроме того, начисления по крупным федеральным налогам - НДС, </w:t>
      </w:r>
      <w:r w:rsidR="00B461F3" w:rsidRPr="006A4B0A">
        <w:rPr>
          <w:rFonts w:ascii="Times New Roman" w:eastAsia="Times New Roman" w:hAnsi="Times New Roman" w:cs="Times New Roman"/>
          <w:sz w:val="28"/>
          <w:szCs w:val="20"/>
        </w:rPr>
        <w:t>налог на прибыль</w:t>
      </w:r>
      <w:r w:rsidRPr="006A4B0A">
        <w:rPr>
          <w:rFonts w:ascii="Times New Roman" w:eastAsia="Times New Roman" w:hAnsi="Times New Roman" w:cs="Times New Roman"/>
          <w:sz w:val="28"/>
          <w:szCs w:val="20"/>
        </w:rPr>
        <w:t>, на порядок выше доначислений по региональным или местным налогам - налогу на имущество предприятий, транспортному или земельному налогам, а трудоемкость проверки одинаковая. Соответственно, при прочих равных обстоятельствах, приоритет в работе налоговых органов отдается федеральному бюджету.</w:t>
      </w:r>
    </w:p>
    <w:p w:rsidR="00E358E8" w:rsidRPr="006A4B0A" w:rsidRDefault="00E358E8" w:rsidP="002014E6">
      <w:pPr>
        <w:pStyle w:val="22"/>
        <w:spacing w:after="0" w:line="240" w:lineRule="auto"/>
        <w:ind w:firstLine="709"/>
        <w:jc w:val="both"/>
        <w:rPr>
          <w:rFonts w:ascii="Times New Roman" w:eastAsia="Times New Roman" w:hAnsi="Times New Roman" w:cs="Times New Roman"/>
          <w:sz w:val="28"/>
          <w:szCs w:val="20"/>
        </w:rPr>
      </w:pPr>
      <w:r w:rsidRPr="006A4B0A">
        <w:rPr>
          <w:rFonts w:ascii="Times New Roman" w:eastAsia="Times New Roman" w:hAnsi="Times New Roman" w:cs="Times New Roman"/>
          <w:sz w:val="28"/>
          <w:szCs w:val="20"/>
        </w:rPr>
        <w:t xml:space="preserve"> Анализ показателей контрольной работы налоговых органов показывает, что эффективность проверок по региональным и местным налогам несколько ниже, чем по федеральным налогам.  </w:t>
      </w:r>
      <w:r w:rsidRPr="006A4B0A">
        <w:rPr>
          <w:rFonts w:ascii="Times New Roman" w:eastAsia="Times New Roman" w:hAnsi="Times New Roman" w:cs="Times New Roman"/>
          <w:i/>
          <w:sz w:val="28"/>
          <w:szCs w:val="20"/>
        </w:rPr>
        <w:t xml:space="preserve">Доначисления по региональным налогам составляют </w:t>
      </w:r>
      <w:r w:rsidR="00A01CE8" w:rsidRPr="006A4B0A">
        <w:rPr>
          <w:rFonts w:ascii="Times New Roman" w:eastAsia="Times New Roman" w:hAnsi="Times New Roman" w:cs="Times New Roman"/>
          <w:i/>
          <w:sz w:val="28"/>
          <w:szCs w:val="20"/>
        </w:rPr>
        <w:t>4</w:t>
      </w:r>
      <w:r w:rsidRPr="006A4B0A">
        <w:rPr>
          <w:rFonts w:ascii="Times New Roman" w:eastAsia="Times New Roman" w:hAnsi="Times New Roman" w:cs="Times New Roman"/>
          <w:i/>
          <w:sz w:val="28"/>
          <w:szCs w:val="20"/>
        </w:rPr>
        <w:t xml:space="preserve">% от суммы доначислений, а по местным налогам </w:t>
      </w:r>
      <w:r w:rsidR="009B03A9" w:rsidRPr="006A4B0A">
        <w:rPr>
          <w:rFonts w:ascii="Times New Roman" w:eastAsia="Times New Roman" w:hAnsi="Times New Roman" w:cs="Times New Roman"/>
          <w:i/>
          <w:sz w:val="28"/>
          <w:szCs w:val="20"/>
        </w:rPr>
        <w:t xml:space="preserve">менее </w:t>
      </w:r>
      <w:r w:rsidRPr="006A4B0A">
        <w:rPr>
          <w:rFonts w:ascii="Times New Roman" w:eastAsia="Times New Roman" w:hAnsi="Times New Roman" w:cs="Times New Roman"/>
          <w:i/>
          <w:sz w:val="28"/>
          <w:szCs w:val="20"/>
        </w:rPr>
        <w:t xml:space="preserve">3% от суммы доначислений. </w:t>
      </w:r>
    </w:p>
    <w:p w:rsidR="00535A3B" w:rsidRPr="006A4B0A" w:rsidRDefault="00535A3B" w:rsidP="002014E6">
      <w:pPr>
        <w:pStyle w:val="22"/>
        <w:spacing w:after="0" w:line="240" w:lineRule="auto"/>
        <w:ind w:firstLine="709"/>
        <w:jc w:val="both"/>
        <w:rPr>
          <w:rFonts w:ascii="Times New Roman" w:eastAsia="Times New Roman" w:hAnsi="Times New Roman" w:cs="Times New Roman"/>
          <w:sz w:val="28"/>
          <w:szCs w:val="20"/>
        </w:rPr>
      </w:pPr>
      <w:r w:rsidRPr="006A4B0A">
        <w:rPr>
          <w:rFonts w:ascii="Times New Roman" w:eastAsia="Times New Roman" w:hAnsi="Times New Roman" w:cs="Times New Roman"/>
          <w:sz w:val="28"/>
          <w:szCs w:val="20"/>
        </w:rPr>
        <w:lastRenderedPageBreak/>
        <w:t>Д</w:t>
      </w:r>
      <w:r w:rsidR="00E358E8" w:rsidRPr="006A4B0A">
        <w:rPr>
          <w:rFonts w:ascii="Times New Roman" w:eastAsia="Times New Roman" w:hAnsi="Times New Roman" w:cs="Times New Roman"/>
          <w:sz w:val="28"/>
          <w:szCs w:val="20"/>
        </w:rPr>
        <w:t>ля того чтобы проверки по региональным и местным налогам были не менее, а более эффективными чем по федеральным налогам необходима заинтересованность работников налоговых органов. Существовавшая ранее система заключения договоров по стимулированию контрольной работы налоговых органов вызывала справедливые нарекания, но она давала результаты в виде дополнительных поступлений в местные бюджеты.</w:t>
      </w:r>
      <w:r w:rsidRPr="006A4B0A">
        <w:rPr>
          <w:rFonts w:ascii="Times New Roman" w:eastAsia="Times New Roman" w:hAnsi="Times New Roman" w:cs="Times New Roman"/>
          <w:sz w:val="28"/>
          <w:szCs w:val="20"/>
        </w:rPr>
        <w:t xml:space="preserve"> Кроме того, налоговые органы могут быть заинтересованы в увеличении доначислений и взысканий по проверкам, так как это является показателем их эффективности.</w:t>
      </w:r>
    </w:p>
    <w:p w:rsidR="00535A3B" w:rsidRPr="006A4B0A" w:rsidRDefault="002B1C8B" w:rsidP="002014E6">
      <w:pPr>
        <w:spacing w:after="0" w:line="240" w:lineRule="auto"/>
        <w:ind w:firstLine="709"/>
        <w:jc w:val="both"/>
        <w:rPr>
          <w:rFonts w:ascii="Times New Roman" w:hAnsi="Times New Roman" w:cs="Times New Roman"/>
          <w:sz w:val="28"/>
          <w:szCs w:val="28"/>
        </w:rPr>
      </w:pPr>
      <w:r w:rsidRPr="006A4B0A">
        <w:rPr>
          <w:rFonts w:ascii="Times New Roman" w:hAnsi="Times New Roman" w:cs="Times New Roman"/>
          <w:sz w:val="28"/>
          <w:szCs w:val="28"/>
        </w:rPr>
        <w:t>Камеральные проверки</w:t>
      </w:r>
      <w:r w:rsidR="00213335" w:rsidRPr="006A4B0A">
        <w:rPr>
          <w:rFonts w:ascii="Times New Roman" w:hAnsi="Times New Roman" w:cs="Times New Roman"/>
          <w:sz w:val="28"/>
          <w:szCs w:val="28"/>
        </w:rPr>
        <w:t xml:space="preserve"> по налогу на имущество могут стать эффективным способом стимулирования налогоплательщиков к полному отражению в учете недвижимого имущества только когда у налоговых органов будут сведения о недвижимом имуществе, полученные из внешних источников, например, от местных органов власти. В этом случае налоговые органы при проведении проверки смогут потребовать от организации предоставления пояснений или уточненной налоговой декларации. Если у налогового органа нет сведений из внешних источников о недвижимом имуществе, не поставленном на учет, они в рамках камеральной проверки могут запрашивать только документы по льготам или применении пониженной налоговой ставки. </w:t>
      </w:r>
    </w:p>
    <w:p w:rsidR="00421BEB" w:rsidRPr="006A4B0A" w:rsidRDefault="00535A3B" w:rsidP="002014E6">
      <w:pPr>
        <w:spacing w:after="0" w:line="240" w:lineRule="auto"/>
        <w:ind w:firstLine="709"/>
        <w:jc w:val="both"/>
        <w:rPr>
          <w:rFonts w:ascii="Times New Roman" w:hAnsi="Times New Roman" w:cs="Times New Roman"/>
          <w:sz w:val="28"/>
          <w:szCs w:val="28"/>
        </w:rPr>
      </w:pPr>
      <w:r w:rsidRPr="006A4B0A">
        <w:rPr>
          <w:rFonts w:ascii="Times New Roman" w:hAnsi="Times New Roman" w:cs="Times New Roman"/>
          <w:sz w:val="28"/>
          <w:szCs w:val="28"/>
        </w:rPr>
        <w:t xml:space="preserve">Что касается выездных налоговых проверок, то их использование не может носить массовый характер в силу ограниченности ресурсов налоговых органов </w:t>
      </w:r>
      <w:r w:rsidR="00213335" w:rsidRPr="006A4B0A">
        <w:rPr>
          <w:rFonts w:ascii="Times New Roman" w:hAnsi="Times New Roman" w:cs="Times New Roman"/>
          <w:sz w:val="28"/>
          <w:szCs w:val="28"/>
        </w:rPr>
        <w:t xml:space="preserve"> </w:t>
      </w:r>
      <w:r w:rsidRPr="006A4B0A">
        <w:rPr>
          <w:rFonts w:ascii="Times New Roman" w:hAnsi="Times New Roman" w:cs="Times New Roman"/>
          <w:sz w:val="28"/>
          <w:szCs w:val="28"/>
        </w:rPr>
        <w:t>и ограничения на периодичность проведения выездных проверок.</w:t>
      </w:r>
    </w:p>
    <w:p w:rsidR="00421BEB" w:rsidRPr="006A4B0A" w:rsidRDefault="00421BEB" w:rsidP="002014E6">
      <w:pPr>
        <w:spacing w:after="0" w:line="240" w:lineRule="auto"/>
        <w:ind w:firstLine="709"/>
        <w:jc w:val="both"/>
        <w:rPr>
          <w:rFonts w:ascii="Times New Roman" w:hAnsi="Times New Roman" w:cs="Times New Roman"/>
          <w:sz w:val="28"/>
          <w:szCs w:val="28"/>
        </w:rPr>
      </w:pPr>
      <w:r w:rsidRPr="006A4B0A">
        <w:rPr>
          <w:rFonts w:ascii="Times New Roman" w:hAnsi="Times New Roman" w:cs="Times New Roman"/>
          <w:sz w:val="28"/>
          <w:szCs w:val="28"/>
        </w:rPr>
        <w:t xml:space="preserve">Изменения в порядке зачисления налога на имущество организаций (передача части налога в местные бюджеты) приведет к изменению отчетности налогоплательщиков. </w:t>
      </w:r>
    </w:p>
    <w:p w:rsidR="00421BEB" w:rsidRPr="006A4B0A" w:rsidRDefault="00421BEB" w:rsidP="002014E6">
      <w:pPr>
        <w:spacing w:after="0" w:line="240" w:lineRule="auto"/>
        <w:ind w:firstLine="709"/>
        <w:jc w:val="both"/>
        <w:rPr>
          <w:rFonts w:ascii="Times New Roman" w:eastAsia="Times New Roman" w:hAnsi="Times New Roman" w:cs="Times New Roman"/>
          <w:iCs/>
          <w:sz w:val="28"/>
          <w:szCs w:val="28"/>
          <w:lang w:eastAsia="ru-RU"/>
        </w:rPr>
      </w:pPr>
      <w:r w:rsidRPr="006A4B0A">
        <w:rPr>
          <w:rFonts w:ascii="Times New Roman" w:hAnsi="Times New Roman" w:cs="Times New Roman"/>
          <w:sz w:val="28"/>
          <w:szCs w:val="28"/>
        </w:rPr>
        <w:t xml:space="preserve">В настоящее время если </w:t>
      </w:r>
      <w:r w:rsidRPr="006A4B0A">
        <w:rPr>
          <w:rFonts w:ascii="Times New Roman" w:eastAsia="Times New Roman" w:hAnsi="Times New Roman" w:cs="Times New Roman"/>
          <w:iCs/>
          <w:sz w:val="28"/>
          <w:szCs w:val="28"/>
          <w:lang w:eastAsia="ru-RU"/>
        </w:rPr>
        <w:t xml:space="preserve">налог на имущество зачисляется только в бюджет субъекта РФ, то у налогоплательщика, имеющего  имущество на территории разных муниципалитетов есть возможность сдавать отчет централизованно, согласовав это с налоговой инспекцией, если организация не является </w:t>
      </w:r>
      <w:hyperlink r:id="rId64" w:anchor="/document/113/4192//" w:tgtFrame="_blank" w:tooltip="[#59]" w:history="1">
        <w:r w:rsidRPr="006A4B0A">
          <w:rPr>
            <w:rFonts w:ascii="Times New Roman" w:eastAsia="Times New Roman" w:hAnsi="Times New Roman" w:cs="Times New Roman"/>
            <w:iCs/>
            <w:sz w:val="28"/>
            <w:szCs w:val="28"/>
            <w:lang w:eastAsia="ru-RU"/>
          </w:rPr>
          <w:t>крупнейшим налогоплательщиком</w:t>
        </w:r>
      </w:hyperlink>
      <w:r w:rsidRPr="006A4B0A">
        <w:rPr>
          <w:rFonts w:ascii="Times New Roman" w:eastAsia="Times New Roman" w:hAnsi="Times New Roman" w:cs="Times New Roman"/>
          <w:iCs/>
          <w:sz w:val="28"/>
          <w:szCs w:val="28"/>
          <w:lang w:eastAsia="ru-RU"/>
        </w:rPr>
        <w:t xml:space="preserve"> и подает декларации по месту постановки на учет в этом качестве. Это следует из </w:t>
      </w:r>
      <w:hyperlink r:id="rId65" w:anchor="/document/99/902317246/XA00M7S2MM/" w:tgtFrame="_blank" w:tooltip="[#64] 1.6. Декларация заполняется в отношении сумм налога, подлежащих уплате в бюджет по соответствующему коду (кодам) муниципального образования в соответствии с Общероссийским классификатором..." w:history="1">
        <w:r w:rsidRPr="006A4B0A">
          <w:rPr>
            <w:rFonts w:ascii="Times New Roman" w:eastAsia="Times New Roman" w:hAnsi="Times New Roman" w:cs="Times New Roman"/>
            <w:iCs/>
            <w:sz w:val="28"/>
            <w:szCs w:val="28"/>
            <w:lang w:eastAsia="ru-RU"/>
          </w:rPr>
          <w:t>пункта 1.6</w:t>
        </w:r>
      </w:hyperlink>
      <w:r w:rsidRPr="006A4B0A">
        <w:rPr>
          <w:rFonts w:ascii="Times New Roman" w:eastAsia="Times New Roman" w:hAnsi="Times New Roman" w:cs="Times New Roman"/>
          <w:iCs/>
          <w:sz w:val="28"/>
          <w:szCs w:val="28"/>
          <w:lang w:eastAsia="ru-RU"/>
        </w:rPr>
        <w:t xml:space="preserve"> Порядка заполнения декларации, утвержденного </w:t>
      </w:r>
      <w:hyperlink r:id="rId66" w:anchor="/document/99/902317246//" w:tgtFrame="_blank" w:tooltip="[#65]" w:history="1">
        <w:r w:rsidRPr="006A4B0A">
          <w:rPr>
            <w:rFonts w:ascii="Times New Roman" w:eastAsia="Times New Roman" w:hAnsi="Times New Roman" w:cs="Times New Roman"/>
            <w:iCs/>
            <w:sz w:val="28"/>
            <w:szCs w:val="28"/>
            <w:lang w:eastAsia="ru-RU"/>
          </w:rPr>
          <w:t>приказом ФНС России от 24 ноября 2011 г. № ММВ-7-11/895</w:t>
        </w:r>
      </w:hyperlink>
      <w:r w:rsidRPr="006A4B0A">
        <w:rPr>
          <w:rFonts w:ascii="Times New Roman" w:eastAsia="Times New Roman" w:hAnsi="Times New Roman" w:cs="Times New Roman"/>
          <w:iCs/>
          <w:sz w:val="28"/>
          <w:szCs w:val="28"/>
          <w:lang w:eastAsia="ru-RU"/>
        </w:rPr>
        <w:t xml:space="preserve">. Аналогичные разъяснения содержатся в письмах ФНС России </w:t>
      </w:r>
      <w:hyperlink r:id="rId67" w:anchor="/document/99/420320897//" w:tgtFrame="_blank" w:tooltip="[#69]" w:history="1">
        <w:r w:rsidRPr="006A4B0A">
          <w:rPr>
            <w:rFonts w:ascii="Times New Roman" w:eastAsia="Times New Roman" w:hAnsi="Times New Roman" w:cs="Times New Roman"/>
            <w:iCs/>
            <w:sz w:val="28"/>
            <w:szCs w:val="28"/>
            <w:lang w:eastAsia="ru-RU"/>
          </w:rPr>
          <w:t>от 27 ноября 2015 г. № БС-4-11/20766</w:t>
        </w:r>
      </w:hyperlink>
      <w:r w:rsidRPr="006A4B0A">
        <w:rPr>
          <w:rFonts w:ascii="Times New Roman" w:eastAsia="Times New Roman" w:hAnsi="Times New Roman" w:cs="Times New Roman"/>
          <w:iCs/>
          <w:sz w:val="28"/>
          <w:szCs w:val="28"/>
          <w:lang w:eastAsia="ru-RU"/>
        </w:rPr>
        <w:t xml:space="preserve"> и </w:t>
      </w:r>
      <w:hyperlink r:id="rId68" w:anchor="/document/99/420273348//" w:tgtFrame="_blank" w:tooltip="[#70]" w:history="1">
        <w:r w:rsidRPr="006A4B0A">
          <w:rPr>
            <w:rFonts w:ascii="Times New Roman" w:eastAsia="Times New Roman" w:hAnsi="Times New Roman" w:cs="Times New Roman"/>
            <w:iCs/>
            <w:sz w:val="28"/>
            <w:szCs w:val="28"/>
            <w:lang w:eastAsia="ru-RU"/>
          </w:rPr>
          <w:t>от 30 апреля 2015 г. № БС-4-11/7648</w:t>
        </w:r>
      </w:hyperlink>
      <w:r w:rsidRPr="006A4B0A">
        <w:rPr>
          <w:rFonts w:ascii="Times New Roman" w:eastAsia="Times New Roman" w:hAnsi="Times New Roman" w:cs="Times New Roman"/>
          <w:iCs/>
          <w:sz w:val="28"/>
          <w:szCs w:val="28"/>
          <w:lang w:eastAsia="ru-RU"/>
        </w:rPr>
        <w:t xml:space="preserve">, а также в </w:t>
      </w:r>
      <w:hyperlink r:id="rId69" w:anchor="/document/99/902142799/ZAP2EDC3LF/" w:tgtFrame="_blank" w:tooltip="[#71] Таким образом, предусмотрено, что в отношении имущества организации, ее обособленных подразделений, имеющих отдельный баланс, и объектов недвижимого имущества, находящихся вне местонахождения организации или вне местонахождения..." w:history="1">
        <w:r w:rsidRPr="006A4B0A">
          <w:rPr>
            <w:rFonts w:ascii="Times New Roman" w:eastAsia="Times New Roman" w:hAnsi="Times New Roman" w:cs="Times New Roman"/>
            <w:iCs/>
            <w:sz w:val="28"/>
            <w:szCs w:val="28"/>
            <w:lang w:eastAsia="ru-RU"/>
          </w:rPr>
          <w:t>абзаце 7</w:t>
        </w:r>
      </w:hyperlink>
      <w:r w:rsidRPr="006A4B0A">
        <w:rPr>
          <w:rFonts w:ascii="Times New Roman" w:eastAsia="Times New Roman" w:hAnsi="Times New Roman" w:cs="Times New Roman"/>
          <w:iCs/>
          <w:sz w:val="28"/>
          <w:szCs w:val="28"/>
          <w:lang w:eastAsia="ru-RU"/>
        </w:rPr>
        <w:t xml:space="preserve"> письма Минфина России от 12 февраля 2009 г. № 03-05-04-01/08.</w:t>
      </w:r>
    </w:p>
    <w:p w:rsidR="00421BEB" w:rsidRDefault="00421BEB" w:rsidP="002014E6">
      <w:pPr>
        <w:spacing w:after="0" w:line="240" w:lineRule="auto"/>
        <w:ind w:firstLine="709"/>
        <w:jc w:val="both"/>
        <w:rPr>
          <w:rFonts w:ascii="Times New Roman" w:eastAsia="Calibri" w:hAnsi="Times New Roman" w:cs="Times New Roman"/>
          <w:sz w:val="28"/>
          <w:szCs w:val="28"/>
        </w:rPr>
      </w:pPr>
      <w:r w:rsidRPr="006A4B0A">
        <w:rPr>
          <w:rFonts w:ascii="Times New Roman" w:hAnsi="Times New Roman" w:cs="Times New Roman"/>
          <w:sz w:val="28"/>
          <w:szCs w:val="28"/>
        </w:rPr>
        <w:t>Если законодательством субъекта будет предусмотрено зачисление части налога в местные бюджеты, то организациям придется сдавать декларации по месту нахождения объектов налогообложения налогом на имущество организаций (табл</w:t>
      </w:r>
      <w:r w:rsidR="002014E6">
        <w:rPr>
          <w:rFonts w:ascii="Times New Roman" w:hAnsi="Times New Roman" w:cs="Times New Roman"/>
          <w:sz w:val="28"/>
          <w:szCs w:val="28"/>
        </w:rPr>
        <w:t>. 10.3</w:t>
      </w:r>
      <w:r w:rsidRPr="006A4B0A">
        <w:rPr>
          <w:rFonts w:ascii="Times New Roman" w:hAnsi="Times New Roman" w:cs="Times New Roman"/>
          <w:sz w:val="28"/>
          <w:szCs w:val="28"/>
        </w:rPr>
        <w:t>).</w:t>
      </w:r>
      <w:r w:rsidR="002014E6">
        <w:rPr>
          <w:rFonts w:ascii="Times New Roman" w:hAnsi="Times New Roman" w:cs="Times New Roman"/>
          <w:sz w:val="28"/>
          <w:szCs w:val="28"/>
        </w:rPr>
        <w:t xml:space="preserve"> </w:t>
      </w:r>
      <w:r w:rsidR="002014E6" w:rsidRPr="006A4B0A">
        <w:rPr>
          <w:rFonts w:ascii="Times New Roman" w:eastAsia="Calibri" w:hAnsi="Times New Roman" w:cs="Times New Roman"/>
          <w:sz w:val="28"/>
          <w:szCs w:val="28"/>
        </w:rPr>
        <w:t xml:space="preserve">Декларации по налогу на имущество организации будут составляться по каждому муниципальному образованию. В каждой декларации будет отражаться  налог по тому имуществу, которое расположено на территории данного муниципального образования. Декларации предоставляются в налоговые инспекции по местонахождению головного отделения организации, обособленных подразделений и территориально удаленных объектов недвижимости. В каждой из них указывается код ОКТМО </w:t>
      </w:r>
      <w:r w:rsidR="002014E6" w:rsidRPr="006A4B0A">
        <w:rPr>
          <w:rFonts w:ascii="Times New Roman" w:eastAsia="Calibri" w:hAnsi="Times New Roman" w:cs="Times New Roman"/>
          <w:sz w:val="28"/>
          <w:szCs w:val="28"/>
        </w:rPr>
        <w:lastRenderedPageBreak/>
        <w:t>по соответствующему муниципальному образованию. При этом, если часть налога на имущество будет зачисляться в бюджеты поселений района, придется сдавать по имуществу, находящемуся в разных поселениях одного района,  отдельные декларации.</w:t>
      </w:r>
    </w:p>
    <w:p w:rsidR="002014E6" w:rsidRDefault="002014E6" w:rsidP="002014E6">
      <w:pPr>
        <w:spacing w:after="0" w:line="240" w:lineRule="auto"/>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Таблица 10.3</w:t>
      </w:r>
    </w:p>
    <w:p w:rsidR="002014E6" w:rsidRPr="006A4B0A" w:rsidRDefault="002014E6" w:rsidP="002014E6">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Порядок предоставления налоговой декларации по налогу на имущество организаций при распределении налога в местные бюджеты</w:t>
      </w:r>
    </w:p>
    <w:p w:rsidR="00421BEB" w:rsidRPr="006A4B0A" w:rsidRDefault="00421BEB" w:rsidP="00421BEB">
      <w:pPr>
        <w:spacing w:after="0" w:line="240" w:lineRule="auto"/>
        <w:ind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75"/>
        <w:gridCol w:w="2397"/>
        <w:gridCol w:w="2204"/>
        <w:gridCol w:w="2439"/>
      </w:tblGrid>
      <w:tr w:rsidR="00421BEB" w:rsidRPr="006A4B0A" w:rsidTr="00421BEB">
        <w:tc>
          <w:tcPr>
            <w:tcW w:w="2475" w:type="dxa"/>
            <w:vAlign w:val="center"/>
            <w:hideMark/>
          </w:tcPr>
          <w:p w:rsidR="00421BEB" w:rsidRPr="006A4B0A" w:rsidRDefault="00421BEB" w:rsidP="002014E6">
            <w:pPr>
              <w:spacing w:after="0" w:line="240" w:lineRule="auto"/>
              <w:jc w:val="center"/>
              <w:rPr>
                <w:rFonts w:ascii="Times New Roman" w:eastAsia="Times New Roman" w:hAnsi="Times New Roman" w:cs="Times New Roman"/>
                <w:b/>
                <w:sz w:val="24"/>
                <w:szCs w:val="24"/>
                <w:lang w:eastAsia="ru-RU"/>
              </w:rPr>
            </w:pPr>
            <w:r w:rsidRPr="006A4B0A">
              <w:rPr>
                <w:rFonts w:ascii="Times New Roman" w:eastAsia="Times New Roman" w:hAnsi="Times New Roman" w:cs="Times New Roman"/>
                <w:b/>
                <w:sz w:val="24"/>
                <w:szCs w:val="24"/>
                <w:lang w:eastAsia="ru-RU"/>
              </w:rPr>
              <w:t>Где расположены организация, ее обособленные отделения с отдельным балансом или территориально удаленная недвижимость</w:t>
            </w:r>
          </w:p>
        </w:tc>
        <w:tc>
          <w:tcPr>
            <w:tcW w:w="2397" w:type="dxa"/>
            <w:vAlign w:val="center"/>
            <w:hideMark/>
          </w:tcPr>
          <w:p w:rsidR="00421BEB" w:rsidRPr="006A4B0A" w:rsidRDefault="00421BEB" w:rsidP="002014E6">
            <w:pPr>
              <w:spacing w:after="0" w:line="240" w:lineRule="auto"/>
              <w:jc w:val="center"/>
              <w:rPr>
                <w:rFonts w:ascii="Times New Roman" w:eastAsia="Times New Roman" w:hAnsi="Times New Roman" w:cs="Times New Roman"/>
                <w:b/>
                <w:sz w:val="24"/>
                <w:szCs w:val="24"/>
                <w:lang w:eastAsia="ru-RU"/>
              </w:rPr>
            </w:pPr>
            <w:r w:rsidRPr="006A4B0A">
              <w:rPr>
                <w:rFonts w:ascii="Times New Roman" w:eastAsia="Times New Roman" w:hAnsi="Times New Roman" w:cs="Times New Roman"/>
                <w:b/>
                <w:sz w:val="24"/>
                <w:szCs w:val="24"/>
                <w:lang w:eastAsia="ru-RU"/>
              </w:rPr>
              <w:t>В какую налоговую инспекцию</w:t>
            </w:r>
            <w:r w:rsidRPr="006A4B0A">
              <w:rPr>
                <w:rFonts w:eastAsia="Times New Roman"/>
                <w:b/>
                <w:sz w:val="24"/>
                <w:szCs w:val="24"/>
                <w:lang w:eastAsia="ru-RU"/>
              </w:rPr>
              <w:t xml:space="preserve"> </w:t>
            </w:r>
            <w:r w:rsidRPr="006A4B0A">
              <w:rPr>
                <w:rFonts w:ascii="Times New Roman" w:eastAsia="Times New Roman" w:hAnsi="Times New Roman" w:cs="Times New Roman"/>
                <w:b/>
                <w:sz w:val="24"/>
                <w:szCs w:val="24"/>
                <w:lang w:eastAsia="ru-RU"/>
              </w:rPr>
              <w:t>необходимо  представлять отчеты</w:t>
            </w:r>
          </w:p>
        </w:tc>
        <w:tc>
          <w:tcPr>
            <w:tcW w:w="0" w:type="auto"/>
            <w:vAlign w:val="center"/>
            <w:hideMark/>
          </w:tcPr>
          <w:p w:rsidR="00421BEB" w:rsidRPr="006A4B0A" w:rsidRDefault="00421BEB" w:rsidP="002014E6">
            <w:pPr>
              <w:spacing w:after="0" w:line="240" w:lineRule="auto"/>
              <w:jc w:val="center"/>
              <w:rPr>
                <w:rFonts w:ascii="Times New Roman" w:eastAsia="Times New Roman" w:hAnsi="Times New Roman" w:cs="Times New Roman"/>
                <w:b/>
                <w:sz w:val="24"/>
                <w:szCs w:val="24"/>
                <w:lang w:eastAsia="ru-RU"/>
              </w:rPr>
            </w:pPr>
            <w:r w:rsidRPr="006A4B0A">
              <w:rPr>
                <w:rFonts w:ascii="Times New Roman" w:eastAsia="Times New Roman" w:hAnsi="Times New Roman" w:cs="Times New Roman"/>
                <w:b/>
                <w:sz w:val="24"/>
                <w:szCs w:val="24"/>
                <w:lang w:eastAsia="ru-RU"/>
              </w:rPr>
              <w:t>Сколько отчетов сдавать</w:t>
            </w:r>
          </w:p>
        </w:tc>
        <w:tc>
          <w:tcPr>
            <w:tcW w:w="0" w:type="auto"/>
            <w:vAlign w:val="center"/>
            <w:hideMark/>
          </w:tcPr>
          <w:p w:rsidR="00421BEB" w:rsidRPr="006A4B0A" w:rsidRDefault="00421BEB" w:rsidP="002014E6">
            <w:pPr>
              <w:spacing w:after="0" w:line="240" w:lineRule="auto"/>
              <w:jc w:val="center"/>
              <w:rPr>
                <w:rFonts w:ascii="Times New Roman" w:eastAsia="Times New Roman" w:hAnsi="Times New Roman" w:cs="Times New Roman"/>
                <w:b/>
                <w:sz w:val="24"/>
                <w:szCs w:val="24"/>
                <w:lang w:eastAsia="ru-RU"/>
              </w:rPr>
            </w:pPr>
            <w:r w:rsidRPr="006A4B0A">
              <w:rPr>
                <w:rFonts w:ascii="Times New Roman" w:eastAsia="Times New Roman" w:hAnsi="Times New Roman" w:cs="Times New Roman"/>
                <w:b/>
                <w:sz w:val="24"/>
                <w:szCs w:val="24"/>
                <w:lang w:eastAsia="ru-RU"/>
              </w:rPr>
              <w:t>Как отражать налог в отчетах</w:t>
            </w:r>
          </w:p>
        </w:tc>
      </w:tr>
      <w:tr w:rsidR="00421BEB" w:rsidRPr="006A4B0A" w:rsidTr="00421BEB">
        <w:tc>
          <w:tcPr>
            <w:tcW w:w="2475" w:type="dxa"/>
            <w:vAlign w:val="center"/>
            <w:hideMark/>
          </w:tcPr>
          <w:p w:rsidR="00421BEB" w:rsidRPr="006A4B0A" w:rsidRDefault="00421BEB" w:rsidP="002014E6">
            <w:pPr>
              <w:spacing w:after="0" w:line="240" w:lineRule="auto"/>
              <w:jc w:val="center"/>
              <w:rPr>
                <w:rFonts w:ascii="Times New Roman" w:eastAsia="Times New Roman" w:hAnsi="Times New Roman" w:cs="Times New Roman"/>
                <w:sz w:val="24"/>
                <w:szCs w:val="24"/>
                <w:lang w:eastAsia="ru-RU"/>
              </w:rPr>
            </w:pPr>
            <w:r w:rsidRPr="006A4B0A">
              <w:rPr>
                <w:rFonts w:ascii="Times New Roman" w:eastAsia="Times New Roman" w:hAnsi="Times New Roman" w:cs="Times New Roman"/>
                <w:sz w:val="24"/>
                <w:szCs w:val="24"/>
                <w:lang w:eastAsia="ru-RU"/>
              </w:rPr>
              <w:t>В нескольких муниципальных образованиях, подведомственных разным налоговым инспекциям</w:t>
            </w:r>
          </w:p>
        </w:tc>
        <w:tc>
          <w:tcPr>
            <w:tcW w:w="2397" w:type="dxa"/>
            <w:vAlign w:val="center"/>
            <w:hideMark/>
          </w:tcPr>
          <w:p w:rsidR="00421BEB" w:rsidRPr="006A4B0A" w:rsidRDefault="00421BEB" w:rsidP="002014E6">
            <w:pPr>
              <w:spacing w:after="0" w:line="240" w:lineRule="auto"/>
              <w:jc w:val="center"/>
              <w:rPr>
                <w:rFonts w:ascii="Times New Roman" w:eastAsia="Times New Roman" w:hAnsi="Times New Roman" w:cs="Times New Roman"/>
                <w:sz w:val="24"/>
                <w:szCs w:val="24"/>
                <w:lang w:eastAsia="ru-RU"/>
              </w:rPr>
            </w:pPr>
            <w:r w:rsidRPr="006A4B0A">
              <w:rPr>
                <w:rFonts w:ascii="Times New Roman" w:eastAsia="Times New Roman" w:hAnsi="Times New Roman" w:cs="Times New Roman"/>
                <w:sz w:val="24"/>
                <w:szCs w:val="24"/>
                <w:lang w:eastAsia="ru-RU"/>
              </w:rPr>
              <w:t>По местонахождению каждого обособленного подразделения с отдельным балансом или территориально удаленной недвижимости</w:t>
            </w:r>
          </w:p>
        </w:tc>
        <w:tc>
          <w:tcPr>
            <w:tcW w:w="0" w:type="auto"/>
            <w:vAlign w:val="center"/>
            <w:hideMark/>
          </w:tcPr>
          <w:p w:rsidR="00421BEB" w:rsidRPr="006A4B0A" w:rsidRDefault="00421BEB" w:rsidP="002014E6">
            <w:pPr>
              <w:spacing w:after="0" w:line="240" w:lineRule="auto"/>
              <w:jc w:val="center"/>
              <w:rPr>
                <w:rFonts w:ascii="Times New Roman" w:eastAsia="Times New Roman" w:hAnsi="Times New Roman" w:cs="Times New Roman"/>
                <w:sz w:val="24"/>
                <w:szCs w:val="24"/>
                <w:lang w:eastAsia="ru-RU"/>
              </w:rPr>
            </w:pPr>
            <w:r w:rsidRPr="006A4B0A">
              <w:rPr>
                <w:rFonts w:ascii="Times New Roman" w:eastAsia="Times New Roman" w:hAnsi="Times New Roman" w:cs="Times New Roman"/>
                <w:sz w:val="24"/>
                <w:szCs w:val="24"/>
                <w:lang w:eastAsia="ru-RU"/>
              </w:rPr>
              <w:t>Отдельные отчеты по каждому подразделению с отдельным балансом, каждому объекту территориально удаленной недвижимости</w:t>
            </w:r>
          </w:p>
        </w:tc>
        <w:tc>
          <w:tcPr>
            <w:tcW w:w="0" w:type="auto"/>
            <w:vAlign w:val="center"/>
            <w:hideMark/>
          </w:tcPr>
          <w:p w:rsidR="00421BEB" w:rsidRPr="006A4B0A" w:rsidRDefault="00421BEB" w:rsidP="002014E6">
            <w:pPr>
              <w:spacing w:after="0" w:line="240" w:lineRule="auto"/>
              <w:jc w:val="center"/>
              <w:rPr>
                <w:rFonts w:ascii="Times New Roman" w:eastAsia="Times New Roman" w:hAnsi="Times New Roman" w:cs="Times New Roman"/>
                <w:sz w:val="24"/>
                <w:szCs w:val="24"/>
                <w:lang w:eastAsia="ru-RU"/>
              </w:rPr>
            </w:pPr>
            <w:r w:rsidRPr="006A4B0A">
              <w:rPr>
                <w:rFonts w:ascii="Times New Roman" w:eastAsia="Times New Roman" w:hAnsi="Times New Roman" w:cs="Times New Roman"/>
                <w:sz w:val="24"/>
                <w:szCs w:val="24"/>
                <w:lang w:eastAsia="ru-RU"/>
              </w:rPr>
              <w:t>Только налог, уплату которого контролирует налоговая инспекция соответствующего муниципального образования</w:t>
            </w:r>
          </w:p>
        </w:tc>
      </w:tr>
      <w:tr w:rsidR="00421BEB" w:rsidRPr="006A4B0A" w:rsidTr="00421BEB">
        <w:tc>
          <w:tcPr>
            <w:tcW w:w="2475" w:type="dxa"/>
            <w:vAlign w:val="center"/>
            <w:hideMark/>
          </w:tcPr>
          <w:p w:rsidR="00421BEB" w:rsidRPr="006A4B0A" w:rsidRDefault="00421BEB" w:rsidP="002014E6">
            <w:pPr>
              <w:spacing w:after="0" w:line="240" w:lineRule="auto"/>
              <w:jc w:val="center"/>
              <w:rPr>
                <w:rFonts w:ascii="Times New Roman" w:eastAsia="Times New Roman" w:hAnsi="Times New Roman" w:cs="Times New Roman"/>
                <w:sz w:val="24"/>
                <w:szCs w:val="24"/>
                <w:lang w:eastAsia="ru-RU"/>
              </w:rPr>
            </w:pPr>
            <w:r w:rsidRPr="006A4B0A">
              <w:rPr>
                <w:rFonts w:ascii="Times New Roman" w:eastAsia="Times New Roman" w:hAnsi="Times New Roman" w:cs="Times New Roman"/>
                <w:sz w:val="24"/>
                <w:szCs w:val="24"/>
                <w:lang w:eastAsia="ru-RU"/>
              </w:rPr>
              <w:t>В нескольких муниципальных образованиях, подведомственных одной налоговой инспекции</w:t>
            </w:r>
          </w:p>
        </w:tc>
        <w:tc>
          <w:tcPr>
            <w:tcW w:w="2397" w:type="dxa"/>
            <w:vMerge w:val="restart"/>
            <w:vAlign w:val="center"/>
            <w:hideMark/>
          </w:tcPr>
          <w:p w:rsidR="00421BEB" w:rsidRPr="006A4B0A" w:rsidRDefault="00421BEB" w:rsidP="002014E6">
            <w:pPr>
              <w:spacing w:after="0" w:line="240" w:lineRule="auto"/>
              <w:jc w:val="center"/>
              <w:rPr>
                <w:rFonts w:ascii="Times New Roman" w:eastAsia="Times New Roman" w:hAnsi="Times New Roman" w:cs="Times New Roman"/>
                <w:sz w:val="24"/>
                <w:szCs w:val="24"/>
                <w:lang w:eastAsia="ru-RU"/>
              </w:rPr>
            </w:pPr>
            <w:r w:rsidRPr="006A4B0A">
              <w:rPr>
                <w:rFonts w:ascii="Times New Roman" w:eastAsia="Times New Roman" w:hAnsi="Times New Roman" w:cs="Times New Roman"/>
                <w:sz w:val="24"/>
                <w:szCs w:val="24"/>
                <w:lang w:eastAsia="ru-RU"/>
              </w:rPr>
              <w:t>По местонахождению головного подразделения организации</w:t>
            </w:r>
          </w:p>
        </w:tc>
        <w:tc>
          <w:tcPr>
            <w:tcW w:w="0" w:type="auto"/>
            <w:vMerge w:val="restart"/>
            <w:vAlign w:val="center"/>
            <w:hideMark/>
          </w:tcPr>
          <w:p w:rsidR="00421BEB" w:rsidRPr="006A4B0A" w:rsidRDefault="00421BEB" w:rsidP="002014E6">
            <w:pPr>
              <w:spacing w:after="0" w:line="240" w:lineRule="auto"/>
              <w:jc w:val="center"/>
              <w:rPr>
                <w:rFonts w:ascii="Times New Roman" w:eastAsia="Times New Roman" w:hAnsi="Times New Roman" w:cs="Times New Roman"/>
                <w:sz w:val="24"/>
                <w:szCs w:val="24"/>
                <w:lang w:eastAsia="ru-RU"/>
              </w:rPr>
            </w:pPr>
            <w:r w:rsidRPr="006A4B0A">
              <w:rPr>
                <w:rFonts w:ascii="Times New Roman" w:eastAsia="Times New Roman" w:hAnsi="Times New Roman" w:cs="Times New Roman"/>
                <w:sz w:val="24"/>
                <w:szCs w:val="24"/>
                <w:lang w:eastAsia="ru-RU"/>
              </w:rPr>
              <w:t>Единый отчет в отношении всего имущества, с которого платите налог на территории муниципального образования</w:t>
            </w:r>
          </w:p>
        </w:tc>
        <w:tc>
          <w:tcPr>
            <w:tcW w:w="0" w:type="auto"/>
            <w:vAlign w:val="center"/>
            <w:hideMark/>
          </w:tcPr>
          <w:p w:rsidR="00421BEB" w:rsidRPr="006A4B0A" w:rsidRDefault="00421BEB" w:rsidP="002014E6">
            <w:pPr>
              <w:spacing w:after="0" w:line="240" w:lineRule="auto"/>
              <w:jc w:val="center"/>
              <w:rPr>
                <w:rFonts w:ascii="Times New Roman" w:eastAsia="Times New Roman" w:hAnsi="Times New Roman" w:cs="Times New Roman"/>
                <w:sz w:val="24"/>
                <w:szCs w:val="24"/>
                <w:lang w:eastAsia="ru-RU"/>
              </w:rPr>
            </w:pPr>
            <w:r w:rsidRPr="006A4B0A">
              <w:rPr>
                <w:rFonts w:ascii="Times New Roman" w:eastAsia="Times New Roman" w:hAnsi="Times New Roman" w:cs="Times New Roman"/>
                <w:sz w:val="24"/>
                <w:szCs w:val="24"/>
                <w:lang w:eastAsia="ru-RU"/>
              </w:rPr>
              <w:t>Налог отдельно по каждому муниципальному образованию.</w:t>
            </w:r>
          </w:p>
        </w:tc>
      </w:tr>
      <w:tr w:rsidR="00421BEB" w:rsidRPr="006A4B0A" w:rsidTr="00421BEB">
        <w:tc>
          <w:tcPr>
            <w:tcW w:w="2475" w:type="dxa"/>
            <w:vAlign w:val="center"/>
            <w:hideMark/>
          </w:tcPr>
          <w:p w:rsidR="00421BEB" w:rsidRPr="006A4B0A" w:rsidRDefault="00421BEB" w:rsidP="002014E6">
            <w:pPr>
              <w:spacing w:after="0" w:line="240" w:lineRule="auto"/>
              <w:jc w:val="center"/>
              <w:rPr>
                <w:rFonts w:ascii="Times New Roman" w:eastAsia="Times New Roman" w:hAnsi="Times New Roman" w:cs="Times New Roman"/>
                <w:sz w:val="24"/>
                <w:szCs w:val="24"/>
                <w:lang w:eastAsia="ru-RU"/>
              </w:rPr>
            </w:pPr>
            <w:r w:rsidRPr="006A4B0A">
              <w:rPr>
                <w:rFonts w:ascii="Times New Roman" w:eastAsia="Times New Roman" w:hAnsi="Times New Roman" w:cs="Times New Roman"/>
                <w:sz w:val="24"/>
                <w:szCs w:val="24"/>
                <w:lang w:eastAsia="ru-RU"/>
              </w:rPr>
              <w:t>В одном муниципальном образовании</w:t>
            </w:r>
          </w:p>
        </w:tc>
        <w:tc>
          <w:tcPr>
            <w:tcW w:w="2397" w:type="dxa"/>
            <w:vMerge/>
            <w:vAlign w:val="center"/>
            <w:hideMark/>
          </w:tcPr>
          <w:p w:rsidR="00421BEB" w:rsidRPr="006A4B0A" w:rsidRDefault="00421BEB" w:rsidP="002014E6">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421BEB" w:rsidRPr="006A4B0A" w:rsidRDefault="00421BEB" w:rsidP="002014E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421BEB" w:rsidRPr="006A4B0A" w:rsidRDefault="00421BEB" w:rsidP="002014E6">
            <w:pPr>
              <w:spacing w:after="0" w:line="240" w:lineRule="auto"/>
              <w:jc w:val="center"/>
              <w:rPr>
                <w:rFonts w:ascii="Times New Roman" w:eastAsia="Times New Roman" w:hAnsi="Times New Roman" w:cs="Times New Roman"/>
                <w:sz w:val="24"/>
                <w:szCs w:val="24"/>
                <w:lang w:eastAsia="ru-RU"/>
              </w:rPr>
            </w:pPr>
            <w:r w:rsidRPr="006A4B0A">
              <w:rPr>
                <w:rFonts w:ascii="Times New Roman" w:eastAsia="Times New Roman" w:hAnsi="Times New Roman" w:cs="Times New Roman"/>
                <w:sz w:val="24"/>
                <w:szCs w:val="24"/>
                <w:lang w:eastAsia="ru-RU"/>
              </w:rPr>
              <w:t>Весь налог на имущество по одному коду ОКТМО – муниципального образования по месту нахождения головного подразделения организации</w:t>
            </w:r>
          </w:p>
        </w:tc>
      </w:tr>
    </w:tbl>
    <w:p w:rsidR="00421BEB" w:rsidRPr="006A4B0A" w:rsidRDefault="00421BEB" w:rsidP="002014E6">
      <w:pPr>
        <w:shd w:val="clear" w:color="auto" w:fill="FFFFFF"/>
        <w:spacing w:after="0" w:line="240" w:lineRule="auto"/>
        <w:ind w:firstLine="709"/>
        <w:jc w:val="both"/>
        <w:rPr>
          <w:rFonts w:ascii="Times New Roman" w:eastAsia="Calibri" w:hAnsi="Times New Roman" w:cs="Times New Roman"/>
          <w:sz w:val="28"/>
          <w:szCs w:val="28"/>
        </w:rPr>
      </w:pPr>
    </w:p>
    <w:p w:rsidR="00421BEB" w:rsidRPr="006A4B0A" w:rsidRDefault="00421BEB" w:rsidP="00421BE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4B0A">
        <w:rPr>
          <w:rFonts w:ascii="Times New Roman" w:eastAsia="Calibri" w:hAnsi="Times New Roman" w:cs="Times New Roman"/>
          <w:sz w:val="28"/>
          <w:szCs w:val="28"/>
        </w:rPr>
        <w:t xml:space="preserve">Такой порядок действует для всех налогоплательщиков, кроме крупнейших. Они должны сдавать единую отчетность в любом случае и по всему имуществу по месту постановки на учет в этом качестве. </w:t>
      </w:r>
    </w:p>
    <w:p w:rsidR="00421BEB" w:rsidRPr="006A4B0A" w:rsidRDefault="00421BEB" w:rsidP="00421BEB">
      <w:pPr>
        <w:spacing w:after="0" w:line="240" w:lineRule="auto"/>
        <w:ind w:firstLine="709"/>
        <w:jc w:val="both"/>
        <w:rPr>
          <w:rFonts w:ascii="Times New Roman" w:hAnsi="Times New Roman" w:cs="Times New Roman"/>
          <w:sz w:val="28"/>
          <w:szCs w:val="28"/>
        </w:rPr>
      </w:pPr>
      <w:r w:rsidRPr="006A4B0A">
        <w:rPr>
          <w:rFonts w:ascii="Times New Roman" w:hAnsi="Times New Roman" w:cs="Times New Roman"/>
          <w:sz w:val="28"/>
          <w:szCs w:val="28"/>
        </w:rPr>
        <w:t xml:space="preserve">Нужно отметить, что порядок предоставления деклараций все равно изменится в связи с переходом на налогообложение отдельных объектов по кадастровой стоимости, так как в случае, если </w:t>
      </w:r>
      <w:r w:rsidRPr="006A4B0A">
        <w:rPr>
          <w:rFonts w:ascii="Times New Roman" w:eastAsia="Calibri" w:hAnsi="Times New Roman" w:cs="Times New Roman"/>
          <w:sz w:val="28"/>
          <w:szCs w:val="28"/>
        </w:rPr>
        <w:t xml:space="preserve">у организации есть недвижимость, с которой налог на имущество считают по </w:t>
      </w:r>
      <w:hyperlink r:id="rId70" w:anchor="/document/11/13778/dfas3cluas/" w:tgtFrame="_blank" w:tooltip="[#58]" w:history="1">
        <w:r w:rsidRPr="006A4B0A">
          <w:rPr>
            <w:rFonts w:ascii="Times New Roman" w:eastAsia="Calibri" w:hAnsi="Times New Roman" w:cs="Times New Roman"/>
            <w:sz w:val="28"/>
            <w:szCs w:val="28"/>
          </w:rPr>
          <w:t>кадастровой стоимости</w:t>
        </w:r>
      </w:hyperlink>
      <w:r w:rsidRPr="006A4B0A">
        <w:rPr>
          <w:rFonts w:ascii="Times New Roman" w:eastAsia="Calibri" w:hAnsi="Times New Roman" w:cs="Times New Roman"/>
          <w:sz w:val="28"/>
          <w:szCs w:val="28"/>
        </w:rPr>
        <w:t>, отчетность сдается в налоговую инспекцию по местонахождению такой недвижимости.</w:t>
      </w:r>
    </w:p>
    <w:p w:rsidR="005A2075" w:rsidRPr="006A4B0A" w:rsidRDefault="00D73783" w:rsidP="00D73783">
      <w:pPr>
        <w:pStyle w:val="a3"/>
        <w:spacing w:after="0" w:line="240" w:lineRule="auto"/>
        <w:ind w:left="0"/>
        <w:jc w:val="center"/>
        <w:outlineLvl w:val="0"/>
        <w:rPr>
          <w:rFonts w:ascii="Times New Roman" w:eastAsia="Calibri" w:hAnsi="Times New Roman" w:cs="Times New Roman"/>
          <w:b/>
          <w:sz w:val="28"/>
          <w:szCs w:val="28"/>
        </w:rPr>
      </w:pPr>
      <w:bookmarkStart w:id="32" w:name="_Toc474167311"/>
      <w:r>
        <w:rPr>
          <w:rFonts w:ascii="Times New Roman" w:eastAsia="Calibri" w:hAnsi="Times New Roman" w:cs="Times New Roman"/>
          <w:b/>
          <w:sz w:val="28"/>
          <w:szCs w:val="28"/>
        </w:rPr>
        <w:lastRenderedPageBreak/>
        <w:t xml:space="preserve">11. </w:t>
      </w:r>
      <w:r w:rsidRPr="006A4B0A">
        <w:rPr>
          <w:rFonts w:ascii="Times New Roman" w:eastAsia="Calibri" w:hAnsi="Times New Roman" w:cs="Times New Roman"/>
          <w:b/>
          <w:sz w:val="28"/>
          <w:szCs w:val="28"/>
        </w:rPr>
        <w:t xml:space="preserve">ОЦЕНКА ВОЗМОЖНОСТИ СНИЖЕНИЯ СТАВКИ НАЛОГА (В ТОМ ЧИСЛЕ ДЛЯ СУБЪЕКТОВ МАЛОГО И СРЕДНЕГО БИЗНЕСА) </w:t>
      </w:r>
      <w:r>
        <w:rPr>
          <w:rFonts w:ascii="Times New Roman" w:eastAsia="Calibri" w:hAnsi="Times New Roman" w:cs="Times New Roman"/>
          <w:b/>
          <w:sz w:val="28"/>
          <w:szCs w:val="28"/>
        </w:rPr>
        <w:t>ПРИ РОСТЕ НАЛОГООБЛАГАЕМОЙ БАЗЫ</w:t>
      </w:r>
      <w:bookmarkEnd w:id="32"/>
    </w:p>
    <w:p w:rsidR="005A2075" w:rsidRPr="006A4B0A" w:rsidRDefault="005A2075" w:rsidP="005A2075">
      <w:pPr>
        <w:spacing w:after="0" w:line="240" w:lineRule="auto"/>
        <w:jc w:val="both"/>
        <w:rPr>
          <w:rFonts w:ascii="Times New Roman" w:eastAsia="Calibri" w:hAnsi="Times New Roman" w:cs="Times New Roman"/>
          <w:b/>
          <w:sz w:val="28"/>
          <w:szCs w:val="28"/>
        </w:rPr>
      </w:pPr>
    </w:p>
    <w:p w:rsidR="00890041" w:rsidRPr="006A4B0A" w:rsidRDefault="00890041" w:rsidP="00890041">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6A4B0A">
        <w:rPr>
          <w:rFonts w:ascii="Times New Roman" w:eastAsia="TimesNewRoman" w:hAnsi="Times New Roman" w:cs="Times New Roman"/>
          <w:sz w:val="28"/>
          <w:szCs w:val="28"/>
        </w:rPr>
        <w:t>В свете изменений налогового законодательства плательщиками налога на имущество признаются субъекты малого бизнеса, применяющие упрощенную систему налогообложения или перешедшие на уплату единого налога на вмененный доход, учитывая определенные особенности определения налоговой базы. Федеральный закон от 02.04.2014 г. № 52 - ФЗ «О внесении изменений в части первую и вторую Налогового кодекса Российской Федерации и отдельные законодательные акты Российской Федерации» внес некоторые корректировки. Новые правила предусматривают, что с 1 января 2015 года организации, применяющие УСН, освобождаются от налога на имущество, за исключением тех объектов недвижимости, для которых налоговая база определяется исходя из их кадастровой стоимости. По той же методике налог исчисляется и с организаций, перешедших на уплату ЕНВД, однако у них такая обязанность введена уже с 1 июля 2014 г.</w:t>
      </w:r>
    </w:p>
    <w:p w:rsidR="00890041" w:rsidRPr="006A4B0A" w:rsidRDefault="00890041" w:rsidP="00890041">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6A4B0A">
        <w:rPr>
          <w:rFonts w:ascii="Times New Roman" w:eastAsia="TimesNewRoman" w:hAnsi="Times New Roman" w:cs="Times New Roman"/>
          <w:sz w:val="28"/>
          <w:szCs w:val="28"/>
        </w:rPr>
        <w:t xml:space="preserve">В первую очередь пострадают субъекты малого предпринимательства, которые являются владельцами административно - деловых, торговых центров и помещений в них, поскольку одной из основных целей налога служит повышение поступлений от торговых и офисных центров. Также по новым правилам налогом облагаются и нежилые помещения, предназначенные для размещения офисных площадей, заведений общепита и бытового обслуживания или которые используются с этими целями по факту. Следовательно, большая часть недвижимости, которой владеет субъект малого предпринимательства, при ведении им традиционной, наиболее распространенной, вошла в список объектов обложения налогом на имущество при использовании УСН. </w:t>
      </w:r>
    </w:p>
    <w:p w:rsidR="00890041" w:rsidRPr="006A4B0A" w:rsidRDefault="00890041" w:rsidP="00890041">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6A4B0A">
        <w:rPr>
          <w:rFonts w:ascii="Times New Roman" w:eastAsia="TimesNewRoman" w:hAnsi="Times New Roman" w:cs="Times New Roman"/>
          <w:sz w:val="28"/>
          <w:szCs w:val="28"/>
        </w:rPr>
        <w:t xml:space="preserve">Предполагается, что новшества сведут на нет несетевую розничную торговлю, туристический сервис, химчистки, прачечные. </w:t>
      </w:r>
    </w:p>
    <w:p w:rsidR="00890041" w:rsidRPr="006A4B0A" w:rsidRDefault="00890041" w:rsidP="00890041">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6A4B0A">
        <w:rPr>
          <w:rFonts w:ascii="Times New Roman" w:eastAsia="TimesNewRoman" w:hAnsi="Times New Roman" w:cs="Times New Roman"/>
          <w:sz w:val="28"/>
          <w:szCs w:val="28"/>
        </w:rPr>
        <w:t xml:space="preserve">Значительное повышение налоговой нагрузки на плательщика обусловлено особенностями определения налоговой базы – кадастровой стоимости, которая максимально приближена к рыночной стоимости, а в некоторых случаях даже превышает ее. </w:t>
      </w:r>
    </w:p>
    <w:p w:rsidR="00890041" w:rsidRPr="006A4B0A" w:rsidRDefault="00890041" w:rsidP="00890041">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6A4B0A">
        <w:rPr>
          <w:rFonts w:ascii="Times New Roman" w:eastAsia="TimesNewRoman" w:hAnsi="Times New Roman" w:cs="Times New Roman"/>
          <w:sz w:val="28"/>
          <w:szCs w:val="28"/>
        </w:rPr>
        <w:t>Реформа ударит по налогоплательщикам еще и по причине установленных максимальных ставок.</w:t>
      </w:r>
    </w:p>
    <w:p w:rsidR="00890041" w:rsidRPr="006A4B0A" w:rsidRDefault="00890041" w:rsidP="00890041">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6A4B0A">
        <w:rPr>
          <w:rFonts w:ascii="Times New Roman" w:eastAsia="TimesNewRoman" w:hAnsi="Times New Roman" w:cs="Times New Roman"/>
          <w:sz w:val="28"/>
          <w:szCs w:val="28"/>
        </w:rPr>
        <w:t>Налогоплательщик, применяющий УСН, при приобретении имущества не рассчитывал, что ему придется платить имущественные налог по таким завышенным ставкам. Особенно сложно придется тем, кто приобретал дорогостоящее имущество в кредит.</w:t>
      </w:r>
    </w:p>
    <w:p w:rsidR="00890041" w:rsidRPr="006A4B0A" w:rsidRDefault="00890041" w:rsidP="00890041">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6A4B0A">
        <w:rPr>
          <w:rFonts w:ascii="Times New Roman" w:eastAsia="TimesNewRoman" w:hAnsi="Times New Roman" w:cs="Times New Roman"/>
          <w:sz w:val="28"/>
          <w:szCs w:val="28"/>
        </w:rPr>
        <w:t xml:space="preserve">Кроме того, сильно пострадает малый и средний бизнес, эксплуатирующий здания или помещения по договору аренды. Налогообложение имущества приведет к росту арендной платы, а как следствие, к прогнозируемому росту цен. В свою очередь, рост цен породит уменьшение спроса, снизит привлекательность отечественного производителя, ослабив его </w:t>
      </w:r>
      <w:r w:rsidRPr="006A4B0A">
        <w:rPr>
          <w:rFonts w:ascii="Times New Roman" w:eastAsia="TimesNewRoman" w:hAnsi="Times New Roman" w:cs="Times New Roman"/>
          <w:sz w:val="28"/>
          <w:szCs w:val="28"/>
        </w:rPr>
        <w:lastRenderedPageBreak/>
        <w:t>конкурентоспособность. В связи с этим большая часть налогоплательщиков уйдет в тень.</w:t>
      </w:r>
    </w:p>
    <w:p w:rsidR="00890041" w:rsidRPr="006A4B0A" w:rsidRDefault="00890041" w:rsidP="00245B65">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6A4B0A">
        <w:rPr>
          <w:rFonts w:ascii="Times New Roman" w:eastAsia="TimesNewRoman" w:hAnsi="Times New Roman" w:cs="Times New Roman"/>
          <w:sz w:val="28"/>
          <w:szCs w:val="28"/>
        </w:rPr>
        <w:t xml:space="preserve">Так региональные власти в состоянии уменьшить негативные последствия для малого бизнеса, поскольку именно им дано право изменять и устанавливать налоговые ставки на региональном уровне, но в пределах, установленных на уровне федеральном. </w:t>
      </w:r>
    </w:p>
    <w:p w:rsidR="00245B65" w:rsidRPr="006A4B0A" w:rsidRDefault="009740A6" w:rsidP="00245B65">
      <w:pPr>
        <w:autoSpaceDE w:val="0"/>
        <w:autoSpaceDN w:val="0"/>
        <w:adjustRightInd w:val="0"/>
        <w:spacing w:after="0" w:line="240" w:lineRule="auto"/>
        <w:ind w:firstLine="709"/>
        <w:jc w:val="both"/>
        <w:rPr>
          <w:rFonts w:ascii="TimesNewRomanPSMT" w:hAnsi="TimesNewRomanPSMT" w:cs="TimesNewRomanPSMT"/>
        </w:rPr>
      </w:pPr>
      <w:r w:rsidRPr="006A4B0A">
        <w:rPr>
          <w:rFonts w:ascii="Times New Roman" w:eastAsia="TimesNewRoman" w:hAnsi="Times New Roman" w:cs="Times New Roman"/>
          <w:sz w:val="28"/>
          <w:szCs w:val="28"/>
        </w:rPr>
        <w:t>Р</w:t>
      </w:r>
      <w:r w:rsidR="00245B65" w:rsidRPr="006A4B0A">
        <w:rPr>
          <w:rFonts w:ascii="Times New Roman" w:eastAsia="TimesNewRoman" w:hAnsi="Times New Roman" w:cs="Times New Roman"/>
          <w:sz w:val="28"/>
          <w:szCs w:val="28"/>
        </w:rPr>
        <w:t xml:space="preserve">ост поступлений </w:t>
      </w:r>
      <w:r w:rsidRPr="006A4B0A">
        <w:rPr>
          <w:rFonts w:ascii="Times New Roman" w:eastAsia="TimesNewRoman" w:hAnsi="Times New Roman" w:cs="Times New Roman"/>
          <w:sz w:val="28"/>
          <w:szCs w:val="28"/>
        </w:rPr>
        <w:t xml:space="preserve">по налогу в результате изменений в порядке его взимания, позволит снизить ставку налога и скорректировать негативные последствия для малого бизнеса. </w:t>
      </w:r>
    </w:p>
    <w:p w:rsidR="004932A0" w:rsidRPr="006A4B0A" w:rsidRDefault="004932A0" w:rsidP="004932A0">
      <w:pPr>
        <w:spacing w:after="1" w:line="220" w:lineRule="atLeast"/>
        <w:ind w:firstLine="540"/>
        <w:jc w:val="both"/>
        <w:rPr>
          <w:rFonts w:ascii="Times New Roman" w:hAnsi="Times New Roman" w:cs="Times New Roman"/>
          <w:sz w:val="28"/>
          <w:szCs w:val="28"/>
        </w:rPr>
      </w:pPr>
      <w:r w:rsidRPr="00D66E6B">
        <w:rPr>
          <w:rFonts w:ascii="Times New Roman" w:hAnsi="Times New Roman" w:cs="Times New Roman"/>
          <w:sz w:val="28"/>
          <w:szCs w:val="28"/>
        </w:rPr>
        <w:t>Кроме того, с 1 января 2018 года налоговая льгота, в части освобождения движимого имущества, принятого с 1 января 2013 года на учет в качестве основных средств, переходит в ведение субъектов Российской Федерации (ст.381.1 НК РФ). Таким образом, она будет применяться на территории Иркутской области только в случае принятия соответствующего закона (внесения изменений в Закон Иркутской области «О налоге на имущество организаций»).</w:t>
      </w:r>
      <w:r w:rsidRPr="006A4B0A">
        <w:rPr>
          <w:rFonts w:ascii="Times New Roman" w:hAnsi="Times New Roman" w:cs="Times New Roman"/>
          <w:sz w:val="28"/>
          <w:szCs w:val="28"/>
        </w:rPr>
        <w:t xml:space="preserve"> </w:t>
      </w:r>
    </w:p>
    <w:p w:rsidR="004932A0" w:rsidRPr="006A4B0A" w:rsidRDefault="004932A0" w:rsidP="004932A0">
      <w:pPr>
        <w:spacing w:after="1" w:line="220" w:lineRule="atLeast"/>
        <w:ind w:firstLine="540"/>
        <w:jc w:val="both"/>
        <w:rPr>
          <w:rFonts w:ascii="Times New Roman" w:hAnsi="Times New Roman" w:cs="Times New Roman"/>
          <w:sz w:val="28"/>
          <w:szCs w:val="28"/>
        </w:rPr>
      </w:pPr>
      <w:r w:rsidRPr="006A4B0A">
        <w:rPr>
          <w:rFonts w:ascii="Times New Roman" w:hAnsi="Times New Roman" w:cs="Times New Roman"/>
          <w:sz w:val="28"/>
          <w:szCs w:val="28"/>
        </w:rPr>
        <w:t>В случае, отказа от данной льготы сумма налога на имущество организаций возрастет приблизительно на млрд. руб. (по данным 2015 г. выпадающие доходы по причине применения указанной льготы составляют 1 948 млн.руб.)</w:t>
      </w:r>
    </w:p>
    <w:p w:rsidR="005007A0" w:rsidRPr="006A4B0A" w:rsidRDefault="00B71664" w:rsidP="00B71664">
      <w:pPr>
        <w:jc w:val="right"/>
        <w:rPr>
          <w:rFonts w:ascii="Times New Roman" w:hAnsi="Times New Roman" w:cs="Times New Roman"/>
          <w:sz w:val="28"/>
          <w:szCs w:val="28"/>
        </w:rPr>
      </w:pPr>
      <w:r w:rsidRPr="006A4B0A">
        <w:rPr>
          <w:rFonts w:ascii="Times New Roman" w:hAnsi="Times New Roman" w:cs="Times New Roman"/>
          <w:sz w:val="28"/>
          <w:szCs w:val="28"/>
        </w:rPr>
        <w:t>Таблица 1</w:t>
      </w:r>
      <w:r w:rsidR="00D73783">
        <w:rPr>
          <w:rFonts w:ascii="Times New Roman" w:hAnsi="Times New Roman" w:cs="Times New Roman"/>
          <w:sz w:val="28"/>
          <w:szCs w:val="28"/>
        </w:rPr>
        <w:t>1</w:t>
      </w:r>
      <w:r w:rsidRPr="006A4B0A">
        <w:rPr>
          <w:rFonts w:ascii="Times New Roman" w:hAnsi="Times New Roman" w:cs="Times New Roman"/>
          <w:sz w:val="28"/>
          <w:szCs w:val="28"/>
        </w:rPr>
        <w:t xml:space="preserve">.1 </w:t>
      </w:r>
    </w:p>
    <w:p w:rsidR="00B71664" w:rsidRPr="006A4B0A" w:rsidRDefault="00B71664" w:rsidP="00B71664">
      <w:pPr>
        <w:jc w:val="center"/>
        <w:rPr>
          <w:rFonts w:ascii="Times New Roman" w:hAnsi="Times New Roman" w:cs="Times New Roman"/>
          <w:sz w:val="28"/>
          <w:szCs w:val="28"/>
        </w:rPr>
      </w:pPr>
      <w:r w:rsidRPr="006A4B0A">
        <w:rPr>
          <w:rFonts w:ascii="Times New Roman" w:hAnsi="Times New Roman" w:cs="Times New Roman"/>
          <w:sz w:val="28"/>
          <w:szCs w:val="28"/>
        </w:rPr>
        <w:t>Расчет возможного снижения ставки налога на имущество организаций</w:t>
      </w:r>
    </w:p>
    <w:tbl>
      <w:tblPr>
        <w:tblW w:w="9611" w:type="dxa"/>
        <w:tblInd w:w="-5" w:type="dxa"/>
        <w:tblLook w:val="04A0" w:firstRow="1" w:lastRow="0" w:firstColumn="1" w:lastColumn="0" w:noHBand="0" w:noVBand="1"/>
      </w:tblPr>
      <w:tblGrid>
        <w:gridCol w:w="3640"/>
        <w:gridCol w:w="2320"/>
        <w:gridCol w:w="1540"/>
        <w:gridCol w:w="2111"/>
      </w:tblGrid>
      <w:tr w:rsidR="005007A0" w:rsidRPr="006A4B0A" w:rsidTr="005007A0">
        <w:trPr>
          <w:trHeight w:val="300"/>
        </w:trPr>
        <w:tc>
          <w:tcPr>
            <w:tcW w:w="3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07A0" w:rsidRPr="006A4B0A" w:rsidRDefault="005007A0" w:rsidP="004932A0">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Параметры</w:t>
            </w:r>
          </w:p>
        </w:tc>
        <w:tc>
          <w:tcPr>
            <w:tcW w:w="2320" w:type="dxa"/>
            <w:tcBorders>
              <w:top w:val="single" w:sz="4" w:space="0" w:color="auto"/>
              <w:left w:val="nil"/>
              <w:bottom w:val="single" w:sz="4" w:space="0" w:color="auto"/>
              <w:right w:val="single" w:sz="4" w:space="0" w:color="auto"/>
            </w:tcBorders>
            <w:shd w:val="clear" w:color="auto" w:fill="auto"/>
            <w:noWrap/>
            <w:vAlign w:val="center"/>
            <w:hideMark/>
          </w:tcPr>
          <w:p w:rsidR="005007A0" w:rsidRPr="006A4B0A" w:rsidRDefault="005007A0" w:rsidP="004932A0">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Налоговая база</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rsidR="005007A0" w:rsidRPr="006A4B0A" w:rsidRDefault="005007A0" w:rsidP="004932A0">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Сумма налога</w:t>
            </w:r>
          </w:p>
        </w:tc>
        <w:tc>
          <w:tcPr>
            <w:tcW w:w="2111" w:type="dxa"/>
            <w:tcBorders>
              <w:top w:val="single" w:sz="4" w:space="0" w:color="auto"/>
              <w:left w:val="nil"/>
              <w:bottom w:val="single" w:sz="4" w:space="0" w:color="auto"/>
              <w:right w:val="single" w:sz="4" w:space="0" w:color="auto"/>
            </w:tcBorders>
            <w:shd w:val="clear" w:color="auto" w:fill="auto"/>
            <w:noWrap/>
            <w:vAlign w:val="center"/>
            <w:hideMark/>
          </w:tcPr>
          <w:p w:rsidR="005007A0" w:rsidRPr="006A4B0A" w:rsidRDefault="005007A0" w:rsidP="004932A0">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Реальная ставка,%</w:t>
            </w:r>
          </w:p>
        </w:tc>
      </w:tr>
      <w:tr w:rsidR="005007A0" w:rsidRPr="006A4B0A" w:rsidTr="005007A0">
        <w:trPr>
          <w:trHeight w:val="315"/>
        </w:trPr>
        <w:tc>
          <w:tcPr>
            <w:tcW w:w="3640" w:type="dxa"/>
            <w:tcBorders>
              <w:top w:val="nil"/>
              <w:left w:val="single" w:sz="4" w:space="0" w:color="auto"/>
              <w:bottom w:val="single" w:sz="4" w:space="0" w:color="auto"/>
              <w:right w:val="single" w:sz="4" w:space="0" w:color="auto"/>
            </w:tcBorders>
            <w:shd w:val="clear" w:color="auto" w:fill="auto"/>
            <w:vAlign w:val="bottom"/>
            <w:hideMark/>
          </w:tcPr>
          <w:p w:rsidR="005007A0" w:rsidRPr="006A4B0A" w:rsidRDefault="005007A0" w:rsidP="004932A0">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в условиях 2015 г.</w:t>
            </w:r>
          </w:p>
        </w:tc>
        <w:tc>
          <w:tcPr>
            <w:tcW w:w="2320" w:type="dxa"/>
            <w:tcBorders>
              <w:top w:val="nil"/>
              <w:left w:val="nil"/>
              <w:bottom w:val="single" w:sz="4" w:space="0" w:color="auto"/>
              <w:right w:val="single" w:sz="4" w:space="0" w:color="auto"/>
            </w:tcBorders>
            <w:shd w:val="clear" w:color="auto" w:fill="auto"/>
            <w:vAlign w:val="center"/>
            <w:hideMark/>
          </w:tcPr>
          <w:p w:rsidR="005007A0" w:rsidRPr="006A4B0A" w:rsidRDefault="005007A0" w:rsidP="004932A0">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725 713 905</w:t>
            </w:r>
          </w:p>
        </w:tc>
        <w:tc>
          <w:tcPr>
            <w:tcW w:w="1540" w:type="dxa"/>
            <w:tcBorders>
              <w:top w:val="nil"/>
              <w:left w:val="nil"/>
              <w:bottom w:val="single" w:sz="4" w:space="0" w:color="auto"/>
              <w:right w:val="single" w:sz="4" w:space="0" w:color="auto"/>
            </w:tcBorders>
            <w:shd w:val="clear" w:color="auto" w:fill="auto"/>
            <w:noWrap/>
            <w:vAlign w:val="center"/>
            <w:hideMark/>
          </w:tcPr>
          <w:p w:rsidR="005007A0" w:rsidRPr="006A4B0A" w:rsidRDefault="005007A0" w:rsidP="004932A0">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12 305 578</w:t>
            </w:r>
          </w:p>
        </w:tc>
        <w:tc>
          <w:tcPr>
            <w:tcW w:w="2111" w:type="dxa"/>
            <w:tcBorders>
              <w:top w:val="nil"/>
              <w:left w:val="nil"/>
              <w:bottom w:val="single" w:sz="4" w:space="0" w:color="auto"/>
              <w:right w:val="single" w:sz="4" w:space="0" w:color="auto"/>
            </w:tcBorders>
            <w:shd w:val="clear" w:color="auto" w:fill="auto"/>
            <w:noWrap/>
            <w:vAlign w:val="center"/>
            <w:hideMark/>
          </w:tcPr>
          <w:p w:rsidR="005007A0" w:rsidRPr="006A4B0A" w:rsidRDefault="005007A0" w:rsidP="004932A0">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1,7</w:t>
            </w:r>
          </w:p>
        </w:tc>
      </w:tr>
      <w:tr w:rsidR="005007A0" w:rsidRPr="006A4B0A" w:rsidTr="005007A0">
        <w:trPr>
          <w:trHeight w:val="900"/>
        </w:trPr>
        <w:tc>
          <w:tcPr>
            <w:tcW w:w="3640" w:type="dxa"/>
            <w:tcBorders>
              <w:top w:val="nil"/>
              <w:left w:val="single" w:sz="4" w:space="0" w:color="auto"/>
              <w:bottom w:val="single" w:sz="4" w:space="0" w:color="auto"/>
              <w:right w:val="single" w:sz="4" w:space="0" w:color="auto"/>
            </w:tcBorders>
            <w:shd w:val="clear" w:color="auto" w:fill="auto"/>
            <w:vAlign w:val="bottom"/>
            <w:hideMark/>
          </w:tcPr>
          <w:p w:rsidR="005007A0" w:rsidRPr="006A4B0A" w:rsidRDefault="005007A0" w:rsidP="004932A0">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с учетом роста налоговой базы в результате предлагаемых мероприятий</w:t>
            </w:r>
          </w:p>
        </w:tc>
        <w:tc>
          <w:tcPr>
            <w:tcW w:w="2320" w:type="dxa"/>
            <w:tcBorders>
              <w:top w:val="nil"/>
              <w:left w:val="nil"/>
              <w:bottom w:val="single" w:sz="4" w:space="0" w:color="auto"/>
              <w:right w:val="single" w:sz="4" w:space="0" w:color="auto"/>
            </w:tcBorders>
            <w:shd w:val="clear" w:color="auto" w:fill="auto"/>
            <w:noWrap/>
            <w:vAlign w:val="center"/>
            <w:hideMark/>
          </w:tcPr>
          <w:p w:rsidR="005007A0" w:rsidRPr="006A4B0A" w:rsidRDefault="005007A0" w:rsidP="004932A0">
            <w:pPr>
              <w:spacing w:after="0" w:line="240" w:lineRule="auto"/>
              <w:jc w:val="center"/>
              <w:rPr>
                <w:rFonts w:ascii="Times New Roman" w:eastAsia="Times New Roman" w:hAnsi="Times New Roman" w:cs="Times New Roman"/>
                <w:bCs/>
                <w:color w:val="000000"/>
                <w:sz w:val="24"/>
                <w:szCs w:val="24"/>
                <w:lang w:eastAsia="ru-RU"/>
              </w:rPr>
            </w:pPr>
            <w:r w:rsidRPr="006A4B0A">
              <w:rPr>
                <w:rFonts w:ascii="Times New Roman" w:eastAsia="Times New Roman" w:hAnsi="Times New Roman" w:cs="Times New Roman"/>
                <w:bCs/>
                <w:color w:val="000000"/>
                <w:sz w:val="24"/>
                <w:szCs w:val="24"/>
                <w:lang w:eastAsia="ru-RU"/>
              </w:rPr>
              <w:t>885 370 964</w:t>
            </w:r>
          </w:p>
        </w:tc>
        <w:tc>
          <w:tcPr>
            <w:tcW w:w="1540" w:type="dxa"/>
            <w:tcBorders>
              <w:top w:val="nil"/>
              <w:left w:val="nil"/>
              <w:bottom w:val="single" w:sz="4" w:space="0" w:color="auto"/>
              <w:right w:val="single" w:sz="4" w:space="0" w:color="auto"/>
            </w:tcBorders>
            <w:shd w:val="clear" w:color="auto" w:fill="auto"/>
            <w:noWrap/>
            <w:vAlign w:val="center"/>
            <w:hideMark/>
          </w:tcPr>
          <w:p w:rsidR="005007A0" w:rsidRPr="006A4B0A" w:rsidRDefault="005007A0" w:rsidP="004932A0">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12 305 578</w:t>
            </w:r>
          </w:p>
        </w:tc>
        <w:tc>
          <w:tcPr>
            <w:tcW w:w="2111" w:type="dxa"/>
            <w:tcBorders>
              <w:top w:val="nil"/>
              <w:left w:val="nil"/>
              <w:bottom w:val="single" w:sz="4" w:space="0" w:color="auto"/>
              <w:right w:val="single" w:sz="4" w:space="0" w:color="auto"/>
            </w:tcBorders>
            <w:shd w:val="clear" w:color="auto" w:fill="auto"/>
            <w:noWrap/>
            <w:vAlign w:val="center"/>
            <w:hideMark/>
          </w:tcPr>
          <w:p w:rsidR="005007A0" w:rsidRPr="006A4B0A" w:rsidRDefault="005007A0" w:rsidP="004932A0">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1,4</w:t>
            </w:r>
          </w:p>
        </w:tc>
      </w:tr>
      <w:tr w:rsidR="005007A0" w:rsidRPr="006A4B0A" w:rsidTr="005007A0">
        <w:trPr>
          <w:trHeight w:val="900"/>
        </w:trPr>
        <w:tc>
          <w:tcPr>
            <w:tcW w:w="3640" w:type="dxa"/>
            <w:tcBorders>
              <w:top w:val="nil"/>
              <w:left w:val="single" w:sz="4" w:space="0" w:color="auto"/>
              <w:bottom w:val="single" w:sz="4" w:space="0" w:color="auto"/>
              <w:right w:val="single" w:sz="4" w:space="0" w:color="auto"/>
            </w:tcBorders>
            <w:shd w:val="clear" w:color="auto" w:fill="auto"/>
            <w:vAlign w:val="bottom"/>
            <w:hideMark/>
          </w:tcPr>
          <w:p w:rsidR="005007A0" w:rsidRPr="006A4B0A" w:rsidRDefault="005007A0" w:rsidP="004932A0">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с учетом отмены льготы в отношении движимого имущества, принятого на учет с 1 января 2013 г.</w:t>
            </w:r>
          </w:p>
        </w:tc>
        <w:tc>
          <w:tcPr>
            <w:tcW w:w="2320" w:type="dxa"/>
            <w:tcBorders>
              <w:top w:val="nil"/>
              <w:left w:val="nil"/>
              <w:bottom w:val="single" w:sz="4" w:space="0" w:color="auto"/>
              <w:right w:val="single" w:sz="4" w:space="0" w:color="auto"/>
            </w:tcBorders>
            <w:shd w:val="clear" w:color="auto" w:fill="auto"/>
            <w:noWrap/>
            <w:vAlign w:val="center"/>
            <w:hideMark/>
          </w:tcPr>
          <w:p w:rsidR="005007A0" w:rsidRPr="006A4B0A" w:rsidRDefault="005007A0" w:rsidP="004932A0">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814279995,9</w:t>
            </w:r>
          </w:p>
        </w:tc>
        <w:tc>
          <w:tcPr>
            <w:tcW w:w="1540" w:type="dxa"/>
            <w:tcBorders>
              <w:top w:val="nil"/>
              <w:left w:val="nil"/>
              <w:bottom w:val="single" w:sz="4" w:space="0" w:color="auto"/>
              <w:right w:val="single" w:sz="4" w:space="0" w:color="auto"/>
            </w:tcBorders>
            <w:shd w:val="clear" w:color="auto" w:fill="auto"/>
            <w:noWrap/>
            <w:vAlign w:val="center"/>
            <w:hideMark/>
          </w:tcPr>
          <w:p w:rsidR="005007A0" w:rsidRPr="006A4B0A" w:rsidRDefault="005007A0" w:rsidP="004932A0">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12 305 578</w:t>
            </w:r>
          </w:p>
        </w:tc>
        <w:tc>
          <w:tcPr>
            <w:tcW w:w="2111" w:type="dxa"/>
            <w:tcBorders>
              <w:top w:val="nil"/>
              <w:left w:val="nil"/>
              <w:bottom w:val="single" w:sz="4" w:space="0" w:color="auto"/>
              <w:right w:val="single" w:sz="4" w:space="0" w:color="auto"/>
            </w:tcBorders>
            <w:shd w:val="clear" w:color="auto" w:fill="auto"/>
            <w:noWrap/>
            <w:vAlign w:val="center"/>
            <w:hideMark/>
          </w:tcPr>
          <w:p w:rsidR="005007A0" w:rsidRPr="006A4B0A" w:rsidRDefault="005007A0" w:rsidP="004932A0">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1,5</w:t>
            </w:r>
          </w:p>
        </w:tc>
      </w:tr>
      <w:tr w:rsidR="005007A0" w:rsidRPr="006A4B0A" w:rsidTr="005007A0">
        <w:trPr>
          <w:trHeight w:val="600"/>
        </w:trPr>
        <w:tc>
          <w:tcPr>
            <w:tcW w:w="3640" w:type="dxa"/>
            <w:tcBorders>
              <w:top w:val="nil"/>
              <w:left w:val="single" w:sz="4" w:space="0" w:color="auto"/>
              <w:bottom w:val="single" w:sz="4" w:space="0" w:color="auto"/>
              <w:right w:val="single" w:sz="4" w:space="0" w:color="auto"/>
            </w:tcBorders>
            <w:shd w:val="clear" w:color="auto" w:fill="auto"/>
            <w:vAlign w:val="bottom"/>
            <w:hideMark/>
          </w:tcPr>
          <w:p w:rsidR="005007A0" w:rsidRPr="006A4B0A" w:rsidRDefault="005007A0" w:rsidP="004932A0">
            <w:pPr>
              <w:spacing w:after="0" w:line="240" w:lineRule="auto"/>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с учетом совместного влияния двух факторов</w:t>
            </w:r>
          </w:p>
        </w:tc>
        <w:tc>
          <w:tcPr>
            <w:tcW w:w="2320" w:type="dxa"/>
            <w:tcBorders>
              <w:top w:val="nil"/>
              <w:left w:val="nil"/>
              <w:bottom w:val="single" w:sz="4" w:space="0" w:color="auto"/>
              <w:right w:val="single" w:sz="4" w:space="0" w:color="auto"/>
            </w:tcBorders>
            <w:shd w:val="clear" w:color="auto" w:fill="auto"/>
            <w:noWrap/>
            <w:vAlign w:val="center"/>
            <w:hideMark/>
          </w:tcPr>
          <w:p w:rsidR="005007A0" w:rsidRPr="006A4B0A" w:rsidRDefault="005007A0" w:rsidP="004932A0">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973937055</w:t>
            </w:r>
          </w:p>
        </w:tc>
        <w:tc>
          <w:tcPr>
            <w:tcW w:w="1540" w:type="dxa"/>
            <w:tcBorders>
              <w:top w:val="nil"/>
              <w:left w:val="nil"/>
              <w:bottom w:val="single" w:sz="4" w:space="0" w:color="auto"/>
              <w:right w:val="single" w:sz="4" w:space="0" w:color="auto"/>
            </w:tcBorders>
            <w:shd w:val="clear" w:color="auto" w:fill="auto"/>
            <w:noWrap/>
            <w:vAlign w:val="center"/>
            <w:hideMark/>
          </w:tcPr>
          <w:p w:rsidR="005007A0" w:rsidRPr="006A4B0A" w:rsidRDefault="005007A0" w:rsidP="004932A0">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12 305 578</w:t>
            </w:r>
          </w:p>
        </w:tc>
        <w:tc>
          <w:tcPr>
            <w:tcW w:w="2111" w:type="dxa"/>
            <w:tcBorders>
              <w:top w:val="nil"/>
              <w:left w:val="nil"/>
              <w:bottom w:val="single" w:sz="4" w:space="0" w:color="auto"/>
              <w:right w:val="single" w:sz="4" w:space="0" w:color="auto"/>
            </w:tcBorders>
            <w:shd w:val="clear" w:color="auto" w:fill="auto"/>
            <w:noWrap/>
            <w:vAlign w:val="center"/>
            <w:hideMark/>
          </w:tcPr>
          <w:p w:rsidR="005007A0" w:rsidRPr="006A4B0A" w:rsidRDefault="005007A0" w:rsidP="004932A0">
            <w:pPr>
              <w:spacing w:after="0" w:line="240" w:lineRule="auto"/>
              <w:jc w:val="center"/>
              <w:rPr>
                <w:rFonts w:ascii="Times New Roman" w:eastAsia="Times New Roman" w:hAnsi="Times New Roman" w:cs="Times New Roman"/>
                <w:color w:val="000000"/>
                <w:sz w:val="24"/>
                <w:szCs w:val="24"/>
                <w:lang w:eastAsia="ru-RU"/>
              </w:rPr>
            </w:pPr>
            <w:r w:rsidRPr="006A4B0A">
              <w:rPr>
                <w:rFonts w:ascii="Times New Roman" w:eastAsia="Times New Roman" w:hAnsi="Times New Roman" w:cs="Times New Roman"/>
                <w:color w:val="000000"/>
                <w:sz w:val="24"/>
                <w:szCs w:val="24"/>
                <w:lang w:eastAsia="ru-RU"/>
              </w:rPr>
              <w:t>1,3</w:t>
            </w:r>
          </w:p>
        </w:tc>
      </w:tr>
    </w:tbl>
    <w:p w:rsidR="005007A0" w:rsidRPr="006A4B0A" w:rsidRDefault="005007A0" w:rsidP="005007A0"/>
    <w:p w:rsidR="005C7D1A" w:rsidRPr="006A4B0A" w:rsidRDefault="004932A0" w:rsidP="006414D7">
      <w:pPr>
        <w:spacing w:after="0" w:line="240" w:lineRule="auto"/>
        <w:ind w:firstLine="709"/>
        <w:rPr>
          <w:rFonts w:ascii="Times New Roman" w:hAnsi="Times New Roman" w:cs="Times New Roman"/>
          <w:sz w:val="28"/>
          <w:szCs w:val="28"/>
        </w:rPr>
      </w:pPr>
      <w:r w:rsidRPr="006A4B0A">
        <w:rPr>
          <w:rFonts w:ascii="Times New Roman" w:hAnsi="Times New Roman" w:cs="Times New Roman"/>
          <w:sz w:val="28"/>
          <w:szCs w:val="28"/>
        </w:rPr>
        <w:t>Таким образом, налоговая ставка может быть скорректирована в сторону снижения на 4 процентных пункта по сравнению с применяемой в настоящее время (1,8% вместо 2.2%) для всех налогоплательщиков, для малого бизнеса данное снижение может быть более существенным.</w:t>
      </w:r>
    </w:p>
    <w:p w:rsidR="00C611D2" w:rsidRPr="006A4B0A" w:rsidRDefault="00C611D2" w:rsidP="006414D7">
      <w:pPr>
        <w:spacing w:after="0" w:line="240" w:lineRule="auto"/>
        <w:ind w:firstLine="709"/>
        <w:rPr>
          <w:rFonts w:ascii="Times New Roman" w:hAnsi="Times New Roman" w:cs="Times New Roman"/>
          <w:sz w:val="28"/>
          <w:szCs w:val="28"/>
        </w:rPr>
      </w:pPr>
    </w:p>
    <w:p w:rsidR="005C7D1A" w:rsidRPr="006A4B0A" w:rsidRDefault="005C7D1A" w:rsidP="00D73783">
      <w:pPr>
        <w:spacing w:after="0" w:line="240" w:lineRule="auto"/>
        <w:ind w:firstLine="709"/>
        <w:jc w:val="both"/>
        <w:rPr>
          <w:rFonts w:ascii="Times New Roman" w:hAnsi="Times New Roman" w:cs="Times New Roman"/>
          <w:sz w:val="28"/>
          <w:szCs w:val="28"/>
        </w:rPr>
      </w:pPr>
      <w:r w:rsidRPr="006A4B0A">
        <w:rPr>
          <w:rFonts w:ascii="Times New Roman" w:hAnsi="Times New Roman" w:cs="Times New Roman"/>
          <w:sz w:val="28"/>
          <w:szCs w:val="28"/>
        </w:rPr>
        <w:t>В связи с изменением</w:t>
      </w:r>
      <w:r w:rsidR="000A1E25" w:rsidRPr="006A4B0A">
        <w:rPr>
          <w:rFonts w:ascii="Times New Roman" w:hAnsi="Times New Roman" w:cs="Times New Roman"/>
          <w:sz w:val="28"/>
          <w:szCs w:val="28"/>
        </w:rPr>
        <w:t xml:space="preserve"> величины дохода для применения УСН (до  150</w:t>
      </w:r>
      <w:r w:rsidR="006414D7" w:rsidRPr="006A4B0A">
        <w:rPr>
          <w:rFonts w:ascii="Times New Roman" w:hAnsi="Times New Roman" w:cs="Times New Roman"/>
          <w:sz w:val="28"/>
          <w:szCs w:val="28"/>
        </w:rPr>
        <w:t xml:space="preserve"> млн.</w:t>
      </w:r>
      <w:r w:rsidR="000A1E25" w:rsidRPr="006A4B0A">
        <w:rPr>
          <w:rFonts w:ascii="Times New Roman" w:hAnsi="Times New Roman" w:cs="Times New Roman"/>
          <w:sz w:val="28"/>
          <w:szCs w:val="28"/>
        </w:rPr>
        <w:t xml:space="preserve"> руб.) может измениться количество налогоплательщиков, применяющих данную систему и не уплачивающих налог на имущество. </w:t>
      </w:r>
    </w:p>
    <w:p w:rsidR="005007A0" w:rsidRPr="006A4B0A" w:rsidRDefault="004932A0" w:rsidP="006414D7">
      <w:pPr>
        <w:spacing w:after="0" w:line="240" w:lineRule="auto"/>
        <w:ind w:firstLine="709"/>
        <w:jc w:val="both"/>
        <w:rPr>
          <w:rFonts w:ascii="Times New Roman" w:hAnsi="Times New Roman" w:cs="Times New Roman"/>
          <w:sz w:val="28"/>
          <w:szCs w:val="28"/>
        </w:rPr>
      </w:pPr>
      <w:r w:rsidRPr="006A4B0A">
        <w:rPr>
          <w:rFonts w:ascii="Times New Roman" w:hAnsi="Times New Roman" w:cs="Times New Roman"/>
          <w:sz w:val="28"/>
          <w:szCs w:val="28"/>
        </w:rPr>
        <w:t xml:space="preserve"> </w:t>
      </w:r>
      <w:r w:rsidR="000A1E25" w:rsidRPr="006A4B0A">
        <w:rPr>
          <w:rFonts w:ascii="Times New Roman" w:hAnsi="Times New Roman" w:cs="Times New Roman"/>
          <w:sz w:val="28"/>
          <w:szCs w:val="28"/>
        </w:rPr>
        <w:t xml:space="preserve">Точно спрогнозировать количество таких плательщиков затруднительно. Так, согласно информации налоговых органов на территории Иркутской </w:t>
      </w:r>
      <w:r w:rsidR="000A1E25" w:rsidRPr="006A4B0A">
        <w:rPr>
          <w:rFonts w:ascii="Times New Roman" w:hAnsi="Times New Roman" w:cs="Times New Roman"/>
          <w:sz w:val="28"/>
          <w:szCs w:val="28"/>
        </w:rPr>
        <w:lastRenderedPageBreak/>
        <w:t>области в 2016 г. Было 36 297 микро- предприятий юридических лиц.  К таким предприятиям согласно постановлению Правительства Российской Федерации от 04 апреля 2016 г. № 265 «О предельных значениях дохода, полученного от осуществления предпринимательской деятельности, для каждой категории субъектов малого и среднего предпринимательства» относятся предприятия с выручкой до 120 млн. рублей. Плательщи</w:t>
      </w:r>
      <w:r w:rsidR="006414D7" w:rsidRPr="006A4B0A">
        <w:rPr>
          <w:rFonts w:ascii="Times New Roman" w:hAnsi="Times New Roman" w:cs="Times New Roman"/>
          <w:sz w:val="28"/>
          <w:szCs w:val="28"/>
        </w:rPr>
        <w:t>ков налога юридических лиц применяющих УСН (</w:t>
      </w:r>
      <w:r w:rsidR="000A1E25" w:rsidRPr="006A4B0A">
        <w:rPr>
          <w:rFonts w:ascii="Times New Roman" w:hAnsi="Times New Roman" w:cs="Times New Roman"/>
          <w:sz w:val="28"/>
          <w:szCs w:val="28"/>
        </w:rPr>
        <w:t xml:space="preserve">выручка до 80 млн.руб в 2016 г.) было </w:t>
      </w:r>
      <w:r w:rsidR="006414D7" w:rsidRPr="006A4B0A">
        <w:rPr>
          <w:rFonts w:ascii="Times New Roman" w:hAnsi="Times New Roman" w:cs="Times New Roman"/>
          <w:sz w:val="28"/>
          <w:szCs w:val="28"/>
        </w:rPr>
        <w:t xml:space="preserve"> на 1.01.2016 г. 24651</w:t>
      </w:r>
      <w:r w:rsidR="000A1E25" w:rsidRPr="006A4B0A">
        <w:rPr>
          <w:rFonts w:ascii="Times New Roman" w:hAnsi="Times New Roman" w:cs="Times New Roman"/>
          <w:sz w:val="28"/>
          <w:szCs w:val="28"/>
        </w:rPr>
        <w:t xml:space="preserve">. То-есть </w:t>
      </w:r>
      <w:r w:rsidR="006414D7" w:rsidRPr="006A4B0A">
        <w:rPr>
          <w:rFonts w:ascii="Times New Roman" w:hAnsi="Times New Roman" w:cs="Times New Roman"/>
          <w:sz w:val="28"/>
          <w:szCs w:val="28"/>
        </w:rPr>
        <w:t xml:space="preserve">потенциально, количество плательщиков УСН может увеличиться на 30%. </w:t>
      </w:r>
    </w:p>
    <w:p w:rsidR="006414D7" w:rsidRPr="006A4B0A" w:rsidRDefault="006414D7" w:rsidP="006414D7">
      <w:pPr>
        <w:spacing w:after="0" w:line="240" w:lineRule="auto"/>
        <w:ind w:firstLine="709"/>
        <w:jc w:val="both"/>
        <w:rPr>
          <w:rFonts w:ascii="Times New Roman" w:hAnsi="Times New Roman" w:cs="Times New Roman"/>
          <w:sz w:val="28"/>
          <w:szCs w:val="28"/>
        </w:rPr>
      </w:pPr>
      <w:r w:rsidRPr="006A4B0A">
        <w:rPr>
          <w:rFonts w:ascii="Times New Roman" w:hAnsi="Times New Roman" w:cs="Times New Roman"/>
          <w:sz w:val="28"/>
          <w:szCs w:val="28"/>
        </w:rPr>
        <w:t xml:space="preserve">Однако, их количество не окажет существенного влияния на налогооблагаемую базу, так как во-первых,  это не коснется </w:t>
      </w:r>
      <w:r w:rsidRPr="006A4B0A">
        <w:rPr>
          <w:rFonts w:ascii="Times New Roman" w:eastAsia="TimesNewRoman" w:hAnsi="Times New Roman" w:cs="Times New Roman"/>
          <w:sz w:val="28"/>
          <w:szCs w:val="28"/>
        </w:rPr>
        <w:t xml:space="preserve">тех объектов недвижимости, для которых налоговая база будет определяться исходя из кадастровой стоимости (большая часть субъектов малого бизнеса относится к сфере торговли); во-вторых, не всем предприятиям выгоден переход на упрощенную систему </w:t>
      </w:r>
      <w:r w:rsidR="00355629" w:rsidRPr="006A4B0A">
        <w:rPr>
          <w:rFonts w:ascii="Times New Roman" w:eastAsia="TimesNewRoman" w:hAnsi="Times New Roman" w:cs="Times New Roman"/>
          <w:sz w:val="28"/>
          <w:szCs w:val="28"/>
        </w:rPr>
        <w:t>в связи с невозможностью выделять в счетах НДС (это как раз касается МП сферы производства и строительства, обладающих основными фондами), в-третьих, малый бизнес никогда не вносил сколько-нибудь существенный вклад в налоговые доходы области.</w:t>
      </w:r>
    </w:p>
    <w:p w:rsidR="000A1E25" w:rsidRPr="006A4B0A" w:rsidRDefault="000A1E25" w:rsidP="006414D7">
      <w:pPr>
        <w:pStyle w:val="a3"/>
        <w:autoSpaceDE w:val="0"/>
        <w:autoSpaceDN w:val="0"/>
        <w:adjustRightInd w:val="0"/>
        <w:spacing w:after="0" w:line="240" w:lineRule="auto"/>
        <w:ind w:firstLine="709"/>
        <w:jc w:val="both"/>
        <w:rPr>
          <w:rFonts w:ascii="Times New Roman" w:hAnsi="Times New Roman" w:cs="Times New Roman"/>
          <w:sz w:val="28"/>
          <w:szCs w:val="28"/>
        </w:rPr>
      </w:pPr>
    </w:p>
    <w:p w:rsidR="000A1E25" w:rsidRDefault="00355629" w:rsidP="006414D7">
      <w:pPr>
        <w:pStyle w:val="a3"/>
        <w:autoSpaceDE w:val="0"/>
        <w:autoSpaceDN w:val="0"/>
        <w:adjustRightInd w:val="0"/>
        <w:spacing w:after="0" w:line="240" w:lineRule="auto"/>
        <w:ind w:firstLine="709"/>
        <w:jc w:val="both"/>
        <w:rPr>
          <w:rFonts w:ascii="Times New Roman" w:hAnsi="Times New Roman" w:cs="Times New Roman"/>
          <w:b/>
          <w:sz w:val="28"/>
          <w:szCs w:val="28"/>
        </w:rPr>
      </w:pPr>
      <w:r w:rsidRPr="006A4B0A">
        <w:rPr>
          <w:rFonts w:ascii="Times New Roman" w:hAnsi="Times New Roman" w:cs="Times New Roman"/>
          <w:b/>
          <w:sz w:val="28"/>
          <w:szCs w:val="28"/>
        </w:rPr>
        <w:t xml:space="preserve">Справочно: </w:t>
      </w:r>
    </w:p>
    <w:p w:rsidR="00D66E6B" w:rsidRPr="006A4B0A" w:rsidRDefault="00D66E6B" w:rsidP="006414D7">
      <w:pPr>
        <w:pStyle w:val="a3"/>
        <w:autoSpaceDE w:val="0"/>
        <w:autoSpaceDN w:val="0"/>
        <w:adjustRightInd w:val="0"/>
        <w:spacing w:after="0" w:line="240" w:lineRule="auto"/>
        <w:ind w:firstLine="709"/>
        <w:jc w:val="both"/>
        <w:rPr>
          <w:rFonts w:ascii="Times New Roman" w:hAnsi="Times New Roman" w:cs="Times New Roman"/>
          <w:b/>
          <w:sz w:val="28"/>
          <w:szCs w:val="28"/>
        </w:rPr>
      </w:pPr>
    </w:p>
    <w:p w:rsidR="000A1E25" w:rsidRPr="006A4B0A" w:rsidRDefault="000A1E25" w:rsidP="006414D7">
      <w:pPr>
        <w:autoSpaceDE w:val="0"/>
        <w:autoSpaceDN w:val="0"/>
        <w:adjustRightInd w:val="0"/>
        <w:spacing w:after="0" w:line="240" w:lineRule="auto"/>
        <w:ind w:firstLine="709"/>
        <w:jc w:val="both"/>
        <w:rPr>
          <w:rFonts w:ascii="Times New Roman" w:hAnsi="Times New Roman" w:cs="Times New Roman"/>
          <w:sz w:val="28"/>
          <w:szCs w:val="28"/>
        </w:rPr>
      </w:pPr>
      <w:r w:rsidRPr="006A4B0A">
        <w:rPr>
          <w:rFonts w:ascii="Times New Roman" w:hAnsi="Times New Roman" w:cs="Times New Roman"/>
          <w:sz w:val="28"/>
          <w:szCs w:val="28"/>
        </w:rPr>
        <w:t>Согласно изменениям</w:t>
      </w:r>
      <w:r w:rsidR="00355629" w:rsidRPr="006A4B0A">
        <w:rPr>
          <w:rFonts w:ascii="Times New Roman" w:hAnsi="Times New Roman" w:cs="Times New Roman"/>
          <w:sz w:val="28"/>
          <w:szCs w:val="28"/>
        </w:rPr>
        <w:t>,</w:t>
      </w:r>
      <w:r w:rsidRPr="006A4B0A">
        <w:rPr>
          <w:rFonts w:ascii="Times New Roman" w:hAnsi="Times New Roman" w:cs="Times New Roman"/>
          <w:sz w:val="28"/>
          <w:szCs w:val="28"/>
        </w:rPr>
        <w:t xml:space="preserve"> для перехода с 2018 года на УСН сумма дохода по итогам девяти месяцев 2017 года не должна будет превысить 112,5 млн руб. Для того чтобы остаться на УСН в течение 2017 года, сумма дохода за отчетные и налоговый периоды не должна будет превысить 150 млн руб.</w:t>
      </w:r>
    </w:p>
    <w:p w:rsidR="000A1E25" w:rsidRPr="006A4B0A" w:rsidRDefault="000A1E25" w:rsidP="006414D7">
      <w:pPr>
        <w:autoSpaceDE w:val="0"/>
        <w:autoSpaceDN w:val="0"/>
        <w:adjustRightInd w:val="0"/>
        <w:spacing w:after="0" w:line="240" w:lineRule="auto"/>
        <w:ind w:firstLine="709"/>
        <w:jc w:val="both"/>
        <w:rPr>
          <w:rFonts w:ascii="Times New Roman" w:hAnsi="Times New Roman" w:cs="Times New Roman"/>
          <w:sz w:val="28"/>
          <w:szCs w:val="28"/>
        </w:rPr>
      </w:pPr>
    </w:p>
    <w:p w:rsidR="000A1E25" w:rsidRPr="006A4B0A" w:rsidRDefault="000A1E25" w:rsidP="006414D7">
      <w:pPr>
        <w:autoSpaceDE w:val="0"/>
        <w:autoSpaceDN w:val="0"/>
        <w:adjustRightInd w:val="0"/>
        <w:spacing w:after="0" w:line="240" w:lineRule="auto"/>
        <w:ind w:firstLine="709"/>
        <w:jc w:val="both"/>
        <w:rPr>
          <w:rFonts w:ascii="Times New Roman" w:hAnsi="Times New Roman" w:cs="Times New Roman"/>
          <w:sz w:val="28"/>
          <w:szCs w:val="28"/>
        </w:rPr>
      </w:pPr>
      <w:r w:rsidRPr="006A4B0A">
        <w:rPr>
          <w:rFonts w:ascii="Times New Roman" w:hAnsi="Times New Roman" w:cs="Times New Roman"/>
          <w:sz w:val="28"/>
          <w:szCs w:val="28"/>
        </w:rPr>
        <w:t>Для юр</w:t>
      </w:r>
      <w:r w:rsidR="00D66E6B">
        <w:rPr>
          <w:rFonts w:ascii="Times New Roman" w:hAnsi="Times New Roman" w:cs="Times New Roman"/>
          <w:sz w:val="28"/>
          <w:szCs w:val="28"/>
        </w:rPr>
        <w:t xml:space="preserve">идических </w:t>
      </w:r>
      <w:r w:rsidRPr="006A4B0A">
        <w:rPr>
          <w:rFonts w:ascii="Times New Roman" w:hAnsi="Times New Roman" w:cs="Times New Roman"/>
          <w:sz w:val="28"/>
          <w:szCs w:val="28"/>
        </w:rPr>
        <w:t xml:space="preserve">лиц, переходящих на УСН с 2017 года, величина дохода за девять месяцев 2016 года должна быть не более 59,805 млн руб. с учетом применения коэффициента-дефлятора. </w:t>
      </w:r>
    </w:p>
    <w:p w:rsidR="003820AD" w:rsidRPr="006A4B0A" w:rsidRDefault="003820AD" w:rsidP="006414D7">
      <w:pPr>
        <w:spacing w:after="0" w:line="240" w:lineRule="auto"/>
        <w:ind w:firstLine="709"/>
        <w:rPr>
          <w:rFonts w:ascii="Times New Roman" w:hAnsi="Times New Roman" w:cs="Times New Roman"/>
          <w:sz w:val="28"/>
          <w:szCs w:val="28"/>
        </w:rPr>
      </w:pPr>
    </w:p>
    <w:p w:rsidR="00245B65" w:rsidRPr="006A4B0A" w:rsidRDefault="00245B65" w:rsidP="00BC1620">
      <w:pPr>
        <w:rPr>
          <w:rFonts w:ascii="Times New Roman" w:hAnsi="Times New Roman" w:cs="Times New Roman"/>
          <w:sz w:val="28"/>
          <w:szCs w:val="28"/>
        </w:rPr>
      </w:pPr>
    </w:p>
    <w:p w:rsidR="00355629" w:rsidRPr="006A4B0A" w:rsidRDefault="00355629" w:rsidP="00BC1620">
      <w:pPr>
        <w:rPr>
          <w:rFonts w:ascii="Times New Roman" w:hAnsi="Times New Roman" w:cs="Times New Roman"/>
          <w:sz w:val="28"/>
          <w:szCs w:val="28"/>
        </w:rPr>
      </w:pPr>
    </w:p>
    <w:p w:rsidR="00355629" w:rsidRPr="006A4B0A" w:rsidRDefault="00355629" w:rsidP="00BC1620">
      <w:pPr>
        <w:rPr>
          <w:rFonts w:ascii="Times New Roman" w:hAnsi="Times New Roman" w:cs="Times New Roman"/>
          <w:sz w:val="28"/>
          <w:szCs w:val="28"/>
        </w:rPr>
      </w:pPr>
    </w:p>
    <w:p w:rsidR="00355629" w:rsidRPr="006A4B0A" w:rsidRDefault="00355629" w:rsidP="00BC1620">
      <w:pPr>
        <w:rPr>
          <w:rFonts w:ascii="Times New Roman" w:hAnsi="Times New Roman" w:cs="Times New Roman"/>
          <w:sz w:val="28"/>
          <w:szCs w:val="28"/>
        </w:rPr>
      </w:pPr>
    </w:p>
    <w:p w:rsidR="00355629" w:rsidRPr="006A4B0A" w:rsidRDefault="00355629" w:rsidP="00BC1620">
      <w:pPr>
        <w:rPr>
          <w:rFonts w:ascii="Times New Roman" w:hAnsi="Times New Roman" w:cs="Times New Roman"/>
          <w:sz w:val="28"/>
          <w:szCs w:val="28"/>
        </w:rPr>
      </w:pPr>
    </w:p>
    <w:p w:rsidR="00355629" w:rsidRPr="006A4B0A" w:rsidRDefault="00355629" w:rsidP="00BC1620">
      <w:pPr>
        <w:rPr>
          <w:rFonts w:ascii="Times New Roman" w:hAnsi="Times New Roman" w:cs="Times New Roman"/>
          <w:sz w:val="28"/>
          <w:szCs w:val="28"/>
        </w:rPr>
      </w:pPr>
    </w:p>
    <w:p w:rsidR="00355629" w:rsidRPr="006A4B0A" w:rsidRDefault="00355629" w:rsidP="00BC1620">
      <w:pPr>
        <w:rPr>
          <w:rFonts w:ascii="Times New Roman" w:hAnsi="Times New Roman" w:cs="Times New Roman"/>
          <w:sz w:val="28"/>
          <w:szCs w:val="28"/>
        </w:rPr>
      </w:pPr>
    </w:p>
    <w:p w:rsidR="00355629" w:rsidRPr="006A4B0A" w:rsidRDefault="00355629" w:rsidP="00BC1620">
      <w:pPr>
        <w:rPr>
          <w:rFonts w:ascii="Times New Roman" w:hAnsi="Times New Roman" w:cs="Times New Roman"/>
          <w:sz w:val="28"/>
          <w:szCs w:val="28"/>
        </w:rPr>
      </w:pPr>
    </w:p>
    <w:p w:rsidR="00355629" w:rsidRPr="006A4B0A" w:rsidRDefault="00355629" w:rsidP="00BC1620">
      <w:pPr>
        <w:rPr>
          <w:rFonts w:ascii="Times New Roman" w:hAnsi="Times New Roman" w:cs="Times New Roman"/>
          <w:sz w:val="28"/>
          <w:szCs w:val="28"/>
        </w:rPr>
      </w:pPr>
    </w:p>
    <w:p w:rsidR="00355629" w:rsidRPr="006A4B0A" w:rsidRDefault="00355629" w:rsidP="00BC1620">
      <w:pPr>
        <w:rPr>
          <w:rFonts w:ascii="Times New Roman" w:hAnsi="Times New Roman" w:cs="Times New Roman"/>
          <w:sz w:val="28"/>
          <w:szCs w:val="28"/>
        </w:rPr>
      </w:pPr>
    </w:p>
    <w:p w:rsidR="005A2075" w:rsidRPr="00D66E6B" w:rsidRDefault="005A2075" w:rsidP="00D66E6B">
      <w:pPr>
        <w:spacing w:after="0" w:line="240" w:lineRule="auto"/>
        <w:jc w:val="right"/>
        <w:rPr>
          <w:rFonts w:ascii="Times New Roman" w:hAnsi="Times New Roman" w:cs="Times New Roman"/>
          <w:sz w:val="28"/>
          <w:szCs w:val="28"/>
        </w:rPr>
      </w:pPr>
      <w:r w:rsidRPr="00D66E6B">
        <w:rPr>
          <w:rFonts w:ascii="Times New Roman" w:hAnsi="Times New Roman" w:cs="Times New Roman"/>
          <w:sz w:val="28"/>
          <w:szCs w:val="28"/>
        </w:rPr>
        <w:lastRenderedPageBreak/>
        <w:t xml:space="preserve">Приложение </w:t>
      </w:r>
      <w:r w:rsidR="00D66E6B" w:rsidRPr="00D66E6B">
        <w:rPr>
          <w:rFonts w:ascii="Times New Roman" w:hAnsi="Times New Roman" w:cs="Times New Roman"/>
          <w:sz w:val="28"/>
          <w:szCs w:val="28"/>
        </w:rPr>
        <w:t>А</w:t>
      </w:r>
    </w:p>
    <w:p w:rsidR="005A2075" w:rsidRPr="006A4B0A" w:rsidRDefault="005A2075" w:rsidP="005A2075">
      <w:pPr>
        <w:spacing w:after="0" w:line="240" w:lineRule="auto"/>
      </w:pPr>
      <w:r w:rsidRPr="006A4B0A">
        <w:t>Анкета</w:t>
      </w:r>
    </w:p>
    <w:p w:rsidR="005A2075" w:rsidRPr="006A4B0A" w:rsidRDefault="005A2075" w:rsidP="005A2075">
      <w:pPr>
        <w:spacing w:after="0" w:line="240" w:lineRule="auto"/>
        <w:ind w:firstLine="709"/>
        <w:rPr>
          <w:rFonts w:ascii="Times New Roman" w:hAnsi="Times New Roman" w:cs="Times New Roman"/>
        </w:rPr>
      </w:pPr>
      <w:r w:rsidRPr="006A4B0A">
        <w:rPr>
          <w:rFonts w:ascii="Times New Roman" w:hAnsi="Times New Roman" w:cs="Times New Roman"/>
        </w:rPr>
        <w:t>Информация об эксперте (отметьте подходящий вариант)</w:t>
      </w:r>
    </w:p>
    <w:tbl>
      <w:tblPr>
        <w:tblStyle w:val="a4"/>
        <w:tblW w:w="0" w:type="auto"/>
        <w:tblLook w:val="04A0" w:firstRow="1" w:lastRow="0" w:firstColumn="1" w:lastColumn="0" w:noHBand="0" w:noVBand="1"/>
      </w:tblPr>
      <w:tblGrid>
        <w:gridCol w:w="2518"/>
        <w:gridCol w:w="1701"/>
        <w:gridCol w:w="2552"/>
        <w:gridCol w:w="2551"/>
      </w:tblGrid>
      <w:tr w:rsidR="005A2075" w:rsidRPr="006A4B0A" w:rsidTr="005A2075">
        <w:tc>
          <w:tcPr>
            <w:tcW w:w="2518" w:type="dxa"/>
          </w:tcPr>
          <w:p w:rsidR="005A2075" w:rsidRPr="006A4B0A" w:rsidRDefault="005A2075" w:rsidP="005A2075">
            <w:pPr>
              <w:rPr>
                <w:rFonts w:ascii="Times New Roman" w:hAnsi="Times New Roman" w:cs="Times New Roman"/>
              </w:rPr>
            </w:pPr>
            <w:r w:rsidRPr="006A4B0A">
              <w:rPr>
                <w:rFonts w:ascii="Times New Roman" w:hAnsi="Times New Roman" w:cs="Times New Roman"/>
              </w:rPr>
              <w:t>Образование</w:t>
            </w:r>
          </w:p>
        </w:tc>
        <w:tc>
          <w:tcPr>
            <w:tcW w:w="1701" w:type="dxa"/>
          </w:tcPr>
          <w:p w:rsidR="005A2075" w:rsidRPr="006A4B0A" w:rsidRDefault="005A2075" w:rsidP="005A2075">
            <w:pPr>
              <w:rPr>
                <w:rFonts w:ascii="Times New Roman" w:hAnsi="Times New Roman" w:cs="Times New Roman"/>
              </w:rPr>
            </w:pPr>
            <w:r w:rsidRPr="006A4B0A">
              <w:rPr>
                <w:rFonts w:ascii="Times New Roman" w:hAnsi="Times New Roman" w:cs="Times New Roman"/>
              </w:rPr>
              <w:t>Высшее</w:t>
            </w:r>
          </w:p>
        </w:tc>
        <w:tc>
          <w:tcPr>
            <w:tcW w:w="2552" w:type="dxa"/>
          </w:tcPr>
          <w:p w:rsidR="005A2075" w:rsidRPr="006A4B0A" w:rsidRDefault="005A2075" w:rsidP="005A2075">
            <w:pPr>
              <w:rPr>
                <w:rFonts w:ascii="Times New Roman" w:hAnsi="Times New Roman" w:cs="Times New Roman"/>
              </w:rPr>
            </w:pPr>
            <w:r w:rsidRPr="006A4B0A">
              <w:rPr>
                <w:rFonts w:ascii="Times New Roman" w:hAnsi="Times New Roman" w:cs="Times New Roman"/>
              </w:rPr>
              <w:t>Незаконченное высшее</w:t>
            </w:r>
          </w:p>
        </w:tc>
        <w:tc>
          <w:tcPr>
            <w:tcW w:w="2551" w:type="dxa"/>
          </w:tcPr>
          <w:p w:rsidR="005A2075" w:rsidRPr="006A4B0A" w:rsidRDefault="005A2075" w:rsidP="005A2075">
            <w:pPr>
              <w:rPr>
                <w:rFonts w:ascii="Times New Roman" w:hAnsi="Times New Roman" w:cs="Times New Roman"/>
              </w:rPr>
            </w:pPr>
            <w:r w:rsidRPr="006A4B0A">
              <w:rPr>
                <w:rFonts w:ascii="Times New Roman" w:hAnsi="Times New Roman" w:cs="Times New Roman"/>
              </w:rPr>
              <w:t>Среднее специальное</w:t>
            </w:r>
          </w:p>
        </w:tc>
      </w:tr>
      <w:tr w:rsidR="005A2075" w:rsidRPr="006A4B0A" w:rsidTr="005A2075">
        <w:tc>
          <w:tcPr>
            <w:tcW w:w="2518" w:type="dxa"/>
          </w:tcPr>
          <w:p w:rsidR="005A2075" w:rsidRPr="006A4B0A" w:rsidRDefault="005A2075" w:rsidP="005A2075">
            <w:pPr>
              <w:rPr>
                <w:rFonts w:ascii="Times New Roman" w:hAnsi="Times New Roman" w:cs="Times New Roman"/>
              </w:rPr>
            </w:pPr>
            <w:r w:rsidRPr="006A4B0A">
              <w:rPr>
                <w:rFonts w:ascii="Times New Roman" w:hAnsi="Times New Roman" w:cs="Times New Roman"/>
              </w:rPr>
              <w:t xml:space="preserve">Стаж работы </w:t>
            </w:r>
          </w:p>
        </w:tc>
        <w:tc>
          <w:tcPr>
            <w:tcW w:w="1701" w:type="dxa"/>
          </w:tcPr>
          <w:p w:rsidR="005A2075" w:rsidRPr="006A4B0A" w:rsidRDefault="005A2075" w:rsidP="005A2075">
            <w:pPr>
              <w:rPr>
                <w:rFonts w:ascii="Times New Roman" w:hAnsi="Times New Roman" w:cs="Times New Roman"/>
              </w:rPr>
            </w:pPr>
            <w:r w:rsidRPr="006A4B0A">
              <w:rPr>
                <w:rFonts w:ascii="Times New Roman" w:hAnsi="Times New Roman" w:cs="Times New Roman"/>
              </w:rPr>
              <w:t>До 5 лет</w:t>
            </w:r>
          </w:p>
        </w:tc>
        <w:tc>
          <w:tcPr>
            <w:tcW w:w="2552" w:type="dxa"/>
          </w:tcPr>
          <w:p w:rsidR="005A2075" w:rsidRPr="006A4B0A" w:rsidRDefault="005A2075" w:rsidP="005A2075">
            <w:pPr>
              <w:rPr>
                <w:rFonts w:ascii="Times New Roman" w:hAnsi="Times New Roman" w:cs="Times New Roman"/>
              </w:rPr>
            </w:pPr>
            <w:r w:rsidRPr="006A4B0A">
              <w:rPr>
                <w:rFonts w:ascii="Times New Roman" w:hAnsi="Times New Roman" w:cs="Times New Roman"/>
              </w:rPr>
              <w:t>5-10 лет</w:t>
            </w:r>
          </w:p>
        </w:tc>
        <w:tc>
          <w:tcPr>
            <w:tcW w:w="2551" w:type="dxa"/>
          </w:tcPr>
          <w:p w:rsidR="005A2075" w:rsidRPr="006A4B0A" w:rsidRDefault="005A2075" w:rsidP="005A2075">
            <w:pPr>
              <w:rPr>
                <w:rFonts w:ascii="Times New Roman" w:hAnsi="Times New Roman" w:cs="Times New Roman"/>
              </w:rPr>
            </w:pPr>
            <w:r w:rsidRPr="006A4B0A">
              <w:rPr>
                <w:rFonts w:ascii="Times New Roman" w:hAnsi="Times New Roman" w:cs="Times New Roman"/>
              </w:rPr>
              <w:t>Более 10 лет</w:t>
            </w:r>
          </w:p>
        </w:tc>
      </w:tr>
      <w:tr w:rsidR="005A2075" w:rsidRPr="006A4B0A" w:rsidTr="005A2075">
        <w:tc>
          <w:tcPr>
            <w:tcW w:w="2518" w:type="dxa"/>
          </w:tcPr>
          <w:p w:rsidR="005A2075" w:rsidRPr="006A4B0A" w:rsidRDefault="005A2075" w:rsidP="005A2075">
            <w:pPr>
              <w:rPr>
                <w:rFonts w:ascii="Times New Roman" w:hAnsi="Times New Roman" w:cs="Times New Roman"/>
              </w:rPr>
            </w:pPr>
            <w:r w:rsidRPr="006A4B0A">
              <w:rPr>
                <w:rFonts w:ascii="Times New Roman" w:hAnsi="Times New Roman" w:cs="Times New Roman"/>
              </w:rPr>
              <w:t>Позиция в организации</w:t>
            </w:r>
          </w:p>
        </w:tc>
        <w:tc>
          <w:tcPr>
            <w:tcW w:w="1701" w:type="dxa"/>
          </w:tcPr>
          <w:p w:rsidR="005A2075" w:rsidRPr="006A4B0A" w:rsidRDefault="005A2075" w:rsidP="005A2075">
            <w:pPr>
              <w:rPr>
                <w:rFonts w:ascii="Times New Roman" w:hAnsi="Times New Roman" w:cs="Times New Roman"/>
              </w:rPr>
            </w:pPr>
            <w:r w:rsidRPr="006A4B0A">
              <w:rPr>
                <w:rFonts w:ascii="Times New Roman" w:hAnsi="Times New Roman" w:cs="Times New Roman"/>
              </w:rPr>
              <w:t xml:space="preserve">Руководитель организации </w:t>
            </w:r>
          </w:p>
        </w:tc>
        <w:tc>
          <w:tcPr>
            <w:tcW w:w="2552" w:type="dxa"/>
          </w:tcPr>
          <w:p w:rsidR="005A2075" w:rsidRPr="006A4B0A" w:rsidRDefault="005A2075" w:rsidP="005A2075">
            <w:pPr>
              <w:rPr>
                <w:rFonts w:ascii="Times New Roman" w:hAnsi="Times New Roman" w:cs="Times New Roman"/>
              </w:rPr>
            </w:pPr>
            <w:r w:rsidRPr="006A4B0A">
              <w:rPr>
                <w:rFonts w:ascii="Times New Roman" w:hAnsi="Times New Roman" w:cs="Times New Roman"/>
              </w:rPr>
              <w:t xml:space="preserve">Руководитель подразделения </w:t>
            </w:r>
          </w:p>
        </w:tc>
        <w:tc>
          <w:tcPr>
            <w:tcW w:w="2551" w:type="dxa"/>
          </w:tcPr>
          <w:p w:rsidR="005A2075" w:rsidRPr="006A4B0A" w:rsidRDefault="005A2075" w:rsidP="005A2075">
            <w:pPr>
              <w:rPr>
                <w:rFonts w:ascii="Times New Roman" w:hAnsi="Times New Roman" w:cs="Times New Roman"/>
              </w:rPr>
            </w:pPr>
            <w:r w:rsidRPr="006A4B0A">
              <w:rPr>
                <w:rFonts w:ascii="Times New Roman" w:hAnsi="Times New Roman" w:cs="Times New Roman"/>
              </w:rPr>
              <w:t>Исполнитель</w:t>
            </w:r>
          </w:p>
        </w:tc>
      </w:tr>
    </w:tbl>
    <w:p w:rsidR="005A2075" w:rsidRPr="006A4B0A" w:rsidRDefault="005A2075" w:rsidP="005A2075">
      <w:pPr>
        <w:spacing w:after="0" w:line="240" w:lineRule="auto"/>
        <w:rPr>
          <w:rFonts w:ascii="Times New Roman" w:hAnsi="Times New Roman" w:cs="Times New Roman"/>
        </w:rPr>
      </w:pPr>
      <w:r w:rsidRPr="006A4B0A">
        <w:rPr>
          <w:rFonts w:ascii="Times New Roman" w:hAnsi="Times New Roman" w:cs="Times New Roman"/>
        </w:rPr>
        <w:t xml:space="preserve">Уважаемые эксперты!  Кафедра налогов и таможенного дела БГУ, в рамках выполнения научных работ, проводит экспертный опрос.  Пожалуйста, выскажите свое мнение по следующим вопросам, и сообщите краткую информацию о себе. Большое спасибо! </w:t>
      </w:r>
    </w:p>
    <w:p w:rsidR="005A2075" w:rsidRPr="006A4B0A" w:rsidRDefault="005A2075" w:rsidP="005A2075">
      <w:pPr>
        <w:pStyle w:val="a3"/>
        <w:numPr>
          <w:ilvl w:val="0"/>
          <w:numId w:val="8"/>
        </w:numPr>
        <w:spacing w:after="0" w:line="240" w:lineRule="auto"/>
        <w:ind w:left="0" w:firstLine="0"/>
        <w:rPr>
          <w:rFonts w:ascii="Times New Roman" w:hAnsi="Times New Roman" w:cs="Times New Roman"/>
        </w:rPr>
      </w:pPr>
      <w:r w:rsidRPr="006A4B0A">
        <w:rPr>
          <w:rFonts w:ascii="Times New Roman" w:hAnsi="Times New Roman" w:cs="Times New Roman"/>
        </w:rPr>
        <w:t>Как Вы считаете, возможна ли ситуация, когда недвижимое имущество организации не  поставлено на учет или учтено некорректно (учет по стоимости не соответствующей рыночной, несвоевременная постановка на учет, некорректные счета учета и т.д.)</w:t>
      </w:r>
    </w:p>
    <w:p w:rsidR="005A2075" w:rsidRPr="006A4B0A" w:rsidRDefault="005A2075" w:rsidP="005A2075">
      <w:pPr>
        <w:spacing w:after="0" w:line="240" w:lineRule="auto"/>
        <w:ind w:firstLine="709"/>
        <w:rPr>
          <w:rFonts w:ascii="Times New Roman" w:hAnsi="Times New Roman" w:cs="Times New Roman"/>
        </w:rPr>
      </w:pPr>
      <w:r w:rsidRPr="006A4B0A">
        <w:rPr>
          <w:rFonts w:ascii="Times New Roman" w:hAnsi="Times New Roman" w:cs="Times New Roman"/>
        </w:rPr>
        <w:t>Да</w:t>
      </w:r>
    </w:p>
    <w:p w:rsidR="005A2075" w:rsidRPr="006A4B0A" w:rsidRDefault="005A2075" w:rsidP="005A2075">
      <w:pPr>
        <w:spacing w:after="0" w:line="240" w:lineRule="auto"/>
        <w:ind w:firstLine="709"/>
        <w:rPr>
          <w:rFonts w:ascii="Times New Roman" w:hAnsi="Times New Roman" w:cs="Times New Roman"/>
        </w:rPr>
      </w:pPr>
      <w:r w:rsidRPr="006A4B0A">
        <w:rPr>
          <w:rFonts w:ascii="Times New Roman" w:hAnsi="Times New Roman" w:cs="Times New Roman"/>
        </w:rPr>
        <w:t>Нет</w:t>
      </w:r>
    </w:p>
    <w:p w:rsidR="005A2075" w:rsidRPr="006A4B0A" w:rsidRDefault="005A2075" w:rsidP="005A2075">
      <w:pPr>
        <w:spacing w:after="0" w:line="240" w:lineRule="auto"/>
        <w:ind w:firstLine="709"/>
        <w:rPr>
          <w:rFonts w:ascii="Times New Roman" w:hAnsi="Times New Roman" w:cs="Times New Roman"/>
        </w:rPr>
      </w:pPr>
      <w:r w:rsidRPr="006A4B0A">
        <w:rPr>
          <w:rFonts w:ascii="Times New Roman" w:hAnsi="Times New Roman" w:cs="Times New Roman"/>
        </w:rPr>
        <w:t>Затрудняюсь ответить</w:t>
      </w:r>
    </w:p>
    <w:p w:rsidR="005A2075" w:rsidRPr="006A4B0A" w:rsidRDefault="005A2075" w:rsidP="005A2075">
      <w:pPr>
        <w:spacing w:after="0" w:line="240" w:lineRule="auto"/>
        <w:rPr>
          <w:rFonts w:ascii="Times New Roman" w:hAnsi="Times New Roman" w:cs="Times New Roman"/>
        </w:rPr>
      </w:pPr>
      <w:r w:rsidRPr="006A4B0A">
        <w:rPr>
          <w:rFonts w:ascii="Times New Roman" w:hAnsi="Times New Roman" w:cs="Times New Roman"/>
        </w:rPr>
        <w:t>2. Известны ли Вам случаи когда недвижимое имущество организации не  поставлено на учет или учтено некорректно?</w:t>
      </w:r>
    </w:p>
    <w:p w:rsidR="005A2075" w:rsidRPr="006A4B0A" w:rsidRDefault="005A2075" w:rsidP="005A2075">
      <w:pPr>
        <w:spacing w:after="0" w:line="240" w:lineRule="auto"/>
        <w:ind w:left="709"/>
        <w:rPr>
          <w:rFonts w:ascii="Times New Roman" w:hAnsi="Times New Roman" w:cs="Times New Roman"/>
        </w:rPr>
      </w:pPr>
      <w:r w:rsidRPr="006A4B0A">
        <w:rPr>
          <w:rFonts w:ascii="Times New Roman" w:hAnsi="Times New Roman" w:cs="Times New Roman"/>
        </w:rPr>
        <w:t xml:space="preserve">        - я никогда не сталкивался с подобными случаями</w:t>
      </w:r>
    </w:p>
    <w:p w:rsidR="005A2075" w:rsidRPr="006A4B0A" w:rsidRDefault="005A2075" w:rsidP="005A2075">
      <w:pPr>
        <w:pStyle w:val="a3"/>
        <w:spacing w:after="0" w:line="240" w:lineRule="auto"/>
        <w:ind w:left="1069"/>
        <w:rPr>
          <w:rFonts w:ascii="Times New Roman" w:hAnsi="Times New Roman" w:cs="Times New Roman"/>
        </w:rPr>
      </w:pPr>
      <w:r w:rsidRPr="006A4B0A">
        <w:rPr>
          <w:rFonts w:ascii="Times New Roman" w:hAnsi="Times New Roman" w:cs="Times New Roman"/>
        </w:rPr>
        <w:t>-  да, мне известны отдельные случаи</w:t>
      </w:r>
    </w:p>
    <w:p w:rsidR="005A2075" w:rsidRPr="006A4B0A" w:rsidRDefault="005A2075" w:rsidP="005A2075">
      <w:pPr>
        <w:pStyle w:val="a3"/>
        <w:spacing w:after="0" w:line="240" w:lineRule="auto"/>
        <w:ind w:left="1069"/>
        <w:rPr>
          <w:rFonts w:ascii="Times New Roman" w:hAnsi="Times New Roman" w:cs="Times New Roman"/>
        </w:rPr>
      </w:pPr>
      <w:r w:rsidRPr="006A4B0A">
        <w:rPr>
          <w:rFonts w:ascii="Times New Roman" w:hAnsi="Times New Roman" w:cs="Times New Roman"/>
        </w:rPr>
        <w:t>- да, мне известно много подобных случаев</w:t>
      </w:r>
    </w:p>
    <w:p w:rsidR="005A2075" w:rsidRPr="006A4B0A" w:rsidRDefault="005A2075" w:rsidP="005A2075">
      <w:pPr>
        <w:spacing w:after="0" w:line="240" w:lineRule="auto"/>
        <w:rPr>
          <w:rFonts w:ascii="Times New Roman" w:hAnsi="Times New Roman" w:cs="Times New Roman"/>
        </w:rPr>
      </w:pPr>
      <w:r w:rsidRPr="006A4B0A">
        <w:rPr>
          <w:rFonts w:ascii="Times New Roman" w:hAnsi="Times New Roman" w:cs="Times New Roman"/>
        </w:rPr>
        <w:t>3. Как Вы полагаете, насколько распространенным явлением является  наличие неучтенного недвижимого имущества организаций?</w:t>
      </w:r>
    </w:p>
    <w:p w:rsidR="005A2075" w:rsidRPr="006A4B0A" w:rsidRDefault="005A2075" w:rsidP="005A2075">
      <w:pPr>
        <w:pStyle w:val="a3"/>
        <w:spacing w:after="0" w:line="240" w:lineRule="auto"/>
        <w:ind w:left="1069"/>
        <w:rPr>
          <w:rFonts w:ascii="Times New Roman" w:hAnsi="Times New Roman" w:cs="Times New Roman"/>
        </w:rPr>
      </w:pPr>
      <w:r w:rsidRPr="006A4B0A">
        <w:rPr>
          <w:rFonts w:ascii="Times New Roman" w:hAnsi="Times New Roman" w:cs="Times New Roman"/>
        </w:rPr>
        <w:t xml:space="preserve">- встречается крайне редко  </w:t>
      </w:r>
    </w:p>
    <w:p w:rsidR="005A2075" w:rsidRPr="006A4B0A" w:rsidRDefault="005A2075" w:rsidP="005A2075">
      <w:pPr>
        <w:pStyle w:val="a3"/>
        <w:spacing w:after="0" w:line="240" w:lineRule="auto"/>
        <w:ind w:left="1069"/>
        <w:rPr>
          <w:rFonts w:ascii="Times New Roman" w:hAnsi="Times New Roman" w:cs="Times New Roman"/>
        </w:rPr>
      </w:pPr>
      <w:r w:rsidRPr="006A4B0A">
        <w:rPr>
          <w:rFonts w:ascii="Times New Roman" w:hAnsi="Times New Roman" w:cs="Times New Roman"/>
        </w:rPr>
        <w:t xml:space="preserve">- встречается, но не часто </w:t>
      </w:r>
    </w:p>
    <w:p w:rsidR="005A2075" w:rsidRPr="006A4B0A" w:rsidRDefault="005A2075" w:rsidP="005A2075">
      <w:pPr>
        <w:pStyle w:val="a3"/>
        <w:spacing w:after="0" w:line="240" w:lineRule="auto"/>
        <w:ind w:left="1069"/>
        <w:rPr>
          <w:rFonts w:ascii="Times New Roman" w:hAnsi="Times New Roman" w:cs="Times New Roman"/>
        </w:rPr>
      </w:pPr>
      <w:r w:rsidRPr="006A4B0A">
        <w:rPr>
          <w:rFonts w:ascii="Times New Roman" w:hAnsi="Times New Roman" w:cs="Times New Roman"/>
        </w:rPr>
        <w:t xml:space="preserve">- часто встречается </w:t>
      </w:r>
    </w:p>
    <w:p w:rsidR="005A2075" w:rsidRPr="006A4B0A" w:rsidRDefault="005A2075" w:rsidP="005A2075">
      <w:pPr>
        <w:pStyle w:val="a3"/>
        <w:spacing w:after="0" w:line="240" w:lineRule="auto"/>
        <w:ind w:left="1069"/>
        <w:rPr>
          <w:rFonts w:ascii="Times New Roman" w:hAnsi="Times New Roman" w:cs="Times New Roman"/>
        </w:rPr>
      </w:pPr>
      <w:r w:rsidRPr="006A4B0A">
        <w:rPr>
          <w:rFonts w:ascii="Times New Roman" w:hAnsi="Times New Roman" w:cs="Times New Roman"/>
        </w:rPr>
        <w:t xml:space="preserve">- это распространенное явление </w:t>
      </w:r>
    </w:p>
    <w:p w:rsidR="005A2075" w:rsidRPr="006A4B0A" w:rsidRDefault="005A2075" w:rsidP="005A2075">
      <w:pPr>
        <w:pStyle w:val="a3"/>
        <w:spacing w:after="0" w:line="240" w:lineRule="auto"/>
        <w:ind w:left="1069"/>
        <w:rPr>
          <w:rFonts w:ascii="Times New Roman" w:hAnsi="Times New Roman" w:cs="Times New Roman"/>
        </w:rPr>
      </w:pPr>
      <w:r w:rsidRPr="006A4B0A">
        <w:rPr>
          <w:rFonts w:ascii="Times New Roman" w:hAnsi="Times New Roman" w:cs="Times New Roman"/>
        </w:rPr>
        <w:t xml:space="preserve">- встречается повсеместно </w:t>
      </w:r>
    </w:p>
    <w:p w:rsidR="005A2075" w:rsidRPr="006A4B0A" w:rsidRDefault="005A2075" w:rsidP="005A2075">
      <w:pPr>
        <w:spacing w:after="0" w:line="240" w:lineRule="auto"/>
        <w:rPr>
          <w:rFonts w:ascii="Times New Roman" w:hAnsi="Times New Roman" w:cs="Times New Roman"/>
        </w:rPr>
      </w:pPr>
      <w:r w:rsidRPr="006A4B0A">
        <w:rPr>
          <w:rFonts w:ascii="Times New Roman" w:hAnsi="Times New Roman" w:cs="Times New Roman"/>
        </w:rPr>
        <w:t>4. Как бы Вы оценили  масштабы  неучтенного недвижимого имущества организаций?</w:t>
      </w:r>
    </w:p>
    <w:p w:rsidR="005A2075" w:rsidRPr="006A4B0A" w:rsidRDefault="005A2075" w:rsidP="005A2075">
      <w:pPr>
        <w:pStyle w:val="a3"/>
        <w:spacing w:after="0" w:line="240" w:lineRule="auto"/>
        <w:ind w:left="1069"/>
        <w:rPr>
          <w:rFonts w:ascii="Times New Roman" w:hAnsi="Times New Roman" w:cs="Times New Roman"/>
        </w:rPr>
      </w:pPr>
      <w:r w:rsidRPr="006A4B0A">
        <w:rPr>
          <w:rFonts w:ascii="Times New Roman" w:hAnsi="Times New Roman" w:cs="Times New Roman"/>
        </w:rPr>
        <w:t>- 10% всей недвижимости</w:t>
      </w:r>
    </w:p>
    <w:p w:rsidR="005A2075" w:rsidRPr="006A4B0A" w:rsidRDefault="005A2075" w:rsidP="005A2075">
      <w:pPr>
        <w:pStyle w:val="a3"/>
        <w:spacing w:after="0" w:line="240" w:lineRule="auto"/>
        <w:ind w:left="1069"/>
        <w:rPr>
          <w:rFonts w:ascii="Times New Roman" w:hAnsi="Times New Roman" w:cs="Times New Roman"/>
        </w:rPr>
      </w:pPr>
      <w:r w:rsidRPr="006A4B0A">
        <w:rPr>
          <w:rFonts w:ascii="Times New Roman" w:hAnsi="Times New Roman" w:cs="Times New Roman"/>
        </w:rPr>
        <w:t>- 10-20% всей недвижимости</w:t>
      </w:r>
    </w:p>
    <w:p w:rsidR="005A2075" w:rsidRPr="006A4B0A" w:rsidRDefault="005A2075" w:rsidP="005A2075">
      <w:pPr>
        <w:pStyle w:val="a3"/>
        <w:spacing w:after="0" w:line="240" w:lineRule="auto"/>
        <w:ind w:left="1069"/>
        <w:rPr>
          <w:rFonts w:ascii="Times New Roman" w:hAnsi="Times New Roman" w:cs="Times New Roman"/>
        </w:rPr>
      </w:pPr>
      <w:r w:rsidRPr="006A4B0A">
        <w:rPr>
          <w:rFonts w:ascii="Times New Roman" w:hAnsi="Times New Roman" w:cs="Times New Roman"/>
        </w:rPr>
        <w:t>- 20-30% всей недвижимости</w:t>
      </w:r>
    </w:p>
    <w:p w:rsidR="005A2075" w:rsidRPr="006A4B0A" w:rsidRDefault="005A2075" w:rsidP="005A2075">
      <w:pPr>
        <w:pStyle w:val="a3"/>
        <w:spacing w:after="0" w:line="240" w:lineRule="auto"/>
        <w:ind w:left="1069"/>
        <w:rPr>
          <w:rFonts w:ascii="Times New Roman" w:hAnsi="Times New Roman" w:cs="Times New Roman"/>
        </w:rPr>
      </w:pPr>
      <w:r w:rsidRPr="006A4B0A">
        <w:rPr>
          <w:rFonts w:ascii="Times New Roman" w:hAnsi="Times New Roman" w:cs="Times New Roman"/>
        </w:rPr>
        <w:t>- 30-40% всей недвижимости</w:t>
      </w:r>
    </w:p>
    <w:p w:rsidR="005A2075" w:rsidRPr="006A4B0A" w:rsidRDefault="005A2075" w:rsidP="005A2075">
      <w:pPr>
        <w:pStyle w:val="a3"/>
        <w:spacing w:after="0" w:line="240" w:lineRule="auto"/>
        <w:ind w:left="1069"/>
        <w:rPr>
          <w:rFonts w:ascii="Times New Roman" w:hAnsi="Times New Roman" w:cs="Times New Roman"/>
        </w:rPr>
      </w:pPr>
      <w:r w:rsidRPr="006A4B0A">
        <w:rPr>
          <w:rFonts w:ascii="Times New Roman" w:hAnsi="Times New Roman" w:cs="Times New Roman"/>
        </w:rPr>
        <w:t>- другой вариант……………………………</w:t>
      </w:r>
    </w:p>
    <w:p w:rsidR="005A2075" w:rsidRPr="006A4B0A" w:rsidRDefault="005A2075" w:rsidP="005A2075">
      <w:pPr>
        <w:spacing w:after="0" w:line="240" w:lineRule="auto"/>
        <w:rPr>
          <w:rFonts w:ascii="Times New Roman" w:hAnsi="Times New Roman" w:cs="Times New Roman"/>
        </w:rPr>
      </w:pPr>
      <w:r w:rsidRPr="006A4B0A">
        <w:rPr>
          <w:rFonts w:ascii="Times New Roman" w:hAnsi="Times New Roman" w:cs="Times New Roman"/>
        </w:rPr>
        <w:t>5. Как Вы полагаете, насколько распространенным явлением является  занижение стоимости недвижимого имущества организаций?</w:t>
      </w:r>
    </w:p>
    <w:p w:rsidR="005A2075" w:rsidRPr="006A4B0A" w:rsidRDefault="005A2075" w:rsidP="005A2075">
      <w:pPr>
        <w:pStyle w:val="a3"/>
        <w:spacing w:after="0" w:line="240" w:lineRule="auto"/>
        <w:ind w:left="1069"/>
        <w:rPr>
          <w:rFonts w:ascii="Times New Roman" w:hAnsi="Times New Roman" w:cs="Times New Roman"/>
        </w:rPr>
      </w:pPr>
      <w:r w:rsidRPr="006A4B0A">
        <w:rPr>
          <w:rFonts w:ascii="Times New Roman" w:hAnsi="Times New Roman" w:cs="Times New Roman"/>
        </w:rPr>
        <w:t xml:space="preserve">- встречается крайне редко  </w:t>
      </w:r>
    </w:p>
    <w:p w:rsidR="005A2075" w:rsidRPr="006A4B0A" w:rsidRDefault="005A2075" w:rsidP="005A2075">
      <w:pPr>
        <w:pStyle w:val="a3"/>
        <w:spacing w:after="0" w:line="240" w:lineRule="auto"/>
        <w:ind w:left="1069"/>
        <w:rPr>
          <w:rFonts w:ascii="Times New Roman" w:hAnsi="Times New Roman" w:cs="Times New Roman"/>
        </w:rPr>
      </w:pPr>
      <w:r w:rsidRPr="006A4B0A">
        <w:rPr>
          <w:rFonts w:ascii="Times New Roman" w:hAnsi="Times New Roman" w:cs="Times New Roman"/>
        </w:rPr>
        <w:t xml:space="preserve">- встречается, но не часто </w:t>
      </w:r>
    </w:p>
    <w:p w:rsidR="005A2075" w:rsidRPr="006A4B0A" w:rsidRDefault="005A2075" w:rsidP="005A2075">
      <w:pPr>
        <w:pStyle w:val="a3"/>
        <w:spacing w:after="0" w:line="240" w:lineRule="auto"/>
        <w:ind w:left="1069"/>
        <w:rPr>
          <w:rFonts w:ascii="Times New Roman" w:hAnsi="Times New Roman" w:cs="Times New Roman"/>
        </w:rPr>
      </w:pPr>
      <w:r w:rsidRPr="006A4B0A">
        <w:rPr>
          <w:rFonts w:ascii="Times New Roman" w:hAnsi="Times New Roman" w:cs="Times New Roman"/>
        </w:rPr>
        <w:t xml:space="preserve">- часто встречается </w:t>
      </w:r>
    </w:p>
    <w:p w:rsidR="005A2075" w:rsidRPr="006A4B0A" w:rsidRDefault="005A2075" w:rsidP="005A2075">
      <w:pPr>
        <w:pStyle w:val="a3"/>
        <w:spacing w:after="0" w:line="240" w:lineRule="auto"/>
        <w:ind w:left="1069"/>
        <w:rPr>
          <w:rFonts w:ascii="Times New Roman" w:hAnsi="Times New Roman" w:cs="Times New Roman"/>
        </w:rPr>
      </w:pPr>
      <w:r w:rsidRPr="006A4B0A">
        <w:rPr>
          <w:rFonts w:ascii="Times New Roman" w:hAnsi="Times New Roman" w:cs="Times New Roman"/>
        </w:rPr>
        <w:t>- это распространенное явление</w:t>
      </w:r>
    </w:p>
    <w:p w:rsidR="005A2075" w:rsidRPr="006A4B0A" w:rsidRDefault="005A2075" w:rsidP="005A2075">
      <w:pPr>
        <w:pStyle w:val="a3"/>
        <w:spacing w:after="0" w:line="240" w:lineRule="auto"/>
        <w:ind w:left="1069"/>
        <w:rPr>
          <w:rFonts w:ascii="Times New Roman" w:hAnsi="Times New Roman" w:cs="Times New Roman"/>
        </w:rPr>
      </w:pPr>
      <w:r w:rsidRPr="006A4B0A">
        <w:rPr>
          <w:rFonts w:ascii="Times New Roman" w:hAnsi="Times New Roman" w:cs="Times New Roman"/>
        </w:rPr>
        <w:t xml:space="preserve">- встречается повсеместно </w:t>
      </w:r>
    </w:p>
    <w:p w:rsidR="005A2075" w:rsidRPr="006A4B0A" w:rsidRDefault="005A2075" w:rsidP="005A2075">
      <w:pPr>
        <w:spacing w:after="0" w:line="240" w:lineRule="auto"/>
        <w:rPr>
          <w:rFonts w:ascii="Times New Roman" w:hAnsi="Times New Roman" w:cs="Times New Roman"/>
        </w:rPr>
      </w:pPr>
      <w:r w:rsidRPr="006A4B0A">
        <w:rPr>
          <w:rFonts w:ascii="Times New Roman" w:hAnsi="Times New Roman" w:cs="Times New Roman"/>
        </w:rPr>
        <w:t>6. Как бы Вы оценили  масштабы  занижения стоимости недвижимого имущества организаций?</w:t>
      </w:r>
    </w:p>
    <w:p w:rsidR="005A2075" w:rsidRPr="006A4B0A" w:rsidRDefault="005A2075" w:rsidP="005A2075">
      <w:pPr>
        <w:pStyle w:val="a3"/>
        <w:spacing w:after="0" w:line="240" w:lineRule="auto"/>
        <w:ind w:left="1069"/>
        <w:rPr>
          <w:rFonts w:ascii="Times New Roman" w:hAnsi="Times New Roman" w:cs="Times New Roman"/>
        </w:rPr>
      </w:pPr>
      <w:r w:rsidRPr="006A4B0A">
        <w:rPr>
          <w:rFonts w:ascii="Times New Roman" w:hAnsi="Times New Roman" w:cs="Times New Roman"/>
        </w:rPr>
        <w:t>- занижается не более 10% стоимости</w:t>
      </w:r>
    </w:p>
    <w:p w:rsidR="005A2075" w:rsidRPr="006A4B0A" w:rsidRDefault="005A2075" w:rsidP="005A2075">
      <w:pPr>
        <w:pStyle w:val="a3"/>
        <w:spacing w:after="0" w:line="240" w:lineRule="auto"/>
        <w:ind w:left="1069"/>
        <w:rPr>
          <w:rFonts w:ascii="Times New Roman" w:hAnsi="Times New Roman" w:cs="Times New Roman"/>
        </w:rPr>
      </w:pPr>
      <w:r w:rsidRPr="006A4B0A">
        <w:rPr>
          <w:rFonts w:ascii="Times New Roman" w:hAnsi="Times New Roman" w:cs="Times New Roman"/>
        </w:rPr>
        <w:t>- занижается не более 10-20% стоимости</w:t>
      </w:r>
    </w:p>
    <w:p w:rsidR="005A2075" w:rsidRPr="006A4B0A" w:rsidRDefault="005A2075" w:rsidP="005A2075">
      <w:pPr>
        <w:pStyle w:val="a3"/>
        <w:spacing w:after="0" w:line="240" w:lineRule="auto"/>
        <w:ind w:left="1069"/>
        <w:rPr>
          <w:rFonts w:ascii="Times New Roman" w:hAnsi="Times New Roman" w:cs="Times New Roman"/>
        </w:rPr>
      </w:pPr>
      <w:r w:rsidRPr="006A4B0A">
        <w:rPr>
          <w:rFonts w:ascii="Times New Roman" w:hAnsi="Times New Roman" w:cs="Times New Roman"/>
        </w:rPr>
        <w:t>- занижается не более 20-30% стоимости</w:t>
      </w:r>
    </w:p>
    <w:p w:rsidR="005A2075" w:rsidRPr="006A4B0A" w:rsidRDefault="005A2075" w:rsidP="005A2075">
      <w:pPr>
        <w:pStyle w:val="a3"/>
        <w:spacing w:after="0" w:line="240" w:lineRule="auto"/>
        <w:ind w:left="1069"/>
        <w:rPr>
          <w:rFonts w:ascii="Times New Roman" w:hAnsi="Times New Roman" w:cs="Times New Roman"/>
        </w:rPr>
      </w:pPr>
      <w:r w:rsidRPr="006A4B0A">
        <w:rPr>
          <w:rFonts w:ascii="Times New Roman" w:hAnsi="Times New Roman" w:cs="Times New Roman"/>
        </w:rPr>
        <w:t>- занижается не более 30-40% стоимости</w:t>
      </w:r>
    </w:p>
    <w:p w:rsidR="005A2075" w:rsidRPr="006A4B0A" w:rsidRDefault="005A2075" w:rsidP="005A2075">
      <w:pPr>
        <w:pStyle w:val="a3"/>
        <w:spacing w:after="0" w:line="240" w:lineRule="auto"/>
        <w:ind w:left="1069"/>
        <w:rPr>
          <w:rFonts w:ascii="Times New Roman" w:hAnsi="Times New Roman" w:cs="Times New Roman"/>
        </w:rPr>
      </w:pPr>
      <w:r w:rsidRPr="006A4B0A">
        <w:rPr>
          <w:rFonts w:ascii="Times New Roman" w:hAnsi="Times New Roman" w:cs="Times New Roman"/>
        </w:rPr>
        <w:t>- другой вариант……………………………</w:t>
      </w:r>
    </w:p>
    <w:p w:rsidR="005A2075" w:rsidRPr="006A4B0A" w:rsidRDefault="005A2075" w:rsidP="005A2075">
      <w:pPr>
        <w:spacing w:after="0" w:line="240" w:lineRule="auto"/>
        <w:rPr>
          <w:rFonts w:ascii="Times New Roman" w:hAnsi="Times New Roman" w:cs="Times New Roman"/>
        </w:rPr>
      </w:pPr>
      <w:r w:rsidRPr="006A4B0A">
        <w:rPr>
          <w:rFonts w:ascii="Times New Roman" w:hAnsi="Times New Roman" w:cs="Times New Roman"/>
        </w:rPr>
        <w:t>7. Как Вы считаете, какие задачи в большей степени решает полный учет имущества?</w:t>
      </w:r>
    </w:p>
    <w:p w:rsidR="005A2075" w:rsidRPr="006A4B0A" w:rsidRDefault="005A2075" w:rsidP="005A2075">
      <w:pPr>
        <w:pStyle w:val="a3"/>
        <w:spacing w:after="0" w:line="240" w:lineRule="auto"/>
        <w:ind w:left="1069"/>
        <w:rPr>
          <w:rFonts w:ascii="Times New Roman" w:hAnsi="Times New Roman" w:cs="Times New Roman"/>
        </w:rPr>
      </w:pPr>
      <w:r w:rsidRPr="006A4B0A">
        <w:rPr>
          <w:rFonts w:ascii="Times New Roman" w:hAnsi="Times New Roman" w:cs="Times New Roman"/>
        </w:rPr>
        <w:t>-  защита интересов собственников имущества</w:t>
      </w:r>
    </w:p>
    <w:p w:rsidR="005A2075" w:rsidRPr="006A4B0A" w:rsidRDefault="005A2075" w:rsidP="005A2075">
      <w:pPr>
        <w:pStyle w:val="a3"/>
        <w:spacing w:after="0" w:line="240" w:lineRule="auto"/>
        <w:ind w:left="1069"/>
        <w:rPr>
          <w:rFonts w:ascii="Times New Roman" w:hAnsi="Times New Roman" w:cs="Times New Roman"/>
        </w:rPr>
      </w:pPr>
      <w:r w:rsidRPr="006A4B0A">
        <w:rPr>
          <w:rFonts w:ascii="Times New Roman" w:hAnsi="Times New Roman" w:cs="Times New Roman"/>
        </w:rPr>
        <w:t>- эффективное управление имуществом</w:t>
      </w:r>
    </w:p>
    <w:p w:rsidR="005A2075" w:rsidRPr="006A4B0A" w:rsidRDefault="005A2075" w:rsidP="005A2075">
      <w:pPr>
        <w:pStyle w:val="a3"/>
        <w:spacing w:after="0" w:line="240" w:lineRule="auto"/>
        <w:ind w:left="1069"/>
        <w:rPr>
          <w:rFonts w:ascii="Times New Roman" w:hAnsi="Times New Roman" w:cs="Times New Roman"/>
        </w:rPr>
      </w:pPr>
      <w:r w:rsidRPr="006A4B0A">
        <w:rPr>
          <w:rFonts w:ascii="Times New Roman" w:hAnsi="Times New Roman" w:cs="Times New Roman"/>
        </w:rPr>
        <w:t>- увеличение доходов бюджета</w:t>
      </w:r>
    </w:p>
    <w:p w:rsidR="005A2075" w:rsidRPr="000750E6" w:rsidRDefault="005A2075" w:rsidP="005A2075">
      <w:pPr>
        <w:pStyle w:val="a3"/>
        <w:spacing w:after="0" w:line="240" w:lineRule="auto"/>
        <w:ind w:left="1069"/>
        <w:rPr>
          <w:rFonts w:ascii="Times New Roman" w:hAnsi="Times New Roman" w:cs="Times New Roman"/>
        </w:rPr>
      </w:pPr>
      <w:r w:rsidRPr="006A4B0A">
        <w:rPr>
          <w:rFonts w:ascii="Times New Roman" w:hAnsi="Times New Roman" w:cs="Times New Roman"/>
        </w:rPr>
        <w:t>- другое…………………………………………………………………………………………</w:t>
      </w:r>
    </w:p>
    <w:p w:rsidR="007C55C7" w:rsidRDefault="007C55C7"/>
    <w:sectPr w:rsidR="007C55C7" w:rsidSect="005A2075">
      <w:pgSz w:w="11906" w:h="16838"/>
      <w:pgMar w:top="1134" w:right="68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287F" w:rsidRDefault="0038287F" w:rsidP="005A2075">
      <w:pPr>
        <w:spacing w:after="0" w:line="240" w:lineRule="auto"/>
      </w:pPr>
      <w:r>
        <w:separator/>
      </w:r>
    </w:p>
  </w:endnote>
  <w:endnote w:type="continuationSeparator" w:id="0">
    <w:p w:rsidR="0038287F" w:rsidRDefault="0038287F" w:rsidP="005A2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TimesNewRoman">
    <w:altName w:val="MS Mincho"/>
    <w:panose1 w:val="00000000000000000000"/>
    <w:charset w:val="80"/>
    <w:family w:val="auto"/>
    <w:notTrueType/>
    <w:pitch w:val="default"/>
    <w:sig w:usb0="00000203" w:usb1="08070000" w:usb2="00000010" w:usb3="00000000" w:csb0="00020005" w:csb1="00000000"/>
  </w:font>
  <w:font w:name="TimesNewRomanPSMT">
    <w:altName w:val="Times New Roman"/>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547172492"/>
      <w:docPartObj>
        <w:docPartGallery w:val="Page Numbers (Bottom of Page)"/>
        <w:docPartUnique/>
      </w:docPartObj>
    </w:sdtPr>
    <w:sdtContent>
      <w:p w:rsidR="0097388B" w:rsidRPr="00DF50DB" w:rsidRDefault="0097388B" w:rsidP="005A2075">
        <w:pPr>
          <w:pStyle w:val="a8"/>
          <w:jc w:val="center"/>
          <w:rPr>
            <w:rFonts w:ascii="Times New Roman" w:hAnsi="Times New Roman" w:cs="Times New Roman"/>
            <w:sz w:val="24"/>
            <w:szCs w:val="24"/>
          </w:rPr>
        </w:pPr>
        <w:r w:rsidRPr="00DF50DB">
          <w:rPr>
            <w:rFonts w:ascii="Times New Roman" w:hAnsi="Times New Roman" w:cs="Times New Roman"/>
            <w:sz w:val="24"/>
            <w:szCs w:val="24"/>
          </w:rPr>
          <w:fldChar w:fldCharType="begin"/>
        </w:r>
        <w:r w:rsidRPr="00DF50DB">
          <w:rPr>
            <w:rFonts w:ascii="Times New Roman" w:hAnsi="Times New Roman" w:cs="Times New Roman"/>
            <w:sz w:val="24"/>
            <w:szCs w:val="24"/>
          </w:rPr>
          <w:instrText>PAGE   \* MERGEFORMAT</w:instrText>
        </w:r>
        <w:r w:rsidRPr="00DF50DB">
          <w:rPr>
            <w:rFonts w:ascii="Times New Roman" w:hAnsi="Times New Roman" w:cs="Times New Roman"/>
            <w:sz w:val="24"/>
            <w:szCs w:val="24"/>
          </w:rPr>
          <w:fldChar w:fldCharType="separate"/>
        </w:r>
        <w:r w:rsidR="002014E6">
          <w:rPr>
            <w:rFonts w:ascii="Times New Roman" w:hAnsi="Times New Roman" w:cs="Times New Roman"/>
            <w:noProof/>
            <w:sz w:val="24"/>
            <w:szCs w:val="24"/>
          </w:rPr>
          <w:t>32</w:t>
        </w:r>
        <w:r w:rsidRPr="00DF50DB">
          <w:rPr>
            <w:rFonts w:ascii="Times New Roman" w:hAnsi="Times New Roman" w:cs="Times New Roman"/>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915236"/>
      <w:docPartObj>
        <w:docPartGallery w:val="Page Numbers (Bottom of Page)"/>
        <w:docPartUnique/>
      </w:docPartObj>
    </w:sdtPr>
    <w:sdtContent>
      <w:p w:rsidR="0097388B" w:rsidRPr="00DF50DB" w:rsidRDefault="0097388B" w:rsidP="005A2075">
        <w:pPr>
          <w:pStyle w:val="a8"/>
          <w:jc w:val="center"/>
          <w:rPr>
            <w:rFonts w:ascii="Times New Roman" w:hAnsi="Times New Roman" w:cs="Times New Roman"/>
            <w:sz w:val="24"/>
            <w:szCs w:val="24"/>
          </w:rPr>
        </w:pPr>
        <w:r w:rsidRPr="00DF50DB">
          <w:rPr>
            <w:rFonts w:ascii="Times New Roman" w:hAnsi="Times New Roman" w:cs="Times New Roman"/>
            <w:sz w:val="24"/>
            <w:szCs w:val="24"/>
          </w:rPr>
          <w:fldChar w:fldCharType="begin"/>
        </w:r>
        <w:r w:rsidRPr="00DF50DB">
          <w:rPr>
            <w:rFonts w:ascii="Times New Roman" w:hAnsi="Times New Roman" w:cs="Times New Roman"/>
            <w:sz w:val="24"/>
            <w:szCs w:val="24"/>
          </w:rPr>
          <w:instrText>PAGE   \* MERGEFORMAT</w:instrText>
        </w:r>
        <w:r w:rsidRPr="00DF50DB">
          <w:rPr>
            <w:rFonts w:ascii="Times New Roman" w:hAnsi="Times New Roman" w:cs="Times New Roman"/>
            <w:sz w:val="24"/>
            <w:szCs w:val="24"/>
          </w:rPr>
          <w:fldChar w:fldCharType="separate"/>
        </w:r>
        <w:r w:rsidR="002014E6">
          <w:rPr>
            <w:rFonts w:ascii="Times New Roman" w:hAnsi="Times New Roman" w:cs="Times New Roman"/>
            <w:noProof/>
            <w:sz w:val="24"/>
            <w:szCs w:val="24"/>
          </w:rPr>
          <w:t>75</w:t>
        </w:r>
        <w:r w:rsidRPr="00DF50DB">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287F" w:rsidRDefault="0038287F" w:rsidP="005A2075">
      <w:pPr>
        <w:spacing w:after="0" w:line="240" w:lineRule="auto"/>
      </w:pPr>
      <w:r>
        <w:separator/>
      </w:r>
    </w:p>
  </w:footnote>
  <w:footnote w:type="continuationSeparator" w:id="0">
    <w:p w:rsidR="0038287F" w:rsidRDefault="0038287F" w:rsidP="005A2075">
      <w:pPr>
        <w:spacing w:after="0" w:line="240" w:lineRule="auto"/>
      </w:pPr>
      <w:r>
        <w:continuationSeparator/>
      </w:r>
    </w:p>
  </w:footnote>
  <w:footnote w:id="1">
    <w:p w:rsidR="0097388B" w:rsidRPr="000234D3" w:rsidRDefault="0097388B" w:rsidP="005A2075">
      <w:pPr>
        <w:autoSpaceDE w:val="0"/>
        <w:autoSpaceDN w:val="0"/>
        <w:adjustRightInd w:val="0"/>
        <w:spacing w:after="0" w:line="240" w:lineRule="auto"/>
        <w:jc w:val="both"/>
        <w:rPr>
          <w:rFonts w:ascii="Times New Roman" w:hAnsi="Times New Roman"/>
          <w:sz w:val="20"/>
          <w:szCs w:val="20"/>
        </w:rPr>
      </w:pPr>
      <w:r w:rsidRPr="000234D3">
        <w:rPr>
          <w:rStyle w:val="a5"/>
          <w:rFonts w:ascii="Times New Roman" w:hAnsi="Times New Roman"/>
          <w:sz w:val="20"/>
          <w:szCs w:val="20"/>
        </w:rPr>
        <w:footnoteRef/>
      </w:r>
      <w:r w:rsidRPr="000234D3">
        <w:rPr>
          <w:rFonts w:ascii="Times New Roman" w:hAnsi="Times New Roman"/>
          <w:sz w:val="20"/>
          <w:szCs w:val="20"/>
        </w:rPr>
        <w:t xml:space="preserve"> О межбюджетных трансфертах и нормативах отчислений доходов в местные бюджеты: Закон Иркутской области от 22.10.2013 №74-ОЗ (ред. от 11.11.2015)</w:t>
      </w:r>
    </w:p>
  </w:footnote>
  <w:footnote w:id="2">
    <w:p w:rsidR="0097388B" w:rsidRDefault="0097388B" w:rsidP="005A2075">
      <w:pPr>
        <w:pStyle w:val="ad"/>
        <w:jc w:val="both"/>
      </w:pPr>
      <w:r>
        <w:rPr>
          <w:rStyle w:val="a5"/>
        </w:rPr>
        <w:footnoteRef/>
      </w:r>
      <w:r>
        <w:t xml:space="preserve"> Льготы в отношении указанных объектов (</w:t>
      </w:r>
      <w:r w:rsidRPr="009A77AF">
        <w:rPr>
          <w:color w:val="000000"/>
        </w:rPr>
        <w:t>памятник</w:t>
      </w:r>
      <w:r>
        <w:rPr>
          <w:color w:val="000000"/>
        </w:rPr>
        <w:t>и истории и культуры, ядерные установки и т.п.) прекратили свое действие с 01.01.2013 г. Вместе с тем это имущество было включено в состав, не признаваемого объектом налогообложения. Таким образом, в 2013-2015 гг. оно по-прежнему не облагалось, но налоговая статистика уже не содержит информацию о величине выпадающих доходов по данному основанию.</w:t>
      </w:r>
    </w:p>
  </w:footnote>
  <w:footnote w:id="3">
    <w:p w:rsidR="0097388B" w:rsidRDefault="0097388B" w:rsidP="005A2075">
      <w:pPr>
        <w:pStyle w:val="ad"/>
        <w:jc w:val="both"/>
      </w:pPr>
      <w:r>
        <w:rPr>
          <w:rStyle w:val="a5"/>
        </w:rPr>
        <w:footnoteRef/>
      </w:r>
      <w:r>
        <w:t xml:space="preserve"> Суммы налога, не поступившего в бюджет в связи с применением пониженной ставки в отношении </w:t>
      </w:r>
      <w:r w:rsidRPr="007A0503">
        <w:rPr>
          <w:color w:val="000000"/>
        </w:rPr>
        <w:t>железнодорожных путей общего пользования, магистральных трубопроводов, линий энергопередачи</w:t>
      </w:r>
      <w:r>
        <w:rPr>
          <w:color w:val="000000"/>
        </w:rPr>
        <w:t xml:space="preserve"> (</w:t>
      </w:r>
      <w:r w:rsidRPr="00CD321D">
        <w:rPr>
          <w:color w:val="000000"/>
        </w:rPr>
        <w:t>в 2013 году 0,4</w:t>
      </w:r>
      <w:r>
        <w:rPr>
          <w:color w:val="000000"/>
        </w:rPr>
        <w:t>%</w:t>
      </w:r>
      <w:r w:rsidRPr="00CD321D">
        <w:rPr>
          <w:color w:val="000000"/>
        </w:rPr>
        <w:t>, в 2014 году - 0,7</w:t>
      </w:r>
      <w:r>
        <w:rPr>
          <w:color w:val="000000"/>
        </w:rPr>
        <w:t>%</w:t>
      </w:r>
      <w:r w:rsidRPr="00CD321D">
        <w:rPr>
          <w:color w:val="000000"/>
        </w:rPr>
        <w:t>, в 2015 году - 1,0</w:t>
      </w:r>
      <w:r>
        <w:rPr>
          <w:color w:val="000000"/>
        </w:rPr>
        <w:t>%) определены расчетным способом исходя из применения ставки 2,2%.</w:t>
      </w:r>
    </w:p>
  </w:footnote>
  <w:footnote w:id="4">
    <w:p w:rsidR="0097388B" w:rsidRDefault="0097388B" w:rsidP="00B60542">
      <w:pPr>
        <w:pStyle w:val="3"/>
        <w:widowControl w:val="0"/>
        <w:autoSpaceDE w:val="0"/>
        <w:autoSpaceDN w:val="0"/>
        <w:adjustRightInd w:val="0"/>
        <w:ind w:firstLine="426"/>
        <w:jc w:val="both"/>
        <w:rPr>
          <w:sz w:val="20"/>
        </w:rPr>
      </w:pPr>
      <w:r>
        <w:rPr>
          <w:rStyle w:val="a5"/>
          <w:sz w:val="20"/>
        </w:rPr>
        <w:footnoteRef/>
      </w:r>
      <w:r>
        <w:rPr>
          <w:sz w:val="20"/>
        </w:rPr>
        <w:t xml:space="preserve"> 1. Составление анкеты. Анкета должна была содержать четкие и однозначно трактуемые вопросы, а предлагаемые ответы содержать диапазон возможных изменений анализируемого параметра, разбитого на некоторое количество интервалов.</w:t>
      </w:r>
    </w:p>
    <w:p w:rsidR="0097388B" w:rsidRDefault="0097388B" w:rsidP="00B60542">
      <w:pPr>
        <w:pStyle w:val="3"/>
        <w:widowControl w:val="0"/>
        <w:ind w:firstLine="426"/>
        <w:jc w:val="both"/>
        <w:rPr>
          <w:sz w:val="20"/>
        </w:rPr>
      </w:pPr>
      <w:r>
        <w:rPr>
          <w:sz w:val="20"/>
        </w:rPr>
        <w:t xml:space="preserve">2. Формирование экспертной группы. В соответствии с методом Дельфи группа экспертов должна включать 10–15 специалистов в данной области. Критериями отбора экспертов являются: предварительные знания и профессионализм, достаточные для суждения об оцениваемом объекте; самостоятельность суждений; наличие информации и опыта позволяющего делать оценки. Компетентность экспертов может определяться путем анкетирования, либо использованием листов самооценки. </w:t>
      </w:r>
    </w:p>
    <w:p w:rsidR="0097388B" w:rsidRDefault="0097388B" w:rsidP="00B60542">
      <w:pPr>
        <w:pStyle w:val="3"/>
        <w:widowControl w:val="0"/>
        <w:ind w:firstLine="426"/>
        <w:jc w:val="both"/>
        <w:rPr>
          <w:sz w:val="20"/>
        </w:rPr>
      </w:pPr>
      <w:r>
        <w:rPr>
          <w:sz w:val="20"/>
        </w:rPr>
        <w:t xml:space="preserve">3.Проведение экспертизы. Заполнение анкеты проводилось каждым экспертом в отдельности, консультаций между экспертами в процессе оценивания не допускались во избежание получения смещенных оценок. </w:t>
      </w:r>
    </w:p>
    <w:p w:rsidR="0097388B" w:rsidRDefault="0097388B" w:rsidP="00B60542">
      <w:pPr>
        <w:pStyle w:val="3"/>
        <w:widowControl w:val="0"/>
        <w:autoSpaceDE w:val="0"/>
        <w:autoSpaceDN w:val="0"/>
        <w:adjustRightInd w:val="0"/>
        <w:ind w:firstLine="426"/>
        <w:jc w:val="both"/>
        <w:rPr>
          <w:sz w:val="20"/>
        </w:rPr>
      </w:pPr>
      <w:r>
        <w:rPr>
          <w:sz w:val="20"/>
        </w:rPr>
        <w:t>4.Подведение итогов опроса. По методу Дельфи за итоговое мнение экспертов принимается медиана, то есть среднее, в упорядоченном ряду мнений, значение.</w:t>
      </w:r>
    </w:p>
    <w:p w:rsidR="0097388B" w:rsidRDefault="0097388B" w:rsidP="00B60542">
      <w:pPr>
        <w:pStyle w:val="3"/>
        <w:widowControl w:val="0"/>
        <w:autoSpaceDE w:val="0"/>
        <w:autoSpaceDN w:val="0"/>
        <w:adjustRightInd w:val="0"/>
        <w:ind w:firstLine="426"/>
        <w:jc w:val="both"/>
        <w:rPr>
          <w:sz w:val="20"/>
        </w:rPr>
      </w:pPr>
      <w:r>
        <w:rPr>
          <w:sz w:val="20"/>
        </w:rPr>
        <w:t xml:space="preserve">5.Оценка согласованности мнений экспертов. Для определения степени согласованности мнений экспертов осуществлен расчет коэффициентов вариации. </w:t>
      </w:r>
    </w:p>
    <w:p w:rsidR="0097388B" w:rsidRDefault="0097388B" w:rsidP="00B60542">
      <w:pPr>
        <w:pStyle w:val="3"/>
        <w:widowControl w:val="0"/>
        <w:jc w:val="both"/>
        <w:rPr>
          <w:sz w:val="20"/>
        </w:rPr>
      </w:pPr>
    </w:p>
    <w:p w:rsidR="0097388B" w:rsidRDefault="0097388B" w:rsidP="00B60542">
      <w:pPr>
        <w:pStyle w:val="ad"/>
      </w:pPr>
    </w:p>
  </w:footnote>
  <w:footnote w:id="5">
    <w:p w:rsidR="0097388B" w:rsidRDefault="0097388B" w:rsidP="009D1293">
      <w:pPr>
        <w:pStyle w:val="ad"/>
      </w:pPr>
      <w:r w:rsidRPr="006A4B0A">
        <w:rPr>
          <w:rStyle w:val="a5"/>
        </w:rPr>
        <w:footnoteRef/>
      </w:r>
      <w:r w:rsidRPr="006A4B0A">
        <w:t xml:space="preserve"> Последние имеющиеся в налоговой статистике данные по налоговой базе, поскольку данные о налоговой базе за 2016 г. будут опубликованы после сдачи отчетности, срок предоставления которой в соответствии с налоговым законодательством приходится на 30.03.2017 г.</w:t>
      </w:r>
    </w:p>
  </w:footnote>
  <w:footnote w:id="6">
    <w:p w:rsidR="0097388B" w:rsidRPr="00134DEC" w:rsidRDefault="0097388B" w:rsidP="005A2075">
      <w:pPr>
        <w:pStyle w:val="ad"/>
      </w:pPr>
      <w:r w:rsidRPr="00134DEC">
        <w:rPr>
          <w:rStyle w:val="a5"/>
        </w:rPr>
        <w:footnoteRef/>
      </w:r>
      <w:r w:rsidRPr="00134DEC">
        <w:t xml:space="preserve"> Бюджетный кодекс РФ : федер. закон от 31.07.1998 г. № 145-ФЗ (с изм. и доп.)</w:t>
      </w:r>
    </w:p>
  </w:footnote>
  <w:footnote w:id="7">
    <w:p w:rsidR="0097388B" w:rsidRPr="00067ECE" w:rsidRDefault="0097388B" w:rsidP="005A2075">
      <w:pPr>
        <w:pStyle w:val="ad"/>
        <w:jc w:val="both"/>
      </w:pPr>
      <w:r>
        <w:rPr>
          <w:rStyle w:val="a5"/>
        </w:rPr>
        <w:footnoteRef/>
      </w:r>
      <w:r>
        <w:t xml:space="preserve"> </w:t>
      </w:r>
      <w:r w:rsidRPr="00067ECE">
        <w:t>ст. 1.10</w:t>
      </w:r>
      <w:r>
        <w:t xml:space="preserve"> </w:t>
      </w:r>
      <w:r w:rsidRPr="00067ECE">
        <w:t>Закон</w:t>
      </w:r>
      <w:r>
        <w:t>а</w:t>
      </w:r>
      <w:r w:rsidRPr="00067ECE">
        <w:t xml:space="preserve"> Калужской области от 28.02.2011 </w:t>
      </w:r>
      <w:r>
        <w:t>№</w:t>
      </w:r>
      <w:r w:rsidRPr="00067ECE">
        <w:t xml:space="preserve">122-ОЗ (ред. от 24.11.2016) </w:t>
      </w:r>
      <w:r>
        <w:t>«</w:t>
      </w:r>
      <w:r w:rsidRPr="00067ECE">
        <w:t>Об административных прав</w:t>
      </w:r>
      <w:r>
        <w:t>онарушениях в Калужской области»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7407"/>
    <w:multiLevelType w:val="hybridMultilevel"/>
    <w:tmpl w:val="91F62DC4"/>
    <w:lvl w:ilvl="0" w:tplc="E7AC49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351B7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E022018"/>
    <w:multiLevelType w:val="hybridMultilevel"/>
    <w:tmpl w:val="E846642A"/>
    <w:lvl w:ilvl="0" w:tplc="AD82C2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2957F9D"/>
    <w:multiLevelType w:val="hybridMultilevel"/>
    <w:tmpl w:val="BEFEB1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0B1BD7"/>
    <w:multiLevelType w:val="multilevel"/>
    <w:tmpl w:val="438A67DE"/>
    <w:lvl w:ilvl="0">
      <w:start w:val="1"/>
      <w:numFmt w:val="decimal"/>
      <w:suff w:val="space"/>
      <w:lvlText w:val="%1."/>
      <w:lvlJc w:val="left"/>
      <w:pPr>
        <w:ind w:left="8015" w:hanging="360"/>
      </w:pPr>
      <w:rPr>
        <w:rFonts w:hint="default"/>
      </w:rPr>
    </w:lvl>
    <w:lvl w:ilvl="1">
      <w:start w:val="1"/>
      <w:numFmt w:val="decimal"/>
      <w:isLgl/>
      <w:lvlText w:val="%1.%2."/>
      <w:lvlJc w:val="left"/>
      <w:pPr>
        <w:ind w:left="8375" w:hanging="720"/>
      </w:pPr>
      <w:rPr>
        <w:rFonts w:hint="default"/>
      </w:rPr>
    </w:lvl>
    <w:lvl w:ilvl="2">
      <w:start w:val="1"/>
      <w:numFmt w:val="decimal"/>
      <w:isLgl/>
      <w:lvlText w:val="%1.%2.%3."/>
      <w:lvlJc w:val="left"/>
      <w:pPr>
        <w:ind w:left="8375" w:hanging="720"/>
      </w:pPr>
      <w:rPr>
        <w:rFonts w:hint="default"/>
      </w:rPr>
    </w:lvl>
    <w:lvl w:ilvl="3">
      <w:start w:val="1"/>
      <w:numFmt w:val="decimal"/>
      <w:isLgl/>
      <w:lvlText w:val="%1.%2.%3.%4."/>
      <w:lvlJc w:val="left"/>
      <w:pPr>
        <w:ind w:left="8735" w:hanging="1080"/>
      </w:pPr>
      <w:rPr>
        <w:rFonts w:hint="default"/>
      </w:rPr>
    </w:lvl>
    <w:lvl w:ilvl="4">
      <w:start w:val="1"/>
      <w:numFmt w:val="decimal"/>
      <w:isLgl/>
      <w:lvlText w:val="%1.%2.%3.%4.%5."/>
      <w:lvlJc w:val="left"/>
      <w:pPr>
        <w:ind w:left="8735" w:hanging="1080"/>
      </w:pPr>
      <w:rPr>
        <w:rFonts w:hint="default"/>
      </w:rPr>
    </w:lvl>
    <w:lvl w:ilvl="5">
      <w:start w:val="1"/>
      <w:numFmt w:val="decimal"/>
      <w:isLgl/>
      <w:lvlText w:val="%1.%2.%3.%4.%5.%6."/>
      <w:lvlJc w:val="left"/>
      <w:pPr>
        <w:ind w:left="9095" w:hanging="1440"/>
      </w:pPr>
      <w:rPr>
        <w:rFonts w:hint="default"/>
      </w:rPr>
    </w:lvl>
    <w:lvl w:ilvl="6">
      <w:start w:val="1"/>
      <w:numFmt w:val="decimal"/>
      <w:isLgl/>
      <w:lvlText w:val="%1.%2.%3.%4.%5.%6.%7."/>
      <w:lvlJc w:val="left"/>
      <w:pPr>
        <w:ind w:left="9455" w:hanging="1800"/>
      </w:pPr>
      <w:rPr>
        <w:rFonts w:hint="default"/>
      </w:rPr>
    </w:lvl>
    <w:lvl w:ilvl="7">
      <w:start w:val="1"/>
      <w:numFmt w:val="decimal"/>
      <w:isLgl/>
      <w:lvlText w:val="%1.%2.%3.%4.%5.%6.%7.%8."/>
      <w:lvlJc w:val="left"/>
      <w:pPr>
        <w:ind w:left="9455" w:hanging="1800"/>
      </w:pPr>
      <w:rPr>
        <w:rFonts w:hint="default"/>
      </w:rPr>
    </w:lvl>
    <w:lvl w:ilvl="8">
      <w:start w:val="1"/>
      <w:numFmt w:val="decimal"/>
      <w:isLgl/>
      <w:lvlText w:val="%1.%2.%3.%4.%5.%6.%7.%8.%9."/>
      <w:lvlJc w:val="left"/>
      <w:pPr>
        <w:ind w:left="9815" w:hanging="2160"/>
      </w:pPr>
      <w:rPr>
        <w:rFonts w:hint="default"/>
      </w:rPr>
    </w:lvl>
  </w:abstractNum>
  <w:abstractNum w:abstractNumId="5" w15:restartNumberingAfterBreak="0">
    <w:nsid w:val="1B636D9D"/>
    <w:multiLevelType w:val="hybridMultilevel"/>
    <w:tmpl w:val="38F2F9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1D7EA0"/>
    <w:multiLevelType w:val="hybridMultilevel"/>
    <w:tmpl w:val="F3FCC9C2"/>
    <w:lvl w:ilvl="0" w:tplc="05DE85D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26831A75"/>
    <w:multiLevelType w:val="hybridMultilevel"/>
    <w:tmpl w:val="4A7021F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C16ACB"/>
    <w:multiLevelType w:val="hybridMultilevel"/>
    <w:tmpl w:val="80A6DB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E21D11"/>
    <w:multiLevelType w:val="hybridMultilevel"/>
    <w:tmpl w:val="D7EC0CD2"/>
    <w:lvl w:ilvl="0" w:tplc="4DB810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17F0CEF"/>
    <w:multiLevelType w:val="multilevel"/>
    <w:tmpl w:val="438A67DE"/>
    <w:lvl w:ilvl="0">
      <w:start w:val="1"/>
      <w:numFmt w:val="decimal"/>
      <w:suff w:val="space"/>
      <w:lvlText w:val="%1."/>
      <w:lvlJc w:val="left"/>
      <w:pPr>
        <w:ind w:left="2771" w:hanging="360"/>
      </w:pPr>
      <w:rPr>
        <w:rFonts w:hint="default"/>
      </w:rPr>
    </w:lvl>
    <w:lvl w:ilvl="1">
      <w:start w:val="1"/>
      <w:numFmt w:val="decimal"/>
      <w:isLgl/>
      <w:lvlText w:val="%1.%2."/>
      <w:lvlJc w:val="left"/>
      <w:pPr>
        <w:ind w:left="8375" w:hanging="720"/>
      </w:pPr>
      <w:rPr>
        <w:rFonts w:hint="default"/>
      </w:rPr>
    </w:lvl>
    <w:lvl w:ilvl="2">
      <w:start w:val="1"/>
      <w:numFmt w:val="decimal"/>
      <w:isLgl/>
      <w:lvlText w:val="%1.%2.%3."/>
      <w:lvlJc w:val="left"/>
      <w:pPr>
        <w:ind w:left="8375" w:hanging="720"/>
      </w:pPr>
      <w:rPr>
        <w:rFonts w:hint="default"/>
      </w:rPr>
    </w:lvl>
    <w:lvl w:ilvl="3">
      <w:start w:val="1"/>
      <w:numFmt w:val="decimal"/>
      <w:isLgl/>
      <w:lvlText w:val="%1.%2.%3.%4."/>
      <w:lvlJc w:val="left"/>
      <w:pPr>
        <w:ind w:left="8735" w:hanging="1080"/>
      </w:pPr>
      <w:rPr>
        <w:rFonts w:hint="default"/>
      </w:rPr>
    </w:lvl>
    <w:lvl w:ilvl="4">
      <w:start w:val="1"/>
      <w:numFmt w:val="decimal"/>
      <w:isLgl/>
      <w:lvlText w:val="%1.%2.%3.%4.%5."/>
      <w:lvlJc w:val="left"/>
      <w:pPr>
        <w:ind w:left="8735" w:hanging="1080"/>
      </w:pPr>
      <w:rPr>
        <w:rFonts w:hint="default"/>
      </w:rPr>
    </w:lvl>
    <w:lvl w:ilvl="5">
      <w:start w:val="1"/>
      <w:numFmt w:val="decimal"/>
      <w:isLgl/>
      <w:lvlText w:val="%1.%2.%3.%4.%5.%6."/>
      <w:lvlJc w:val="left"/>
      <w:pPr>
        <w:ind w:left="9095" w:hanging="1440"/>
      </w:pPr>
      <w:rPr>
        <w:rFonts w:hint="default"/>
      </w:rPr>
    </w:lvl>
    <w:lvl w:ilvl="6">
      <w:start w:val="1"/>
      <w:numFmt w:val="decimal"/>
      <w:isLgl/>
      <w:lvlText w:val="%1.%2.%3.%4.%5.%6.%7."/>
      <w:lvlJc w:val="left"/>
      <w:pPr>
        <w:ind w:left="9455" w:hanging="1800"/>
      </w:pPr>
      <w:rPr>
        <w:rFonts w:hint="default"/>
      </w:rPr>
    </w:lvl>
    <w:lvl w:ilvl="7">
      <w:start w:val="1"/>
      <w:numFmt w:val="decimal"/>
      <w:isLgl/>
      <w:lvlText w:val="%1.%2.%3.%4.%5.%6.%7.%8."/>
      <w:lvlJc w:val="left"/>
      <w:pPr>
        <w:ind w:left="9455" w:hanging="1800"/>
      </w:pPr>
      <w:rPr>
        <w:rFonts w:hint="default"/>
      </w:rPr>
    </w:lvl>
    <w:lvl w:ilvl="8">
      <w:start w:val="1"/>
      <w:numFmt w:val="decimal"/>
      <w:isLgl/>
      <w:lvlText w:val="%1.%2.%3.%4.%5.%6.%7.%8.%9."/>
      <w:lvlJc w:val="left"/>
      <w:pPr>
        <w:ind w:left="9815" w:hanging="2160"/>
      </w:pPr>
      <w:rPr>
        <w:rFonts w:hint="default"/>
      </w:rPr>
    </w:lvl>
  </w:abstractNum>
  <w:abstractNum w:abstractNumId="11" w15:restartNumberingAfterBreak="0">
    <w:nsid w:val="38C40002"/>
    <w:multiLevelType w:val="hybridMultilevel"/>
    <w:tmpl w:val="C0644184"/>
    <w:lvl w:ilvl="0" w:tplc="BF5004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9E410E5"/>
    <w:multiLevelType w:val="hybridMultilevel"/>
    <w:tmpl w:val="9E34D4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D59360A"/>
    <w:multiLevelType w:val="hybridMultilevel"/>
    <w:tmpl w:val="ACCEF8C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4AC65175"/>
    <w:multiLevelType w:val="hybridMultilevel"/>
    <w:tmpl w:val="66006E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B2C245C"/>
    <w:multiLevelType w:val="hybridMultilevel"/>
    <w:tmpl w:val="A094DCDA"/>
    <w:lvl w:ilvl="0" w:tplc="22101240">
      <w:start w:val="1"/>
      <w:numFmt w:val="decimal"/>
      <w:lvlText w:val="%1."/>
      <w:lvlJc w:val="left"/>
      <w:pPr>
        <w:ind w:left="1068" w:hanging="360"/>
      </w:pPr>
      <w:rPr>
        <w:rFonts w:hint="default"/>
        <w:sz w:val="28"/>
        <w:szCs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560A170B"/>
    <w:multiLevelType w:val="hybridMultilevel"/>
    <w:tmpl w:val="7BD04476"/>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 w15:restartNumberingAfterBreak="0">
    <w:nsid w:val="56D749B3"/>
    <w:multiLevelType w:val="hybridMultilevel"/>
    <w:tmpl w:val="4F1A0464"/>
    <w:lvl w:ilvl="0" w:tplc="184099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57A46597"/>
    <w:multiLevelType w:val="hybridMultilevel"/>
    <w:tmpl w:val="BEF079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1A66BA6"/>
    <w:multiLevelType w:val="hybridMultilevel"/>
    <w:tmpl w:val="FCBC3A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3772AE5"/>
    <w:multiLevelType w:val="hybridMultilevel"/>
    <w:tmpl w:val="069837CA"/>
    <w:lvl w:ilvl="0" w:tplc="2F542D7C">
      <w:start w:val="1"/>
      <w:numFmt w:val="russianLower"/>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1" w15:restartNumberingAfterBreak="0">
    <w:nsid w:val="68ED0A19"/>
    <w:multiLevelType w:val="multilevel"/>
    <w:tmpl w:val="09123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D53752"/>
    <w:multiLevelType w:val="hybridMultilevel"/>
    <w:tmpl w:val="069837CA"/>
    <w:lvl w:ilvl="0" w:tplc="2F542D7C">
      <w:start w:val="1"/>
      <w:numFmt w:val="russianLower"/>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3" w15:restartNumberingAfterBreak="0">
    <w:nsid w:val="70C17322"/>
    <w:multiLevelType w:val="hybridMultilevel"/>
    <w:tmpl w:val="46EE7652"/>
    <w:lvl w:ilvl="0" w:tplc="2556AA4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15:restartNumberingAfterBreak="0">
    <w:nsid w:val="70EB36F4"/>
    <w:multiLevelType w:val="hybridMultilevel"/>
    <w:tmpl w:val="4E48B8D6"/>
    <w:lvl w:ilvl="0" w:tplc="184099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7CB73F28"/>
    <w:multiLevelType w:val="hybridMultilevel"/>
    <w:tmpl w:val="3228855E"/>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10"/>
  </w:num>
  <w:num w:numId="2">
    <w:abstractNumId w:val="16"/>
  </w:num>
  <w:num w:numId="3">
    <w:abstractNumId w:val="17"/>
  </w:num>
  <w:num w:numId="4">
    <w:abstractNumId w:val="24"/>
  </w:num>
  <w:num w:numId="5">
    <w:abstractNumId w:val="23"/>
  </w:num>
  <w:num w:numId="6">
    <w:abstractNumId w:val="11"/>
  </w:num>
  <w:num w:numId="7">
    <w:abstractNumId w:val="9"/>
  </w:num>
  <w:num w:numId="8">
    <w:abstractNumId w:val="5"/>
  </w:num>
  <w:num w:numId="9">
    <w:abstractNumId w:val="0"/>
  </w:num>
  <w:num w:numId="10">
    <w:abstractNumId w:val="8"/>
  </w:num>
  <w:num w:numId="11">
    <w:abstractNumId w:val="2"/>
  </w:num>
  <w:num w:numId="12">
    <w:abstractNumId w:val="22"/>
  </w:num>
  <w:num w:numId="13">
    <w:abstractNumId w:val="20"/>
  </w:num>
  <w:num w:numId="14">
    <w:abstractNumId w:val="13"/>
  </w:num>
  <w:num w:numId="15">
    <w:abstractNumId w:val="25"/>
  </w:num>
  <w:num w:numId="16">
    <w:abstractNumId w:val="15"/>
  </w:num>
  <w:num w:numId="17">
    <w:abstractNumId w:val="6"/>
  </w:num>
  <w:num w:numId="18">
    <w:abstractNumId w:val="4"/>
  </w:num>
  <w:num w:numId="19">
    <w:abstractNumId w:val="1"/>
  </w:num>
  <w:num w:numId="20">
    <w:abstractNumId w:val="14"/>
  </w:num>
  <w:num w:numId="21">
    <w:abstractNumId w:val="18"/>
  </w:num>
  <w:num w:numId="22">
    <w:abstractNumId w:val="19"/>
  </w:num>
  <w:num w:numId="23">
    <w:abstractNumId w:val="3"/>
  </w:num>
  <w:num w:numId="24">
    <w:abstractNumId w:val="7"/>
  </w:num>
  <w:num w:numId="25">
    <w:abstractNumId w:val="12"/>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075"/>
    <w:rsid w:val="000100C3"/>
    <w:rsid w:val="00027282"/>
    <w:rsid w:val="00041F01"/>
    <w:rsid w:val="0006536B"/>
    <w:rsid w:val="00072AEB"/>
    <w:rsid w:val="00091222"/>
    <w:rsid w:val="000A1E25"/>
    <w:rsid w:val="00141998"/>
    <w:rsid w:val="00144C1E"/>
    <w:rsid w:val="00190230"/>
    <w:rsid w:val="001A1C97"/>
    <w:rsid w:val="001D27D8"/>
    <w:rsid w:val="002014E6"/>
    <w:rsid w:val="00211989"/>
    <w:rsid w:val="00213335"/>
    <w:rsid w:val="00233FDD"/>
    <w:rsid w:val="00245B65"/>
    <w:rsid w:val="00253F27"/>
    <w:rsid w:val="002B1C8B"/>
    <w:rsid w:val="002D060D"/>
    <w:rsid w:val="003174E2"/>
    <w:rsid w:val="00355629"/>
    <w:rsid w:val="003605A5"/>
    <w:rsid w:val="003820AD"/>
    <w:rsid w:val="0038287F"/>
    <w:rsid w:val="003E27D6"/>
    <w:rsid w:val="00411401"/>
    <w:rsid w:val="00421BEB"/>
    <w:rsid w:val="00424B6E"/>
    <w:rsid w:val="00431656"/>
    <w:rsid w:val="004529C8"/>
    <w:rsid w:val="00485A45"/>
    <w:rsid w:val="004932A0"/>
    <w:rsid w:val="004A3F40"/>
    <w:rsid w:val="005007A0"/>
    <w:rsid w:val="00535A3B"/>
    <w:rsid w:val="00556967"/>
    <w:rsid w:val="0055705B"/>
    <w:rsid w:val="00593C19"/>
    <w:rsid w:val="005A2075"/>
    <w:rsid w:val="005C7D1A"/>
    <w:rsid w:val="005E1BE5"/>
    <w:rsid w:val="005F5D6C"/>
    <w:rsid w:val="006031F0"/>
    <w:rsid w:val="00603336"/>
    <w:rsid w:val="00603C7E"/>
    <w:rsid w:val="006414D7"/>
    <w:rsid w:val="006572B3"/>
    <w:rsid w:val="006A4B0A"/>
    <w:rsid w:val="006E1C11"/>
    <w:rsid w:val="00746329"/>
    <w:rsid w:val="00746A29"/>
    <w:rsid w:val="00764845"/>
    <w:rsid w:val="0077100F"/>
    <w:rsid w:val="007B4023"/>
    <w:rsid w:val="007C55C7"/>
    <w:rsid w:val="007D3331"/>
    <w:rsid w:val="007D4BEE"/>
    <w:rsid w:val="007E3351"/>
    <w:rsid w:val="007F18EC"/>
    <w:rsid w:val="008241C0"/>
    <w:rsid w:val="00834E9B"/>
    <w:rsid w:val="00890041"/>
    <w:rsid w:val="008A4905"/>
    <w:rsid w:val="009043CD"/>
    <w:rsid w:val="009149AC"/>
    <w:rsid w:val="00954154"/>
    <w:rsid w:val="0097388B"/>
    <w:rsid w:val="009740A6"/>
    <w:rsid w:val="009B03A9"/>
    <w:rsid w:val="009D1293"/>
    <w:rsid w:val="009E4D28"/>
    <w:rsid w:val="00A01CE8"/>
    <w:rsid w:val="00A07CEA"/>
    <w:rsid w:val="00A36018"/>
    <w:rsid w:val="00A42160"/>
    <w:rsid w:val="00A446E3"/>
    <w:rsid w:val="00A95535"/>
    <w:rsid w:val="00AF0CEF"/>
    <w:rsid w:val="00AF0E28"/>
    <w:rsid w:val="00B461F3"/>
    <w:rsid w:val="00B60542"/>
    <w:rsid w:val="00B62380"/>
    <w:rsid w:val="00B71664"/>
    <w:rsid w:val="00BC1620"/>
    <w:rsid w:val="00BF2A5B"/>
    <w:rsid w:val="00BF3CC5"/>
    <w:rsid w:val="00C02CD3"/>
    <w:rsid w:val="00C27A50"/>
    <w:rsid w:val="00C611D2"/>
    <w:rsid w:val="00C63938"/>
    <w:rsid w:val="00C63A08"/>
    <w:rsid w:val="00C8278D"/>
    <w:rsid w:val="00CB10A9"/>
    <w:rsid w:val="00CB70A8"/>
    <w:rsid w:val="00D04096"/>
    <w:rsid w:val="00D14429"/>
    <w:rsid w:val="00D327E7"/>
    <w:rsid w:val="00D37151"/>
    <w:rsid w:val="00D573AD"/>
    <w:rsid w:val="00D66E6B"/>
    <w:rsid w:val="00D714BB"/>
    <w:rsid w:val="00D73783"/>
    <w:rsid w:val="00D73FF4"/>
    <w:rsid w:val="00D85AC8"/>
    <w:rsid w:val="00E25304"/>
    <w:rsid w:val="00E358E8"/>
    <w:rsid w:val="00E36DF6"/>
    <w:rsid w:val="00E37696"/>
    <w:rsid w:val="00E728B9"/>
    <w:rsid w:val="00E87C58"/>
    <w:rsid w:val="00EC2904"/>
    <w:rsid w:val="00EF3794"/>
    <w:rsid w:val="00F07890"/>
    <w:rsid w:val="00F4229E"/>
    <w:rsid w:val="00F64C46"/>
    <w:rsid w:val="00FD663F"/>
    <w:rsid w:val="00FE2D9D"/>
    <w:rsid w:val="00FE67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4432F"/>
  <w15:docId w15:val="{4BE1590A-8A98-46C7-A80D-6E5651B4A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207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2075"/>
    <w:pPr>
      <w:ind w:left="720"/>
      <w:contextualSpacing/>
    </w:pPr>
  </w:style>
  <w:style w:type="table" w:styleId="a4">
    <w:name w:val="Table Grid"/>
    <w:basedOn w:val="a1"/>
    <w:uiPriority w:val="39"/>
    <w:rsid w:val="005A2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footnote reference"/>
    <w:basedOn w:val="a0"/>
    <w:uiPriority w:val="99"/>
    <w:unhideWhenUsed/>
    <w:rsid w:val="005A2075"/>
    <w:rPr>
      <w:vertAlign w:val="superscript"/>
    </w:rPr>
  </w:style>
  <w:style w:type="paragraph" w:styleId="a6">
    <w:name w:val="header"/>
    <w:basedOn w:val="a"/>
    <w:link w:val="a7"/>
    <w:uiPriority w:val="99"/>
    <w:unhideWhenUsed/>
    <w:rsid w:val="005A207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A2075"/>
  </w:style>
  <w:style w:type="paragraph" w:styleId="a8">
    <w:name w:val="footer"/>
    <w:basedOn w:val="a"/>
    <w:link w:val="a9"/>
    <w:uiPriority w:val="99"/>
    <w:unhideWhenUsed/>
    <w:rsid w:val="005A207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A2075"/>
  </w:style>
  <w:style w:type="character" w:customStyle="1" w:styleId="blk">
    <w:name w:val="blk"/>
    <w:basedOn w:val="a0"/>
    <w:rsid w:val="005A2075"/>
  </w:style>
  <w:style w:type="paragraph" w:styleId="aa">
    <w:name w:val="Balloon Text"/>
    <w:basedOn w:val="a"/>
    <w:link w:val="ab"/>
    <w:uiPriority w:val="99"/>
    <w:semiHidden/>
    <w:unhideWhenUsed/>
    <w:rsid w:val="005A2075"/>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A2075"/>
    <w:rPr>
      <w:rFonts w:ascii="Segoe UI" w:hAnsi="Segoe UI" w:cs="Segoe UI"/>
      <w:sz w:val="18"/>
      <w:szCs w:val="18"/>
    </w:rPr>
  </w:style>
  <w:style w:type="paragraph" w:customStyle="1" w:styleId="ac">
    <w:name w:val="Список определений"/>
    <w:basedOn w:val="a"/>
    <w:next w:val="a"/>
    <w:rsid w:val="005A2075"/>
    <w:pPr>
      <w:spacing w:after="0" w:line="240" w:lineRule="auto"/>
      <w:ind w:left="360"/>
    </w:pPr>
    <w:rPr>
      <w:rFonts w:ascii="Times New Roman" w:eastAsia="Times New Roman" w:hAnsi="Times New Roman" w:cs="Times New Roman"/>
      <w:snapToGrid w:val="0"/>
      <w:sz w:val="24"/>
      <w:szCs w:val="20"/>
      <w:lang w:eastAsia="ru-RU"/>
    </w:rPr>
  </w:style>
  <w:style w:type="paragraph" w:styleId="3">
    <w:name w:val="Body Text Indent 3"/>
    <w:basedOn w:val="a"/>
    <w:link w:val="30"/>
    <w:semiHidden/>
    <w:rsid w:val="005A2075"/>
    <w:pPr>
      <w:spacing w:after="0" w:line="240" w:lineRule="auto"/>
      <w:ind w:firstLine="567"/>
    </w:pPr>
    <w:rPr>
      <w:rFonts w:ascii="Times New Roman" w:eastAsia="Times New Roman" w:hAnsi="Times New Roman" w:cs="Times New Roman"/>
      <w:sz w:val="28"/>
      <w:szCs w:val="20"/>
      <w:lang w:eastAsia="ru-RU"/>
    </w:rPr>
  </w:style>
  <w:style w:type="character" w:customStyle="1" w:styleId="30">
    <w:name w:val="Основной текст с отступом 3 Знак"/>
    <w:basedOn w:val="a0"/>
    <w:link w:val="3"/>
    <w:semiHidden/>
    <w:rsid w:val="005A2075"/>
    <w:rPr>
      <w:rFonts w:ascii="Times New Roman" w:eastAsia="Times New Roman" w:hAnsi="Times New Roman" w:cs="Times New Roman"/>
      <w:sz w:val="28"/>
      <w:szCs w:val="20"/>
      <w:lang w:eastAsia="ru-RU"/>
    </w:rPr>
  </w:style>
  <w:style w:type="paragraph" w:styleId="ad">
    <w:name w:val="footnote text"/>
    <w:basedOn w:val="a"/>
    <w:link w:val="ae"/>
    <w:uiPriority w:val="99"/>
    <w:semiHidden/>
    <w:rsid w:val="005A2075"/>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uiPriority w:val="99"/>
    <w:semiHidden/>
    <w:rsid w:val="005A2075"/>
    <w:rPr>
      <w:rFonts w:ascii="Times New Roman" w:eastAsia="Times New Roman" w:hAnsi="Times New Roman" w:cs="Times New Roman"/>
      <w:sz w:val="20"/>
      <w:szCs w:val="20"/>
      <w:lang w:eastAsia="ru-RU"/>
    </w:rPr>
  </w:style>
  <w:style w:type="character" w:styleId="af">
    <w:name w:val="Hyperlink"/>
    <w:basedOn w:val="a0"/>
    <w:uiPriority w:val="99"/>
    <w:unhideWhenUsed/>
    <w:rsid w:val="005A2075"/>
    <w:rPr>
      <w:color w:val="0000FF" w:themeColor="hyperlink"/>
      <w:u w:val="single"/>
    </w:rPr>
  </w:style>
  <w:style w:type="paragraph" w:styleId="1">
    <w:name w:val="toc 1"/>
    <w:basedOn w:val="a"/>
    <w:next w:val="a"/>
    <w:autoRedefine/>
    <w:uiPriority w:val="39"/>
    <w:unhideWhenUsed/>
    <w:rsid w:val="00BF3CC5"/>
    <w:pPr>
      <w:tabs>
        <w:tab w:val="right" w:leader="dot" w:pos="9515"/>
      </w:tabs>
      <w:spacing w:after="0" w:line="240" w:lineRule="auto"/>
      <w:ind w:firstLine="397"/>
      <w:jc w:val="both"/>
    </w:pPr>
    <w:rPr>
      <w:rFonts w:ascii="Times New Roman" w:hAnsi="Times New Roman"/>
      <w:sz w:val="28"/>
    </w:rPr>
  </w:style>
  <w:style w:type="paragraph" w:styleId="af0">
    <w:name w:val="Body Text Indent"/>
    <w:basedOn w:val="a"/>
    <w:link w:val="af1"/>
    <w:uiPriority w:val="99"/>
    <w:semiHidden/>
    <w:unhideWhenUsed/>
    <w:rsid w:val="005A2075"/>
    <w:pPr>
      <w:spacing w:after="120"/>
      <w:ind w:left="283"/>
    </w:pPr>
  </w:style>
  <w:style w:type="character" w:customStyle="1" w:styleId="af1">
    <w:name w:val="Основной текст с отступом Знак"/>
    <w:basedOn w:val="a0"/>
    <w:link w:val="af0"/>
    <w:uiPriority w:val="99"/>
    <w:semiHidden/>
    <w:rsid w:val="005A2075"/>
  </w:style>
  <w:style w:type="paragraph" w:styleId="2">
    <w:name w:val="Body Text Indent 2"/>
    <w:basedOn w:val="a"/>
    <w:link w:val="20"/>
    <w:uiPriority w:val="99"/>
    <w:semiHidden/>
    <w:unhideWhenUsed/>
    <w:rsid w:val="005A2075"/>
    <w:pPr>
      <w:spacing w:after="120" w:line="480" w:lineRule="auto"/>
      <w:ind w:left="283"/>
    </w:pPr>
  </w:style>
  <w:style w:type="character" w:customStyle="1" w:styleId="20">
    <w:name w:val="Основной текст с отступом 2 Знак"/>
    <w:basedOn w:val="a0"/>
    <w:link w:val="2"/>
    <w:uiPriority w:val="99"/>
    <w:semiHidden/>
    <w:rsid w:val="005A2075"/>
  </w:style>
  <w:style w:type="paragraph" w:styleId="21">
    <w:name w:val="toc 2"/>
    <w:basedOn w:val="a"/>
    <w:next w:val="a"/>
    <w:autoRedefine/>
    <w:uiPriority w:val="39"/>
    <w:unhideWhenUsed/>
    <w:rsid w:val="005A2075"/>
    <w:pPr>
      <w:tabs>
        <w:tab w:val="right" w:leader="dot" w:pos="9515"/>
      </w:tabs>
      <w:spacing w:after="0" w:line="240" w:lineRule="auto"/>
      <w:ind w:left="227"/>
    </w:pPr>
  </w:style>
  <w:style w:type="paragraph" w:styleId="22">
    <w:name w:val="Body Text 2"/>
    <w:basedOn w:val="a"/>
    <w:link w:val="23"/>
    <w:uiPriority w:val="99"/>
    <w:unhideWhenUsed/>
    <w:rsid w:val="00E358E8"/>
    <w:pPr>
      <w:spacing w:after="120" w:line="480" w:lineRule="auto"/>
    </w:pPr>
    <w:rPr>
      <w:rFonts w:eastAsiaTheme="minorEastAsia"/>
      <w:lang w:eastAsia="ru-RU"/>
    </w:rPr>
  </w:style>
  <w:style w:type="character" w:customStyle="1" w:styleId="23">
    <w:name w:val="Основной текст 2 Знак"/>
    <w:basedOn w:val="a0"/>
    <w:link w:val="22"/>
    <w:uiPriority w:val="99"/>
    <w:rsid w:val="00E358E8"/>
    <w:rPr>
      <w:rFonts w:eastAsiaTheme="minorEastAsia"/>
      <w:lang w:eastAsia="ru-RU"/>
    </w:rPr>
  </w:style>
  <w:style w:type="paragraph" w:customStyle="1" w:styleId="Default">
    <w:name w:val="Default"/>
    <w:rsid w:val="00CB10A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rsid w:val="004529C8"/>
    <w:pPr>
      <w:widowControl w:val="0"/>
      <w:autoSpaceDE w:val="0"/>
      <w:autoSpaceDN w:val="0"/>
      <w:spacing w:after="0" w:line="240" w:lineRule="auto"/>
    </w:pPr>
    <w:rPr>
      <w:rFonts w:ascii="Calibri" w:eastAsia="Times New Roman" w:hAnsi="Calibri" w:cs="Calibri"/>
      <w:szCs w:val="20"/>
      <w:lang w:eastAsia="ru-RU"/>
    </w:rPr>
  </w:style>
  <w:style w:type="character" w:styleId="af2">
    <w:name w:val="annotation reference"/>
    <w:basedOn w:val="a0"/>
    <w:uiPriority w:val="99"/>
    <w:semiHidden/>
    <w:unhideWhenUsed/>
    <w:rsid w:val="009D1293"/>
    <w:rPr>
      <w:sz w:val="16"/>
      <w:szCs w:val="16"/>
    </w:rPr>
  </w:style>
  <w:style w:type="paragraph" w:styleId="af3">
    <w:name w:val="annotation text"/>
    <w:basedOn w:val="a"/>
    <w:link w:val="af4"/>
    <w:uiPriority w:val="99"/>
    <w:semiHidden/>
    <w:unhideWhenUsed/>
    <w:rsid w:val="009D1293"/>
    <w:pPr>
      <w:spacing w:line="240" w:lineRule="auto"/>
    </w:pPr>
    <w:rPr>
      <w:sz w:val="20"/>
      <w:szCs w:val="20"/>
    </w:rPr>
  </w:style>
  <w:style w:type="character" w:customStyle="1" w:styleId="af4">
    <w:name w:val="Текст примечания Знак"/>
    <w:basedOn w:val="a0"/>
    <w:link w:val="af3"/>
    <w:uiPriority w:val="99"/>
    <w:semiHidden/>
    <w:rsid w:val="009D129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05858">
      <w:bodyDiv w:val="1"/>
      <w:marLeft w:val="300"/>
      <w:marRight w:val="300"/>
      <w:marTop w:val="0"/>
      <w:marBottom w:val="0"/>
      <w:divBdr>
        <w:top w:val="none" w:sz="0" w:space="0" w:color="auto"/>
        <w:left w:val="none" w:sz="0" w:space="0" w:color="auto"/>
        <w:bottom w:val="none" w:sz="0" w:space="0" w:color="auto"/>
        <w:right w:val="none" w:sz="0" w:space="0" w:color="auto"/>
      </w:divBdr>
      <w:divsChild>
        <w:div w:id="188297546">
          <w:marLeft w:val="0"/>
          <w:marRight w:val="0"/>
          <w:marTop w:val="0"/>
          <w:marBottom w:val="0"/>
          <w:divBdr>
            <w:top w:val="none" w:sz="0" w:space="0" w:color="auto"/>
            <w:left w:val="none" w:sz="0" w:space="0" w:color="auto"/>
            <w:bottom w:val="none" w:sz="0" w:space="0" w:color="auto"/>
            <w:right w:val="none" w:sz="0" w:space="0" w:color="auto"/>
          </w:divBdr>
          <w:divsChild>
            <w:div w:id="1116830429">
              <w:marLeft w:val="0"/>
              <w:marRight w:val="0"/>
              <w:marTop w:val="0"/>
              <w:marBottom w:val="0"/>
              <w:divBdr>
                <w:top w:val="none" w:sz="0" w:space="0" w:color="auto"/>
                <w:left w:val="none" w:sz="0" w:space="0" w:color="auto"/>
                <w:bottom w:val="none" w:sz="0" w:space="0" w:color="auto"/>
                <w:right w:val="none" w:sz="0" w:space="0" w:color="auto"/>
              </w:divBdr>
              <w:divsChild>
                <w:div w:id="1734153786">
                  <w:marLeft w:val="0"/>
                  <w:marRight w:val="0"/>
                  <w:marTop w:val="0"/>
                  <w:marBottom w:val="0"/>
                  <w:divBdr>
                    <w:top w:val="none" w:sz="0" w:space="0" w:color="auto"/>
                    <w:left w:val="none" w:sz="0" w:space="0" w:color="auto"/>
                    <w:bottom w:val="none" w:sz="0" w:space="0" w:color="auto"/>
                    <w:right w:val="none" w:sz="0" w:space="0" w:color="auto"/>
                  </w:divBdr>
                  <w:divsChild>
                    <w:div w:id="2118714681">
                      <w:marLeft w:val="0"/>
                      <w:marRight w:val="0"/>
                      <w:marTop w:val="0"/>
                      <w:marBottom w:val="0"/>
                      <w:divBdr>
                        <w:top w:val="none" w:sz="0" w:space="0" w:color="auto"/>
                        <w:left w:val="none" w:sz="0" w:space="0" w:color="auto"/>
                        <w:bottom w:val="none" w:sz="0" w:space="0" w:color="auto"/>
                        <w:right w:val="none" w:sz="0" w:space="0" w:color="auto"/>
                      </w:divBdr>
                      <w:divsChild>
                        <w:div w:id="862472437">
                          <w:marLeft w:val="0"/>
                          <w:marRight w:val="0"/>
                          <w:marTop w:val="0"/>
                          <w:marBottom w:val="0"/>
                          <w:divBdr>
                            <w:top w:val="none" w:sz="0" w:space="0" w:color="auto"/>
                            <w:left w:val="none" w:sz="0" w:space="0" w:color="auto"/>
                            <w:bottom w:val="none" w:sz="0" w:space="0" w:color="auto"/>
                            <w:right w:val="none" w:sz="0" w:space="0" w:color="auto"/>
                          </w:divBdr>
                          <w:divsChild>
                            <w:div w:id="27070079">
                              <w:marLeft w:val="0"/>
                              <w:marRight w:val="0"/>
                              <w:marTop w:val="0"/>
                              <w:marBottom w:val="150"/>
                              <w:divBdr>
                                <w:top w:val="none" w:sz="0" w:space="0" w:color="auto"/>
                                <w:left w:val="none" w:sz="0" w:space="0" w:color="auto"/>
                                <w:bottom w:val="none" w:sz="0" w:space="0" w:color="auto"/>
                                <w:right w:val="none" w:sz="0" w:space="0" w:color="auto"/>
                              </w:divBdr>
                              <w:divsChild>
                                <w:div w:id="49152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9053120">
      <w:bodyDiv w:val="1"/>
      <w:marLeft w:val="0"/>
      <w:marRight w:val="0"/>
      <w:marTop w:val="0"/>
      <w:marBottom w:val="0"/>
      <w:divBdr>
        <w:top w:val="none" w:sz="0" w:space="0" w:color="auto"/>
        <w:left w:val="none" w:sz="0" w:space="0" w:color="auto"/>
        <w:bottom w:val="none" w:sz="0" w:space="0" w:color="auto"/>
        <w:right w:val="none" w:sz="0" w:space="0" w:color="auto"/>
      </w:divBdr>
    </w:div>
    <w:div w:id="660542443">
      <w:bodyDiv w:val="1"/>
      <w:marLeft w:val="0"/>
      <w:marRight w:val="0"/>
      <w:marTop w:val="0"/>
      <w:marBottom w:val="0"/>
      <w:divBdr>
        <w:top w:val="none" w:sz="0" w:space="0" w:color="auto"/>
        <w:left w:val="none" w:sz="0" w:space="0" w:color="auto"/>
        <w:bottom w:val="none" w:sz="0" w:space="0" w:color="auto"/>
        <w:right w:val="none" w:sz="0" w:space="0" w:color="auto"/>
      </w:divBdr>
      <w:divsChild>
        <w:div w:id="862985332">
          <w:marLeft w:val="0"/>
          <w:marRight w:val="0"/>
          <w:marTop w:val="0"/>
          <w:marBottom w:val="0"/>
          <w:divBdr>
            <w:top w:val="none" w:sz="0" w:space="0" w:color="auto"/>
            <w:left w:val="none" w:sz="0" w:space="0" w:color="auto"/>
            <w:bottom w:val="none" w:sz="0" w:space="0" w:color="auto"/>
            <w:right w:val="none" w:sz="0" w:space="0" w:color="auto"/>
          </w:divBdr>
          <w:divsChild>
            <w:div w:id="344208035">
              <w:marLeft w:val="0"/>
              <w:marRight w:val="0"/>
              <w:marTop w:val="0"/>
              <w:marBottom w:val="0"/>
              <w:divBdr>
                <w:top w:val="none" w:sz="0" w:space="0" w:color="auto"/>
                <w:left w:val="none" w:sz="0" w:space="0" w:color="auto"/>
                <w:bottom w:val="none" w:sz="0" w:space="0" w:color="auto"/>
                <w:right w:val="none" w:sz="0" w:space="0" w:color="auto"/>
              </w:divBdr>
              <w:divsChild>
                <w:div w:id="540097681">
                  <w:marLeft w:val="0"/>
                  <w:marRight w:val="0"/>
                  <w:marTop w:val="0"/>
                  <w:marBottom w:val="0"/>
                  <w:divBdr>
                    <w:top w:val="none" w:sz="0" w:space="0" w:color="auto"/>
                    <w:left w:val="none" w:sz="0" w:space="0" w:color="auto"/>
                    <w:bottom w:val="none" w:sz="0" w:space="0" w:color="auto"/>
                    <w:right w:val="none" w:sz="0" w:space="0" w:color="auto"/>
                  </w:divBdr>
                  <w:divsChild>
                    <w:div w:id="1644851469">
                      <w:marLeft w:val="0"/>
                      <w:marRight w:val="0"/>
                      <w:marTop w:val="0"/>
                      <w:marBottom w:val="0"/>
                      <w:divBdr>
                        <w:top w:val="none" w:sz="0" w:space="0" w:color="auto"/>
                        <w:left w:val="none" w:sz="0" w:space="0" w:color="auto"/>
                        <w:bottom w:val="none" w:sz="0" w:space="0" w:color="auto"/>
                        <w:right w:val="none" w:sz="0" w:space="0" w:color="auto"/>
                      </w:divBdr>
                      <w:divsChild>
                        <w:div w:id="1520698718">
                          <w:marLeft w:val="0"/>
                          <w:marRight w:val="0"/>
                          <w:marTop w:val="0"/>
                          <w:marBottom w:val="0"/>
                          <w:divBdr>
                            <w:top w:val="none" w:sz="0" w:space="0" w:color="auto"/>
                            <w:left w:val="none" w:sz="0" w:space="0" w:color="auto"/>
                            <w:bottom w:val="none" w:sz="0" w:space="0" w:color="auto"/>
                            <w:right w:val="none" w:sz="0" w:space="0" w:color="auto"/>
                          </w:divBdr>
                          <w:divsChild>
                            <w:div w:id="150628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1801400">
      <w:bodyDiv w:val="1"/>
      <w:marLeft w:val="0"/>
      <w:marRight w:val="0"/>
      <w:marTop w:val="0"/>
      <w:marBottom w:val="0"/>
      <w:divBdr>
        <w:top w:val="none" w:sz="0" w:space="0" w:color="auto"/>
        <w:left w:val="none" w:sz="0" w:space="0" w:color="auto"/>
        <w:bottom w:val="none" w:sz="0" w:space="0" w:color="auto"/>
        <w:right w:val="none" w:sz="0" w:space="0" w:color="auto"/>
      </w:divBdr>
    </w:div>
    <w:div w:id="1343628767">
      <w:bodyDiv w:val="1"/>
      <w:marLeft w:val="0"/>
      <w:marRight w:val="0"/>
      <w:marTop w:val="0"/>
      <w:marBottom w:val="0"/>
      <w:divBdr>
        <w:top w:val="none" w:sz="0" w:space="0" w:color="auto"/>
        <w:left w:val="none" w:sz="0" w:space="0" w:color="auto"/>
        <w:bottom w:val="none" w:sz="0" w:space="0" w:color="auto"/>
        <w:right w:val="none" w:sz="0" w:space="0" w:color="auto"/>
      </w:divBdr>
    </w:div>
    <w:div w:id="1539392593">
      <w:bodyDiv w:val="1"/>
      <w:marLeft w:val="0"/>
      <w:marRight w:val="0"/>
      <w:marTop w:val="0"/>
      <w:marBottom w:val="0"/>
      <w:divBdr>
        <w:top w:val="none" w:sz="0" w:space="0" w:color="auto"/>
        <w:left w:val="none" w:sz="0" w:space="0" w:color="auto"/>
        <w:bottom w:val="none" w:sz="0" w:space="0" w:color="auto"/>
        <w:right w:val="none" w:sz="0" w:space="0" w:color="auto"/>
      </w:divBdr>
    </w:div>
    <w:div w:id="1680890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diagramColors" Target="diagrams/colors1.xml"/><Relationship Id="rId39" Type="http://schemas.openxmlformats.org/officeDocument/2006/relationships/oleObject" Target="embeddings/oleObject1.bin"/><Relationship Id="rId21" Type="http://schemas.openxmlformats.org/officeDocument/2006/relationships/hyperlink" Target="consultantplus://offline/ref=0BCEAD9E58E2A84DDFD3718CB6A8DF8B58EA18E24E9070C78A67461AA5846340D703722AF1211664RCG1K" TargetMode="External"/><Relationship Id="rId34" Type="http://schemas.openxmlformats.org/officeDocument/2006/relationships/chart" Target="charts/chart16.xml"/><Relationship Id="rId42" Type="http://schemas.openxmlformats.org/officeDocument/2006/relationships/image" Target="media/image6.wmf"/><Relationship Id="rId47" Type="http://schemas.openxmlformats.org/officeDocument/2006/relationships/oleObject" Target="embeddings/oleObject5.bin"/><Relationship Id="rId50" Type="http://schemas.openxmlformats.org/officeDocument/2006/relationships/image" Target="media/image10.wmf"/><Relationship Id="rId55" Type="http://schemas.openxmlformats.org/officeDocument/2006/relationships/oleObject" Target="embeddings/oleObject9.bin"/><Relationship Id="rId63" Type="http://schemas.openxmlformats.org/officeDocument/2006/relationships/footer" Target="footer2.xml"/><Relationship Id="rId68" Type="http://schemas.openxmlformats.org/officeDocument/2006/relationships/hyperlink" Target="http://vip.1gl.ru/"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7.xml"/><Relationship Id="rId29"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diagramLayout" Target="diagrams/layout1.xml"/><Relationship Id="rId32" Type="http://schemas.openxmlformats.org/officeDocument/2006/relationships/chart" Target="charts/chart15.xml"/><Relationship Id="rId37" Type="http://schemas.openxmlformats.org/officeDocument/2006/relationships/chart" Target="charts/chart18.xml"/><Relationship Id="rId40" Type="http://schemas.openxmlformats.org/officeDocument/2006/relationships/image" Target="media/image5.wmf"/><Relationship Id="rId45" Type="http://schemas.openxmlformats.org/officeDocument/2006/relationships/oleObject" Target="embeddings/oleObject4.bin"/><Relationship Id="rId53" Type="http://schemas.openxmlformats.org/officeDocument/2006/relationships/oleObject" Target="embeddings/oleObject8.bin"/><Relationship Id="rId58" Type="http://schemas.openxmlformats.org/officeDocument/2006/relationships/chart" Target="charts/chart19.xml"/><Relationship Id="rId66" Type="http://schemas.openxmlformats.org/officeDocument/2006/relationships/hyperlink" Target="http://vip.1gl.ru/" TargetMode="Externa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diagramData" Target="diagrams/data1.xml"/><Relationship Id="rId28" Type="http://schemas.openxmlformats.org/officeDocument/2006/relationships/footer" Target="footer1.xml"/><Relationship Id="rId36" Type="http://schemas.openxmlformats.org/officeDocument/2006/relationships/chart" Target="charts/chart17.xml"/><Relationship Id="rId49" Type="http://schemas.openxmlformats.org/officeDocument/2006/relationships/oleObject" Target="embeddings/oleObject6.bin"/><Relationship Id="rId57" Type="http://schemas.openxmlformats.org/officeDocument/2006/relationships/oleObject" Target="embeddings/oleObject10.bin"/><Relationship Id="rId61" Type="http://schemas.openxmlformats.org/officeDocument/2006/relationships/hyperlink" Target="consultantplus://offline/ref=D1A8754F85511B50FBC72652644660A7E87C35E9B373A25FF03C7A76A81C4630130CE719C1C26BA06C1175Z4F8G" TargetMode="Externa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chart" Target="charts/chart14.xml"/><Relationship Id="rId44" Type="http://schemas.openxmlformats.org/officeDocument/2006/relationships/image" Target="media/image7.wmf"/><Relationship Id="rId52" Type="http://schemas.openxmlformats.org/officeDocument/2006/relationships/image" Target="media/image11.wmf"/><Relationship Id="rId60" Type="http://schemas.openxmlformats.org/officeDocument/2006/relationships/hyperlink" Target="consultantplus://offline/ref=D1A8754F85511B50FBC72652644660A7E87C35E9BB75A250FD32277CA0454A321403B80EC68B67A16C117649Z1FDG" TargetMode="External"/><Relationship Id="rId65" Type="http://schemas.openxmlformats.org/officeDocument/2006/relationships/hyperlink" Target="http://vip.1gl.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5.xml"/><Relationship Id="rId22" Type="http://schemas.openxmlformats.org/officeDocument/2006/relationships/hyperlink" Target="http://www.nalogplan.ru/npd/nk1/part/11/?t=K0M2Q2LL" TargetMode="External"/><Relationship Id="rId27" Type="http://schemas.microsoft.com/office/2007/relationships/diagramDrawing" Target="diagrams/drawing1.xml"/><Relationship Id="rId30" Type="http://schemas.openxmlformats.org/officeDocument/2006/relationships/chart" Target="charts/chart13.xml"/><Relationship Id="rId35" Type="http://schemas.openxmlformats.org/officeDocument/2006/relationships/hyperlink" Target="http://www.gfu.ru/" TargetMode="External"/><Relationship Id="rId43" Type="http://schemas.openxmlformats.org/officeDocument/2006/relationships/oleObject" Target="embeddings/oleObject3.bin"/><Relationship Id="rId48" Type="http://schemas.openxmlformats.org/officeDocument/2006/relationships/image" Target="media/image9.wmf"/><Relationship Id="rId56" Type="http://schemas.openxmlformats.org/officeDocument/2006/relationships/image" Target="media/image13.wmf"/><Relationship Id="rId64" Type="http://schemas.openxmlformats.org/officeDocument/2006/relationships/hyperlink" Target="http://vip.1gl.ru/" TargetMode="External"/><Relationship Id="rId69" Type="http://schemas.openxmlformats.org/officeDocument/2006/relationships/hyperlink" Target="http://vip.1gl.ru/" TargetMode="External"/><Relationship Id="rId8" Type="http://schemas.openxmlformats.org/officeDocument/2006/relationships/image" Target="media/image1.png"/><Relationship Id="rId51" Type="http://schemas.openxmlformats.org/officeDocument/2006/relationships/oleObject" Target="embeddings/oleObject7.bin"/><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diagramQuickStyle" Target="diagrams/quickStyle1.xml"/><Relationship Id="rId33" Type="http://schemas.openxmlformats.org/officeDocument/2006/relationships/image" Target="media/image3.png"/><Relationship Id="rId38" Type="http://schemas.openxmlformats.org/officeDocument/2006/relationships/image" Target="media/image4.wmf"/><Relationship Id="rId46" Type="http://schemas.openxmlformats.org/officeDocument/2006/relationships/image" Target="media/image8.wmf"/><Relationship Id="rId59" Type="http://schemas.openxmlformats.org/officeDocument/2006/relationships/chart" Target="charts/chart20.xml"/><Relationship Id="rId67" Type="http://schemas.openxmlformats.org/officeDocument/2006/relationships/hyperlink" Target="http://vip.1gl.ru/" TargetMode="External"/><Relationship Id="rId20" Type="http://schemas.openxmlformats.org/officeDocument/2006/relationships/chart" Target="charts/chart11.xml"/><Relationship Id="rId41" Type="http://schemas.openxmlformats.org/officeDocument/2006/relationships/oleObject" Target="embeddings/oleObject2.bin"/><Relationship Id="rId54" Type="http://schemas.openxmlformats.org/officeDocument/2006/relationships/image" Target="media/image12.wmf"/><Relationship Id="rId62" Type="http://schemas.openxmlformats.org/officeDocument/2006/relationships/hyperlink" Target="consultantplus://offline/ref=D1A8754F85511B50FBC72652644660A7E87C35E9B373A25FF03C7A76A81C4630130CE719C1C26BA06C1172Z4FFG" TargetMode="External"/><Relationship Id="rId70" Type="http://schemas.openxmlformats.org/officeDocument/2006/relationships/hyperlink" Target="http://vip.1gl.ru/"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Excel13.xlsx"/><Relationship Id="rId1" Type="http://schemas.openxmlformats.org/officeDocument/2006/relationships/themeOverride" Target="../theme/themeOverride1.xml"/></Relationships>
</file>

<file path=word/charts/_rels/chart15.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Excel14.xlsx"/><Relationship Id="rId1" Type="http://schemas.openxmlformats.org/officeDocument/2006/relationships/themeOverride" Target="../theme/themeOverride2.xml"/></Relationships>
</file>

<file path=word/charts/_rels/chart16.xml.rels><?xml version="1.0" encoding="UTF-8" standalone="yes"?>
<Relationships xmlns="http://schemas.openxmlformats.org/package/2006/relationships"><Relationship Id="rId2" Type="http://schemas.openxmlformats.org/officeDocument/2006/relationships/package" Target="../embeddings/_____Microsoft_Excel15.xlsx"/><Relationship Id="rId1" Type="http://schemas.openxmlformats.org/officeDocument/2006/relationships/themeOverride" Target="../theme/themeOverride3.xml"/></Relationships>
</file>

<file path=word/charts/_rels/chart17.xml.rels><?xml version="1.0" encoding="UTF-8" standalone="yes"?>
<Relationships xmlns="http://schemas.openxmlformats.org/package/2006/relationships"><Relationship Id="rId2" Type="http://schemas.openxmlformats.org/officeDocument/2006/relationships/package" Target="../embeddings/_____Microsoft_Excel16.xlsx"/><Relationship Id="rId1" Type="http://schemas.openxmlformats.org/officeDocument/2006/relationships/themeOverride" Target="../theme/themeOverride4.xml"/></Relationships>
</file>

<file path=word/charts/_rels/chart18.xml.rels><?xml version="1.0" encoding="UTF-8" standalone="yes"?>
<Relationships xmlns="http://schemas.openxmlformats.org/package/2006/relationships"><Relationship Id="rId1" Type="http://schemas.openxmlformats.org/officeDocument/2006/relationships/oleObject" Target="file:///\\itcorp.tech\Treasure\Academy\&#1053;&#1041;.xlsx" TargetMode="External"/></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Excel17.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0.xml.rels><?xml version="1.0" encoding="UTF-8" standalone="yes"?>
<Relationships xmlns="http://schemas.openxmlformats.org/package/2006/relationships"><Relationship Id="rId3" Type="http://schemas.openxmlformats.org/officeDocument/2006/relationships/package" Target="../embeddings/_____Microsoft_Excel18.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1726450860309127E-2"/>
          <c:y val="4.0893258508432312E-2"/>
          <c:w val="0.90281058617672749"/>
          <c:h val="0.62466698568756251"/>
        </c:manualLayout>
      </c:layout>
      <c:lineChart>
        <c:grouping val="standard"/>
        <c:varyColors val="0"/>
        <c:ser>
          <c:idx val="0"/>
          <c:order val="0"/>
          <c:tx>
            <c:strRef>
              <c:f>Лист1!$B$1</c:f>
              <c:strCache>
                <c:ptCount val="1"/>
                <c:pt idx="0">
                  <c:v>темп роста инфляции,%</c:v>
                </c:pt>
              </c:strCache>
            </c:strRef>
          </c:tx>
          <c:marker>
            <c:symbol val="square"/>
            <c:size val="5"/>
          </c:marker>
          <c:dLbls>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Лист1!$A$2:$A$10</c:f>
              <c:numCache>
                <c:formatCode>General</c:formatCode>
                <c:ptCount val="9"/>
                <c:pt idx="0">
                  <c:v>2007</c:v>
                </c:pt>
                <c:pt idx="1">
                  <c:v>2008</c:v>
                </c:pt>
                <c:pt idx="2">
                  <c:v>2009</c:v>
                </c:pt>
                <c:pt idx="3">
                  <c:v>2010</c:v>
                </c:pt>
                <c:pt idx="4">
                  <c:v>2011</c:v>
                </c:pt>
                <c:pt idx="5">
                  <c:v>2012</c:v>
                </c:pt>
                <c:pt idx="6">
                  <c:v>2013</c:v>
                </c:pt>
                <c:pt idx="7">
                  <c:v>2014</c:v>
                </c:pt>
                <c:pt idx="8">
                  <c:v>2015</c:v>
                </c:pt>
              </c:numCache>
            </c:numRef>
          </c:cat>
          <c:val>
            <c:numRef>
              <c:f>Лист1!$B$2:$B$10</c:f>
              <c:numCache>
                <c:formatCode>General</c:formatCode>
                <c:ptCount val="9"/>
                <c:pt idx="0">
                  <c:v>131.88000000000011</c:v>
                </c:pt>
                <c:pt idx="1">
                  <c:v>111.86999999999999</c:v>
                </c:pt>
                <c:pt idx="2">
                  <c:v>66.27</c:v>
                </c:pt>
                <c:pt idx="3">
                  <c:v>99.77</c:v>
                </c:pt>
                <c:pt idx="4">
                  <c:v>69.47</c:v>
                </c:pt>
                <c:pt idx="5">
                  <c:v>107.86999999999999</c:v>
                </c:pt>
                <c:pt idx="6">
                  <c:v>98.02</c:v>
                </c:pt>
                <c:pt idx="7">
                  <c:v>176.12</c:v>
                </c:pt>
                <c:pt idx="8">
                  <c:v>113.64</c:v>
                </c:pt>
              </c:numCache>
            </c:numRef>
          </c:val>
          <c:smooth val="0"/>
          <c:extLst>
            <c:ext xmlns:c16="http://schemas.microsoft.com/office/drawing/2014/chart" uri="{C3380CC4-5D6E-409C-BE32-E72D297353CC}">
              <c16:uniqueId val="{00000000-3902-4107-BFDB-96E52CC653C4}"/>
            </c:ext>
          </c:extLst>
        </c:ser>
        <c:ser>
          <c:idx val="1"/>
          <c:order val="1"/>
          <c:tx>
            <c:strRef>
              <c:f>Лист1!$C$1</c:f>
              <c:strCache>
                <c:ptCount val="1"/>
                <c:pt idx="0">
                  <c:v>темп роста поступлений налога на имущество организаций в консолидированный бюджет Иркутской области, %</c:v>
                </c:pt>
              </c:strCache>
            </c:strRef>
          </c:tx>
          <c:marker>
            <c:symbol val="square"/>
            <c:size val="5"/>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Лист1!$A$2:$A$10</c:f>
              <c:numCache>
                <c:formatCode>General</c:formatCode>
                <c:ptCount val="9"/>
                <c:pt idx="0">
                  <c:v>2007</c:v>
                </c:pt>
                <c:pt idx="1">
                  <c:v>2008</c:v>
                </c:pt>
                <c:pt idx="2">
                  <c:v>2009</c:v>
                </c:pt>
                <c:pt idx="3">
                  <c:v>2010</c:v>
                </c:pt>
                <c:pt idx="4">
                  <c:v>2011</c:v>
                </c:pt>
                <c:pt idx="5">
                  <c:v>2012</c:v>
                </c:pt>
                <c:pt idx="6">
                  <c:v>2013</c:v>
                </c:pt>
                <c:pt idx="7">
                  <c:v>2014</c:v>
                </c:pt>
                <c:pt idx="8">
                  <c:v>2015</c:v>
                </c:pt>
              </c:numCache>
            </c:numRef>
          </c:cat>
          <c:val>
            <c:numRef>
              <c:f>Лист1!$C$2:$C$10</c:f>
              <c:numCache>
                <c:formatCode>General</c:formatCode>
                <c:ptCount val="9"/>
                <c:pt idx="0">
                  <c:v>118.27</c:v>
                </c:pt>
                <c:pt idx="1">
                  <c:v>121.69</c:v>
                </c:pt>
                <c:pt idx="2">
                  <c:v>125.46000000000002</c:v>
                </c:pt>
                <c:pt idx="3">
                  <c:v>119.46000000000002</c:v>
                </c:pt>
                <c:pt idx="4">
                  <c:v>112.06</c:v>
                </c:pt>
                <c:pt idx="5">
                  <c:v>121.06</c:v>
                </c:pt>
                <c:pt idx="6">
                  <c:v>115.31</c:v>
                </c:pt>
                <c:pt idx="7">
                  <c:v>104.63</c:v>
                </c:pt>
                <c:pt idx="8">
                  <c:v>107.75</c:v>
                </c:pt>
              </c:numCache>
            </c:numRef>
          </c:val>
          <c:smooth val="0"/>
          <c:extLst>
            <c:ext xmlns:c16="http://schemas.microsoft.com/office/drawing/2014/chart" uri="{C3380CC4-5D6E-409C-BE32-E72D297353CC}">
              <c16:uniqueId val="{00000001-3902-4107-BFDB-96E52CC653C4}"/>
            </c:ext>
          </c:extLst>
        </c:ser>
        <c:dLbls>
          <c:showLegendKey val="0"/>
          <c:showVal val="0"/>
          <c:showCatName val="0"/>
          <c:showSerName val="0"/>
          <c:showPercent val="0"/>
          <c:showBubbleSize val="0"/>
        </c:dLbls>
        <c:marker val="1"/>
        <c:smooth val="0"/>
        <c:axId val="126558208"/>
        <c:axId val="126559744"/>
      </c:lineChart>
      <c:catAx>
        <c:axId val="126558208"/>
        <c:scaling>
          <c:orientation val="minMax"/>
        </c:scaling>
        <c:delete val="0"/>
        <c:axPos val="b"/>
        <c:numFmt formatCode="General" sourceLinked="1"/>
        <c:majorTickMark val="out"/>
        <c:minorTickMark val="none"/>
        <c:tickLblPos val="nextTo"/>
        <c:crossAx val="126559744"/>
        <c:crosses val="autoZero"/>
        <c:auto val="1"/>
        <c:lblAlgn val="ctr"/>
        <c:lblOffset val="100"/>
        <c:noMultiLvlLbl val="0"/>
      </c:catAx>
      <c:valAx>
        <c:axId val="126559744"/>
        <c:scaling>
          <c:orientation val="minMax"/>
        </c:scaling>
        <c:delete val="0"/>
        <c:axPos val="l"/>
        <c:majorGridlines/>
        <c:numFmt formatCode="General" sourceLinked="1"/>
        <c:majorTickMark val="out"/>
        <c:minorTickMark val="none"/>
        <c:tickLblPos val="nextTo"/>
        <c:crossAx val="126558208"/>
        <c:crosses val="autoZero"/>
        <c:crossBetween val="between"/>
      </c:valAx>
    </c:plotArea>
    <c:legend>
      <c:legendPos val="b"/>
      <c:layout>
        <c:manualLayout>
          <c:xMode val="edge"/>
          <c:yMode val="edge"/>
          <c:x val="6.5086759988334811E-2"/>
          <c:y val="0.75046504546047765"/>
          <c:w val="0.86982648002333063"/>
          <c:h val="0.22743550702571019"/>
        </c:manualLayout>
      </c:layout>
      <c:overlay val="0"/>
    </c:legend>
    <c:plotVisOnly val="1"/>
    <c:dispBlanksAs val="gap"/>
    <c:showDLblsOverMax val="0"/>
  </c:chart>
  <c:spPr>
    <a:ln>
      <a:noFill/>
    </a:ln>
  </c:spPr>
  <c:txPr>
    <a:bodyPr/>
    <a:lstStyle/>
    <a:p>
      <a:pPr>
        <a:defRPr sz="11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задолженность, тыс. руб.</c:v>
                </c:pt>
              </c:strCache>
            </c:strRef>
          </c:tx>
          <c:spPr>
            <a:ln>
              <a:solidFill>
                <a:srgbClr val="002060"/>
              </a:solid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Лист1!$A$2:$A$11</c:f>
              <c:strCache>
                <c:ptCount val="10"/>
                <c:pt idx="0">
                  <c:v>на 01.01.2007</c:v>
                </c:pt>
                <c:pt idx="1">
                  <c:v>на 01.01.2008</c:v>
                </c:pt>
                <c:pt idx="2">
                  <c:v>на 01.01.2009</c:v>
                </c:pt>
                <c:pt idx="3">
                  <c:v>на 01.01.2010</c:v>
                </c:pt>
                <c:pt idx="4">
                  <c:v>на 01.01.2011</c:v>
                </c:pt>
                <c:pt idx="5">
                  <c:v>на 01.01.2012</c:v>
                </c:pt>
                <c:pt idx="6">
                  <c:v>на 01.01.2013</c:v>
                </c:pt>
                <c:pt idx="7">
                  <c:v>на 01.01.2014</c:v>
                </c:pt>
                <c:pt idx="8">
                  <c:v>на 01.01.2015</c:v>
                </c:pt>
                <c:pt idx="9">
                  <c:v>на 01.01.2016</c:v>
                </c:pt>
              </c:strCache>
            </c:strRef>
          </c:cat>
          <c:val>
            <c:numRef>
              <c:f>Лист1!$B$2:$B$11</c:f>
              <c:numCache>
                <c:formatCode>#,##0</c:formatCode>
                <c:ptCount val="10"/>
                <c:pt idx="0">
                  <c:v>228009</c:v>
                </c:pt>
                <c:pt idx="1">
                  <c:v>246480</c:v>
                </c:pt>
                <c:pt idx="2">
                  <c:v>234907</c:v>
                </c:pt>
                <c:pt idx="3">
                  <c:v>285741</c:v>
                </c:pt>
                <c:pt idx="4">
                  <c:v>281570</c:v>
                </c:pt>
                <c:pt idx="5">
                  <c:v>292118</c:v>
                </c:pt>
                <c:pt idx="6">
                  <c:v>330146</c:v>
                </c:pt>
                <c:pt idx="7">
                  <c:v>397020</c:v>
                </c:pt>
                <c:pt idx="8">
                  <c:v>415997</c:v>
                </c:pt>
                <c:pt idx="9">
                  <c:v>462192</c:v>
                </c:pt>
              </c:numCache>
            </c:numRef>
          </c:val>
          <c:extLst>
            <c:ext xmlns:c16="http://schemas.microsoft.com/office/drawing/2014/chart" uri="{C3380CC4-5D6E-409C-BE32-E72D297353CC}">
              <c16:uniqueId val="{00000000-9461-4B11-ABA6-C15D4F2E403E}"/>
            </c:ext>
          </c:extLst>
        </c:ser>
        <c:dLbls>
          <c:showLegendKey val="0"/>
          <c:showVal val="0"/>
          <c:showCatName val="0"/>
          <c:showSerName val="0"/>
          <c:showPercent val="0"/>
          <c:showBubbleSize val="0"/>
        </c:dLbls>
        <c:gapWidth val="150"/>
        <c:axId val="145786752"/>
        <c:axId val="145788288"/>
      </c:barChart>
      <c:catAx>
        <c:axId val="145786752"/>
        <c:scaling>
          <c:orientation val="minMax"/>
        </c:scaling>
        <c:delete val="0"/>
        <c:axPos val="b"/>
        <c:numFmt formatCode="General" sourceLinked="1"/>
        <c:majorTickMark val="out"/>
        <c:minorTickMark val="none"/>
        <c:tickLblPos val="nextTo"/>
        <c:crossAx val="145788288"/>
        <c:crosses val="autoZero"/>
        <c:auto val="1"/>
        <c:lblAlgn val="ctr"/>
        <c:lblOffset val="100"/>
        <c:noMultiLvlLbl val="0"/>
      </c:catAx>
      <c:valAx>
        <c:axId val="145788288"/>
        <c:scaling>
          <c:orientation val="minMax"/>
        </c:scaling>
        <c:delete val="0"/>
        <c:axPos val="l"/>
        <c:majorGridlines/>
        <c:numFmt formatCode="#,##0" sourceLinked="1"/>
        <c:majorTickMark val="out"/>
        <c:minorTickMark val="none"/>
        <c:tickLblPos val="nextTo"/>
        <c:crossAx val="145786752"/>
        <c:crosses val="autoZero"/>
        <c:crossBetween val="between"/>
      </c:valAx>
    </c:plotArea>
    <c:plotVisOnly val="1"/>
    <c:dispBlanksAs val="gap"/>
    <c:showDLblsOverMax val="0"/>
  </c:chart>
  <c:spPr>
    <a:ln>
      <a:noFill/>
    </a:ln>
  </c:spPr>
  <c:txPr>
    <a:bodyPr/>
    <a:lstStyle/>
    <a:p>
      <a:pPr>
        <a:defRPr sz="1050">
          <a:latin typeface="Times New Roman" pitchFamily="18" charset="0"/>
          <a:cs typeface="Times New Roman" pitchFamily="18" charset="0"/>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Лист1!$B$1</c:f>
              <c:strCache>
                <c:ptCount val="1"/>
                <c:pt idx="0">
                  <c:v>урегулированная</c:v>
                </c:pt>
              </c:strCache>
            </c:strRef>
          </c:tx>
          <c:spPr>
            <a:ln>
              <a:solidFill>
                <a:srgbClr val="002060"/>
              </a:solid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Лист1!$A$2:$A$10</c:f>
              <c:strCache>
                <c:ptCount val="9"/>
                <c:pt idx="0">
                  <c:v>на 01.01.2007</c:v>
                </c:pt>
                <c:pt idx="1">
                  <c:v>на 01.01.2008</c:v>
                </c:pt>
                <c:pt idx="2">
                  <c:v>на 01.01.2009</c:v>
                </c:pt>
                <c:pt idx="3">
                  <c:v>на 01.01.2010</c:v>
                </c:pt>
                <c:pt idx="4">
                  <c:v>на 01.01.2012</c:v>
                </c:pt>
                <c:pt idx="5">
                  <c:v>на 01.01.2013</c:v>
                </c:pt>
                <c:pt idx="6">
                  <c:v>на 01.01.2014</c:v>
                </c:pt>
                <c:pt idx="7">
                  <c:v>на 01.01.2015</c:v>
                </c:pt>
                <c:pt idx="8">
                  <c:v>на 01.01.2016</c:v>
                </c:pt>
              </c:strCache>
            </c:strRef>
          </c:cat>
          <c:val>
            <c:numRef>
              <c:f>Лист1!$B$2:$B$10</c:f>
              <c:numCache>
                <c:formatCode>#,##0</c:formatCode>
                <c:ptCount val="9"/>
                <c:pt idx="0">
                  <c:v>41.573358946357388</c:v>
                </c:pt>
                <c:pt idx="1">
                  <c:v>51.717380720545279</c:v>
                </c:pt>
                <c:pt idx="2">
                  <c:v>47.846594609781746</c:v>
                </c:pt>
                <c:pt idx="3">
                  <c:v>52.084580091761417</c:v>
                </c:pt>
                <c:pt idx="4">
                  <c:v>43.433133185904332</c:v>
                </c:pt>
                <c:pt idx="5">
                  <c:v>41.556765794527266</c:v>
                </c:pt>
                <c:pt idx="6">
                  <c:v>33.426527630849833</c:v>
                </c:pt>
                <c:pt idx="7">
                  <c:v>51.735228859823515</c:v>
                </c:pt>
                <c:pt idx="8">
                  <c:v>46.432867725966688</c:v>
                </c:pt>
              </c:numCache>
            </c:numRef>
          </c:val>
          <c:extLst>
            <c:ext xmlns:c16="http://schemas.microsoft.com/office/drawing/2014/chart" uri="{C3380CC4-5D6E-409C-BE32-E72D297353CC}">
              <c16:uniqueId val="{00000000-CD3C-4AFD-8635-95EE689070AF}"/>
            </c:ext>
          </c:extLst>
        </c:ser>
        <c:ser>
          <c:idx val="1"/>
          <c:order val="1"/>
          <c:tx>
            <c:strRef>
              <c:f>Лист1!$C$1</c:f>
              <c:strCache>
                <c:ptCount val="1"/>
                <c:pt idx="0">
                  <c:v>неурегулированная</c:v>
                </c:pt>
              </c:strCache>
            </c:strRef>
          </c:tx>
          <c:spPr>
            <a:solidFill>
              <a:schemeClr val="accent1">
                <a:lumMod val="20000"/>
                <a:lumOff val="80000"/>
              </a:schemeClr>
            </a:solidFill>
            <a:ln>
              <a:solidFill>
                <a:schemeClr val="accent1"/>
              </a:solid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Лист1!$A$2:$A$10</c:f>
              <c:strCache>
                <c:ptCount val="9"/>
                <c:pt idx="0">
                  <c:v>на 01.01.2007</c:v>
                </c:pt>
                <c:pt idx="1">
                  <c:v>на 01.01.2008</c:v>
                </c:pt>
                <c:pt idx="2">
                  <c:v>на 01.01.2009</c:v>
                </c:pt>
                <c:pt idx="3">
                  <c:v>на 01.01.2010</c:v>
                </c:pt>
                <c:pt idx="4">
                  <c:v>на 01.01.2012</c:v>
                </c:pt>
                <c:pt idx="5">
                  <c:v>на 01.01.2013</c:v>
                </c:pt>
                <c:pt idx="6">
                  <c:v>на 01.01.2014</c:v>
                </c:pt>
                <c:pt idx="7">
                  <c:v>на 01.01.2015</c:v>
                </c:pt>
                <c:pt idx="8">
                  <c:v>на 01.01.2016</c:v>
                </c:pt>
              </c:strCache>
            </c:strRef>
          </c:cat>
          <c:val>
            <c:numRef>
              <c:f>Лист1!$C$2:$C$10</c:f>
              <c:numCache>
                <c:formatCode>#,##0</c:formatCode>
                <c:ptCount val="9"/>
                <c:pt idx="0">
                  <c:v>58.426641053642584</c:v>
                </c:pt>
                <c:pt idx="1">
                  <c:v>48.282619279454735</c:v>
                </c:pt>
                <c:pt idx="2">
                  <c:v>52.153405390218254</c:v>
                </c:pt>
                <c:pt idx="3">
                  <c:v>47.915419908238576</c:v>
                </c:pt>
                <c:pt idx="4">
                  <c:v>56.566866814095675</c:v>
                </c:pt>
                <c:pt idx="5">
                  <c:v>58.443234205472727</c:v>
                </c:pt>
                <c:pt idx="6">
                  <c:v>66.573472369150139</c:v>
                </c:pt>
                <c:pt idx="7">
                  <c:v>48.264771140176499</c:v>
                </c:pt>
                <c:pt idx="8">
                  <c:v>53.567132274033312</c:v>
                </c:pt>
              </c:numCache>
            </c:numRef>
          </c:val>
          <c:extLst>
            <c:ext xmlns:c16="http://schemas.microsoft.com/office/drawing/2014/chart" uri="{C3380CC4-5D6E-409C-BE32-E72D297353CC}">
              <c16:uniqueId val="{00000001-CD3C-4AFD-8635-95EE689070AF}"/>
            </c:ext>
          </c:extLst>
        </c:ser>
        <c:dLbls>
          <c:showLegendKey val="0"/>
          <c:showVal val="0"/>
          <c:showCatName val="0"/>
          <c:showSerName val="0"/>
          <c:showPercent val="0"/>
          <c:showBubbleSize val="0"/>
        </c:dLbls>
        <c:gapWidth val="150"/>
        <c:overlap val="100"/>
        <c:axId val="184681600"/>
        <c:axId val="184683136"/>
      </c:barChart>
      <c:catAx>
        <c:axId val="184681600"/>
        <c:scaling>
          <c:orientation val="minMax"/>
        </c:scaling>
        <c:delete val="0"/>
        <c:axPos val="b"/>
        <c:numFmt formatCode="General" sourceLinked="1"/>
        <c:majorTickMark val="out"/>
        <c:minorTickMark val="none"/>
        <c:tickLblPos val="nextTo"/>
        <c:crossAx val="184683136"/>
        <c:crosses val="autoZero"/>
        <c:auto val="1"/>
        <c:lblAlgn val="ctr"/>
        <c:lblOffset val="100"/>
        <c:noMultiLvlLbl val="0"/>
      </c:catAx>
      <c:valAx>
        <c:axId val="184683136"/>
        <c:scaling>
          <c:orientation val="minMax"/>
        </c:scaling>
        <c:delete val="0"/>
        <c:axPos val="l"/>
        <c:majorGridlines/>
        <c:numFmt formatCode="#,##0" sourceLinked="1"/>
        <c:majorTickMark val="out"/>
        <c:minorTickMark val="none"/>
        <c:tickLblPos val="nextTo"/>
        <c:crossAx val="184681600"/>
        <c:crosses val="autoZero"/>
        <c:crossBetween val="midCat"/>
      </c:valAx>
    </c:plotArea>
    <c:legend>
      <c:legendPos val="b"/>
      <c:overlay val="0"/>
      <c:txPr>
        <a:bodyPr/>
        <a:lstStyle/>
        <a:p>
          <a:pPr rtl="0">
            <a:defRPr/>
          </a:pPr>
          <a:endParaRPr lang="ru-RU"/>
        </a:p>
      </c:txPr>
    </c:legend>
    <c:plotVisOnly val="1"/>
    <c:dispBlanksAs val="gap"/>
    <c:showDLblsOverMax val="0"/>
  </c:chart>
  <c:spPr>
    <a:ln>
      <a:noFill/>
    </a:ln>
  </c:spPr>
  <c:txPr>
    <a:bodyPr/>
    <a:lstStyle/>
    <a:p>
      <a:pPr>
        <a:defRPr sz="1050">
          <a:latin typeface="Times New Roman" pitchFamily="18" charset="0"/>
          <a:cs typeface="Times New Roman" pitchFamily="18" charset="0"/>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116358658453135E-2"/>
          <c:y val="6.3157894736842107E-2"/>
          <c:w val="0.93976728268309428"/>
          <c:h val="0.68508689045448312"/>
        </c:manualLayout>
      </c:layout>
      <c:pie3DChart>
        <c:varyColors val="1"/>
        <c:ser>
          <c:idx val="0"/>
          <c:order val="0"/>
          <c:tx>
            <c:strRef>
              <c:f>Лист1!$B$1</c:f>
              <c:strCache>
                <c:ptCount val="1"/>
                <c:pt idx="0">
                  <c:v>Столбец1</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0-425F-47D8-A40A-F8B07FB3B99A}"/>
              </c:ext>
            </c:extLst>
          </c:dPt>
          <c:dPt>
            <c:idx val="1"/>
            <c:bubble3D val="0"/>
            <c:spPr>
              <a:solidFill>
                <a:srgbClr val="CCFF99"/>
              </a:solidFill>
              <a:ln w="25400">
                <a:solidFill>
                  <a:schemeClr val="accent1"/>
                </a:solidFill>
              </a:ln>
              <a:effectLst/>
              <a:sp3d contourW="25400">
                <a:contourClr>
                  <a:schemeClr val="accent1"/>
                </a:contourClr>
              </a:sp3d>
            </c:spPr>
            <c:extLst>
              <c:ext xmlns:c16="http://schemas.microsoft.com/office/drawing/2014/chart" uri="{C3380CC4-5D6E-409C-BE32-E72D297353CC}">
                <c16:uniqueId val="{00000001-425F-47D8-A40A-F8B07FB3B99A}"/>
              </c:ext>
            </c:extLst>
          </c:dPt>
          <c:dLbls>
            <c:dLbl>
              <c:idx val="0"/>
              <c:layout>
                <c:manualLayout>
                  <c:x val="5.2019164955509865E-2"/>
                  <c:y val="7.719298245614038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425F-47D8-A40A-F8B07FB3B99A}"/>
                </c:ext>
              </c:extLst>
            </c:dLbl>
            <c:dLbl>
              <c:idx val="1"/>
              <c:layout>
                <c:manualLayout>
                  <c:x val="-7.3921971252566804E-2"/>
                  <c:y val="2.105263157894738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25F-47D8-A40A-F8B07FB3B99A}"/>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Ref>
              <c:f>Лист1!$A$2:$A$3</c:f>
              <c:strCache>
                <c:ptCount val="2"/>
                <c:pt idx="0">
                  <c:v>отсутствует налог</c:v>
                </c:pt>
                <c:pt idx="1">
                  <c:v>начислен налог</c:v>
                </c:pt>
              </c:strCache>
            </c:strRef>
          </c:cat>
          <c:val>
            <c:numRef>
              <c:f>Лист1!$B$2:$B$3</c:f>
              <c:numCache>
                <c:formatCode>General</c:formatCode>
                <c:ptCount val="2"/>
                <c:pt idx="0">
                  <c:v>270</c:v>
                </c:pt>
                <c:pt idx="1">
                  <c:v>164</c:v>
                </c:pt>
              </c:numCache>
            </c:numRef>
          </c:val>
          <c:extLst>
            <c:ext xmlns:c16="http://schemas.microsoft.com/office/drawing/2014/chart" uri="{C3380CC4-5D6E-409C-BE32-E72D297353CC}">
              <c16:uniqueId val="{00000002-425F-47D8-A40A-F8B07FB3B99A}"/>
            </c:ext>
          </c:extLst>
        </c:ser>
        <c:dLbls>
          <c:showLegendKey val="0"/>
          <c:showVal val="0"/>
          <c:showCatName val="0"/>
          <c:showSerName val="0"/>
          <c:showPercent val="0"/>
          <c:showBubbleSize val="0"/>
          <c:showLeaderLines val="0"/>
        </c:dLbls>
      </c:pie3DChart>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Лист1!$B$1</c:f>
              <c:strCache>
                <c:ptCount val="1"/>
                <c:pt idx="0">
                  <c:v>МО, в которых налог начисляется</c:v>
                </c:pt>
              </c:strCache>
            </c:strRef>
          </c:tx>
          <c:spPr>
            <a:solidFill>
              <a:srgbClr val="92D050"/>
            </a:solidFill>
            <a:ln>
              <a:noFill/>
            </a:ln>
            <a:effectLst/>
          </c:spPr>
          <c:invertIfNegative val="0"/>
          <c:cat>
            <c:strRef>
              <c:f>Лист1!$A$2:$A$33</c:f>
              <c:strCache>
                <c:ptCount val="32"/>
                <c:pt idx="0">
                  <c:v>Нукутский</c:v>
                </c:pt>
                <c:pt idx="1">
                  <c:v>Аларский</c:v>
                </c:pt>
                <c:pt idx="2">
                  <c:v>Усть-Удинский</c:v>
                </c:pt>
                <c:pt idx="3">
                  <c:v>Куйтунский</c:v>
                </c:pt>
                <c:pt idx="4">
                  <c:v>Боханский</c:v>
                </c:pt>
                <c:pt idx="5">
                  <c:v>Баяндаевский</c:v>
                </c:pt>
                <c:pt idx="6">
                  <c:v>Осинский</c:v>
                </c:pt>
                <c:pt idx="7">
                  <c:v>Нижнеудинский район</c:v>
                </c:pt>
                <c:pt idx="8">
                  <c:v>Зиминский</c:v>
                </c:pt>
                <c:pt idx="9">
                  <c:v>Жигаловский</c:v>
                </c:pt>
                <c:pt idx="10">
                  <c:v>Усть-Илимский</c:v>
                </c:pt>
                <c:pt idx="11">
                  <c:v>Эхирит-Булагатский</c:v>
                </c:pt>
                <c:pt idx="12">
                  <c:v>Киренский</c:v>
                </c:pt>
                <c:pt idx="13">
                  <c:v>Балаганский</c:v>
                </c:pt>
                <c:pt idx="14">
                  <c:v>Заларинский</c:v>
                </c:pt>
                <c:pt idx="15">
                  <c:v>Тулунский</c:v>
                </c:pt>
                <c:pt idx="16">
                  <c:v>Нижнеилимский район</c:v>
                </c:pt>
                <c:pt idx="17">
                  <c:v>Качугский</c:v>
                </c:pt>
                <c:pt idx="18">
                  <c:v>Тайшетский</c:v>
                </c:pt>
                <c:pt idx="19">
                  <c:v>Мамско-Чуйский</c:v>
                </c:pt>
                <c:pt idx="20">
                  <c:v>Черемховское</c:v>
                </c:pt>
                <c:pt idx="21">
                  <c:v>Казачинско-Ленский</c:v>
                </c:pt>
                <c:pt idx="22">
                  <c:v>Братский</c:v>
                </c:pt>
                <c:pt idx="23">
                  <c:v>Чунский</c:v>
                </c:pt>
                <c:pt idx="24">
                  <c:v>Усольский</c:v>
                </c:pt>
                <c:pt idx="25">
                  <c:v>Катангский</c:v>
                </c:pt>
                <c:pt idx="26">
                  <c:v>Слюдянский</c:v>
                </c:pt>
                <c:pt idx="27">
                  <c:v>Усть-Кутское</c:v>
                </c:pt>
                <c:pt idx="28">
                  <c:v>МО города Бодайбо и района</c:v>
                </c:pt>
                <c:pt idx="29">
                  <c:v>Ольхонский</c:v>
                </c:pt>
                <c:pt idx="30">
                  <c:v>Шелеховский</c:v>
                </c:pt>
                <c:pt idx="31">
                  <c:v>Иркусткий</c:v>
                </c:pt>
              </c:strCache>
            </c:strRef>
          </c:cat>
          <c:val>
            <c:numRef>
              <c:f>Лист1!$B$2:$B$33</c:f>
              <c:numCache>
                <c:formatCode>0</c:formatCode>
                <c:ptCount val="32"/>
                <c:pt idx="0">
                  <c:v>10</c:v>
                </c:pt>
                <c:pt idx="1">
                  <c:v>11.76470588235294</c:v>
                </c:pt>
                <c:pt idx="2">
                  <c:v>14.285714285714286</c:v>
                </c:pt>
                <c:pt idx="3">
                  <c:v>14.285714285714286</c:v>
                </c:pt>
                <c:pt idx="4">
                  <c:v>15.384615384615385</c:v>
                </c:pt>
                <c:pt idx="5">
                  <c:v>16.666666666666664</c:v>
                </c:pt>
                <c:pt idx="6">
                  <c:v>16.666666666666664</c:v>
                </c:pt>
                <c:pt idx="7">
                  <c:v>17.39130434782609</c:v>
                </c:pt>
                <c:pt idx="8">
                  <c:v>18.181818181818201</c:v>
                </c:pt>
                <c:pt idx="9">
                  <c:v>20</c:v>
                </c:pt>
                <c:pt idx="10">
                  <c:v>22.222222222222193</c:v>
                </c:pt>
                <c:pt idx="11">
                  <c:v>23.076923076923062</c:v>
                </c:pt>
                <c:pt idx="12">
                  <c:v>25</c:v>
                </c:pt>
                <c:pt idx="13">
                  <c:v>28.571428571428569</c:v>
                </c:pt>
                <c:pt idx="14">
                  <c:v>33.333333333333329</c:v>
                </c:pt>
                <c:pt idx="15">
                  <c:v>33.333333333333329</c:v>
                </c:pt>
                <c:pt idx="16">
                  <c:v>35.294117647058876</c:v>
                </c:pt>
                <c:pt idx="17">
                  <c:v>35.714285714285715</c:v>
                </c:pt>
                <c:pt idx="18">
                  <c:v>36.666666666666607</c:v>
                </c:pt>
                <c:pt idx="19">
                  <c:v>40</c:v>
                </c:pt>
                <c:pt idx="20">
                  <c:v>40</c:v>
                </c:pt>
                <c:pt idx="21">
                  <c:v>50</c:v>
                </c:pt>
                <c:pt idx="22">
                  <c:v>50</c:v>
                </c:pt>
                <c:pt idx="23">
                  <c:v>54.54545454545454</c:v>
                </c:pt>
                <c:pt idx="24">
                  <c:v>61.53846153846154</c:v>
                </c:pt>
                <c:pt idx="25">
                  <c:v>75</c:v>
                </c:pt>
                <c:pt idx="26">
                  <c:v>75</c:v>
                </c:pt>
                <c:pt idx="27">
                  <c:v>75</c:v>
                </c:pt>
                <c:pt idx="28">
                  <c:v>83.333333333333286</c:v>
                </c:pt>
                <c:pt idx="29">
                  <c:v>83.333333333333286</c:v>
                </c:pt>
                <c:pt idx="30">
                  <c:v>83.333333333333286</c:v>
                </c:pt>
                <c:pt idx="31">
                  <c:v>85.714285714285722</c:v>
                </c:pt>
              </c:numCache>
            </c:numRef>
          </c:val>
          <c:extLst>
            <c:ext xmlns:c16="http://schemas.microsoft.com/office/drawing/2014/chart" uri="{C3380CC4-5D6E-409C-BE32-E72D297353CC}">
              <c16:uniqueId val="{00000000-1002-47DC-B981-D888A1495844}"/>
            </c:ext>
          </c:extLst>
        </c:ser>
        <c:ser>
          <c:idx val="1"/>
          <c:order val="1"/>
          <c:tx>
            <c:strRef>
              <c:f>Лист1!$C$1</c:f>
              <c:strCache>
                <c:ptCount val="1"/>
                <c:pt idx="0">
                  <c:v>МО, в которых все плательщики освобождены от налога</c:v>
                </c:pt>
              </c:strCache>
            </c:strRef>
          </c:tx>
          <c:spPr>
            <a:solidFill>
              <a:srgbClr val="0070C0"/>
            </a:solidFill>
            <a:ln>
              <a:noFill/>
            </a:ln>
            <a:effectLst/>
          </c:spPr>
          <c:invertIfNegative val="0"/>
          <c:cat>
            <c:strRef>
              <c:f>Лист1!$A$2:$A$33</c:f>
              <c:strCache>
                <c:ptCount val="32"/>
                <c:pt idx="0">
                  <c:v>Нукутский</c:v>
                </c:pt>
                <c:pt idx="1">
                  <c:v>Аларский</c:v>
                </c:pt>
                <c:pt idx="2">
                  <c:v>Усть-Удинский</c:v>
                </c:pt>
                <c:pt idx="3">
                  <c:v>Куйтунский</c:v>
                </c:pt>
                <c:pt idx="4">
                  <c:v>Боханский</c:v>
                </c:pt>
                <c:pt idx="5">
                  <c:v>Баяндаевский</c:v>
                </c:pt>
                <c:pt idx="6">
                  <c:v>Осинский</c:v>
                </c:pt>
                <c:pt idx="7">
                  <c:v>Нижнеудинский район</c:v>
                </c:pt>
                <c:pt idx="8">
                  <c:v>Зиминский</c:v>
                </c:pt>
                <c:pt idx="9">
                  <c:v>Жигаловский</c:v>
                </c:pt>
                <c:pt idx="10">
                  <c:v>Усть-Илимский</c:v>
                </c:pt>
                <c:pt idx="11">
                  <c:v>Эхирит-Булагатский</c:v>
                </c:pt>
                <c:pt idx="12">
                  <c:v>Киренский</c:v>
                </c:pt>
                <c:pt idx="13">
                  <c:v>Балаганский</c:v>
                </c:pt>
                <c:pt idx="14">
                  <c:v>Заларинский</c:v>
                </c:pt>
                <c:pt idx="15">
                  <c:v>Тулунский</c:v>
                </c:pt>
                <c:pt idx="16">
                  <c:v>Нижнеилимский район</c:v>
                </c:pt>
                <c:pt idx="17">
                  <c:v>Качугский</c:v>
                </c:pt>
                <c:pt idx="18">
                  <c:v>Тайшетский</c:v>
                </c:pt>
                <c:pt idx="19">
                  <c:v>Мамско-Чуйский</c:v>
                </c:pt>
                <c:pt idx="20">
                  <c:v>Черемховское</c:v>
                </c:pt>
                <c:pt idx="21">
                  <c:v>Казачинско-Ленский</c:v>
                </c:pt>
                <c:pt idx="22">
                  <c:v>Братский</c:v>
                </c:pt>
                <c:pt idx="23">
                  <c:v>Чунский</c:v>
                </c:pt>
                <c:pt idx="24">
                  <c:v>Усольский</c:v>
                </c:pt>
                <c:pt idx="25">
                  <c:v>Катангский</c:v>
                </c:pt>
                <c:pt idx="26">
                  <c:v>Слюдянский</c:v>
                </c:pt>
                <c:pt idx="27">
                  <c:v>Усть-Кутское</c:v>
                </c:pt>
                <c:pt idx="28">
                  <c:v>МО города Бодайбо и района</c:v>
                </c:pt>
                <c:pt idx="29">
                  <c:v>Ольхонский</c:v>
                </c:pt>
                <c:pt idx="30">
                  <c:v>Шелеховский</c:v>
                </c:pt>
                <c:pt idx="31">
                  <c:v>Иркусткий</c:v>
                </c:pt>
              </c:strCache>
            </c:strRef>
          </c:cat>
          <c:val>
            <c:numRef>
              <c:f>Лист1!$C$2:$C$33</c:f>
              <c:numCache>
                <c:formatCode>0</c:formatCode>
                <c:ptCount val="32"/>
                <c:pt idx="0">
                  <c:v>90</c:v>
                </c:pt>
                <c:pt idx="1">
                  <c:v>88.235294117647072</c:v>
                </c:pt>
                <c:pt idx="2">
                  <c:v>85.714285714285722</c:v>
                </c:pt>
                <c:pt idx="3">
                  <c:v>85.714285714285722</c:v>
                </c:pt>
                <c:pt idx="4">
                  <c:v>84.615384615384556</c:v>
                </c:pt>
                <c:pt idx="5">
                  <c:v>83.333333333333286</c:v>
                </c:pt>
                <c:pt idx="6">
                  <c:v>83.333333333333286</c:v>
                </c:pt>
                <c:pt idx="7">
                  <c:v>82.608695652173878</c:v>
                </c:pt>
                <c:pt idx="8">
                  <c:v>81.818181818181699</c:v>
                </c:pt>
                <c:pt idx="9">
                  <c:v>80</c:v>
                </c:pt>
                <c:pt idx="10">
                  <c:v>77.777777777777729</c:v>
                </c:pt>
                <c:pt idx="11">
                  <c:v>76.923076923076877</c:v>
                </c:pt>
                <c:pt idx="12">
                  <c:v>75</c:v>
                </c:pt>
                <c:pt idx="13">
                  <c:v>71.428571428571388</c:v>
                </c:pt>
                <c:pt idx="14">
                  <c:v>66.666666666666657</c:v>
                </c:pt>
                <c:pt idx="15">
                  <c:v>66.666666666666657</c:v>
                </c:pt>
                <c:pt idx="16">
                  <c:v>64.705882352941074</c:v>
                </c:pt>
                <c:pt idx="17">
                  <c:v>64.285714285714292</c:v>
                </c:pt>
                <c:pt idx="18">
                  <c:v>63.333333333333329</c:v>
                </c:pt>
                <c:pt idx="19">
                  <c:v>60</c:v>
                </c:pt>
                <c:pt idx="20">
                  <c:v>60</c:v>
                </c:pt>
                <c:pt idx="21">
                  <c:v>50</c:v>
                </c:pt>
                <c:pt idx="22">
                  <c:v>50</c:v>
                </c:pt>
                <c:pt idx="23">
                  <c:v>45.454545454545404</c:v>
                </c:pt>
                <c:pt idx="24">
                  <c:v>38.461538461538446</c:v>
                </c:pt>
                <c:pt idx="25">
                  <c:v>25</c:v>
                </c:pt>
                <c:pt idx="26">
                  <c:v>25</c:v>
                </c:pt>
                <c:pt idx="27">
                  <c:v>25</c:v>
                </c:pt>
                <c:pt idx="28">
                  <c:v>16.666666666666664</c:v>
                </c:pt>
                <c:pt idx="29">
                  <c:v>16.666666666666664</c:v>
                </c:pt>
                <c:pt idx="30">
                  <c:v>16.666666666666664</c:v>
                </c:pt>
                <c:pt idx="31">
                  <c:v>14.285714285714286</c:v>
                </c:pt>
              </c:numCache>
            </c:numRef>
          </c:val>
          <c:extLst>
            <c:ext xmlns:c16="http://schemas.microsoft.com/office/drawing/2014/chart" uri="{C3380CC4-5D6E-409C-BE32-E72D297353CC}">
              <c16:uniqueId val="{00000001-1002-47DC-B981-D888A1495844}"/>
            </c:ext>
          </c:extLst>
        </c:ser>
        <c:dLbls>
          <c:showLegendKey val="0"/>
          <c:showVal val="0"/>
          <c:showCatName val="0"/>
          <c:showSerName val="0"/>
          <c:showPercent val="0"/>
          <c:showBubbleSize val="0"/>
        </c:dLbls>
        <c:gapWidth val="182"/>
        <c:overlap val="100"/>
        <c:axId val="185556992"/>
        <c:axId val="185558528"/>
      </c:barChart>
      <c:catAx>
        <c:axId val="1855569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5558528"/>
        <c:crosses val="autoZero"/>
        <c:auto val="1"/>
        <c:lblAlgn val="ctr"/>
        <c:lblOffset val="100"/>
        <c:noMultiLvlLbl val="0"/>
      </c:catAx>
      <c:valAx>
        <c:axId val="1855585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5556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0.35448916408668757"/>
          <c:y val="4.1436464088397823E-2"/>
          <c:w val="0.59752321981424106"/>
          <c:h val="0.76795580110497308"/>
        </c:manualLayout>
      </c:layout>
      <c:barChart>
        <c:barDir val="bar"/>
        <c:grouping val="percentStacked"/>
        <c:varyColors val="0"/>
        <c:ser>
          <c:idx val="0"/>
          <c:order val="0"/>
          <c:tx>
            <c:v>городские округа</c:v>
          </c:tx>
          <c:spPr>
            <a:solidFill>
              <a:schemeClr val="bg1">
                <a:lumMod val="65000"/>
              </a:schemeClr>
            </a:solidFill>
            <a:ln>
              <a:solidFill>
                <a:schemeClr val="tx1"/>
              </a:solidFill>
            </a:ln>
          </c:spPr>
          <c:invertIfNegative val="0"/>
          <c:cat>
            <c:strRef>
              <c:f>'Лист1 (2)'!$B$5:$B$11</c:f>
              <c:strCache>
                <c:ptCount val="7"/>
                <c:pt idx="0">
                  <c:v>Доходы бюджета - ИТОГО</c:v>
                </c:pt>
                <c:pt idx="1">
                  <c:v>Налоговые доходы</c:v>
                </c:pt>
                <c:pt idx="2">
                  <c:v>налог на доходы физических лиц</c:v>
                </c:pt>
                <c:pt idx="3">
                  <c:v>налог на имущество физических лиц</c:v>
                </c:pt>
                <c:pt idx="4">
                  <c:v>земельный налог</c:v>
                </c:pt>
                <c:pt idx="5">
                  <c:v>Неналоговые доходы</c:v>
                </c:pt>
                <c:pt idx="6">
                  <c:v>Безвозмездные поступления</c:v>
                </c:pt>
              </c:strCache>
            </c:strRef>
          </c:cat>
          <c:val>
            <c:numRef>
              <c:f>'Лист1 (2)'!$D$5:$D$11</c:f>
              <c:numCache>
                <c:formatCode>#,##0</c:formatCode>
                <c:ptCount val="7"/>
                <c:pt idx="0">
                  <c:v>26786.641269189982</c:v>
                </c:pt>
                <c:pt idx="1">
                  <c:v>9496</c:v>
                </c:pt>
                <c:pt idx="2">
                  <c:v>6197.6514685900038</c:v>
                </c:pt>
                <c:pt idx="3">
                  <c:v>462.80868620000001</c:v>
                </c:pt>
                <c:pt idx="4">
                  <c:v>1286.4163970000009</c:v>
                </c:pt>
                <c:pt idx="5">
                  <c:v>2534.6660692199985</c:v>
                </c:pt>
                <c:pt idx="6">
                  <c:v>14755.824527340004</c:v>
                </c:pt>
              </c:numCache>
            </c:numRef>
          </c:val>
          <c:extLst>
            <c:ext xmlns:c16="http://schemas.microsoft.com/office/drawing/2014/chart" uri="{C3380CC4-5D6E-409C-BE32-E72D297353CC}">
              <c16:uniqueId val="{00000000-061A-4A31-BD2B-3B4251F652DA}"/>
            </c:ext>
          </c:extLst>
        </c:ser>
        <c:ser>
          <c:idx val="1"/>
          <c:order val="1"/>
          <c:tx>
            <c:v>муниципальные районы</c:v>
          </c:tx>
          <c:spPr>
            <a:solidFill>
              <a:schemeClr val="bg1"/>
            </a:solidFill>
            <a:ln>
              <a:solidFill>
                <a:schemeClr val="tx1"/>
              </a:solidFill>
            </a:ln>
          </c:spPr>
          <c:invertIfNegative val="0"/>
          <c:cat>
            <c:strRef>
              <c:f>'Лист1 (2)'!$B$5:$B$11</c:f>
              <c:strCache>
                <c:ptCount val="7"/>
                <c:pt idx="0">
                  <c:v>Доходы бюджета - ИТОГО</c:v>
                </c:pt>
                <c:pt idx="1">
                  <c:v>Налоговые доходы</c:v>
                </c:pt>
                <c:pt idx="2">
                  <c:v>налог на доходы физических лиц</c:v>
                </c:pt>
                <c:pt idx="3">
                  <c:v>налог на имущество физических лиц</c:v>
                </c:pt>
                <c:pt idx="4">
                  <c:v>земельный налог</c:v>
                </c:pt>
                <c:pt idx="5">
                  <c:v>Неналоговые доходы</c:v>
                </c:pt>
                <c:pt idx="6">
                  <c:v>Безвозмездные поступления</c:v>
                </c:pt>
              </c:strCache>
            </c:strRef>
          </c:cat>
          <c:val>
            <c:numRef>
              <c:f>'Лист1 (2)'!$F$5:$F$11</c:f>
              <c:numCache>
                <c:formatCode>#,##0</c:formatCode>
                <c:ptCount val="7"/>
                <c:pt idx="0">
                  <c:v>28224.811985730001</c:v>
                </c:pt>
                <c:pt idx="1">
                  <c:v>6110</c:v>
                </c:pt>
                <c:pt idx="2">
                  <c:v>5296.6282006000038</c:v>
                </c:pt>
                <c:pt idx="3">
                  <c:v>0.28823738000000004</c:v>
                </c:pt>
                <c:pt idx="4">
                  <c:v>1.4580867</c:v>
                </c:pt>
                <c:pt idx="5">
                  <c:v>1511.0797644100003</c:v>
                </c:pt>
                <c:pt idx="6">
                  <c:v>20604.039142839982</c:v>
                </c:pt>
              </c:numCache>
            </c:numRef>
          </c:val>
          <c:extLst>
            <c:ext xmlns:c16="http://schemas.microsoft.com/office/drawing/2014/chart" uri="{C3380CC4-5D6E-409C-BE32-E72D297353CC}">
              <c16:uniqueId val="{00000001-061A-4A31-BD2B-3B4251F652DA}"/>
            </c:ext>
          </c:extLst>
        </c:ser>
        <c:ser>
          <c:idx val="2"/>
          <c:order val="2"/>
          <c:tx>
            <c:v>городские и сельские поселения</c:v>
          </c:tx>
          <c:spPr>
            <a:solidFill>
              <a:schemeClr val="tx1"/>
            </a:solidFill>
            <a:ln>
              <a:solidFill>
                <a:schemeClr val="tx1"/>
              </a:solidFill>
            </a:ln>
          </c:spPr>
          <c:invertIfNegative val="0"/>
          <c:cat>
            <c:strRef>
              <c:f>'Лист1 (2)'!$B$5:$B$11</c:f>
              <c:strCache>
                <c:ptCount val="7"/>
                <c:pt idx="0">
                  <c:v>Доходы бюджета - ИТОГО</c:v>
                </c:pt>
                <c:pt idx="1">
                  <c:v>Налоговые доходы</c:v>
                </c:pt>
                <c:pt idx="2">
                  <c:v>налог на доходы физических лиц</c:v>
                </c:pt>
                <c:pt idx="3">
                  <c:v>налог на имущество физических лиц</c:v>
                </c:pt>
                <c:pt idx="4">
                  <c:v>земельный налог</c:v>
                </c:pt>
                <c:pt idx="5">
                  <c:v>Неналоговые доходы</c:v>
                </c:pt>
                <c:pt idx="6">
                  <c:v>Безвозмездные поступления</c:v>
                </c:pt>
              </c:strCache>
            </c:strRef>
          </c:cat>
          <c:val>
            <c:numRef>
              <c:f>'Лист1 (2)'!$H$5:$H$11</c:f>
              <c:numCache>
                <c:formatCode>#,##0</c:formatCode>
                <c:ptCount val="7"/>
                <c:pt idx="0">
                  <c:v>10407.649511770007</c:v>
                </c:pt>
                <c:pt idx="1">
                  <c:v>3193</c:v>
                </c:pt>
                <c:pt idx="2">
                  <c:v>1684.6007116600001</c:v>
                </c:pt>
                <c:pt idx="3">
                  <c:v>230.02165868</c:v>
                </c:pt>
                <c:pt idx="4">
                  <c:v>878.91478802999995</c:v>
                </c:pt>
                <c:pt idx="5">
                  <c:v>529.46295756999996</c:v>
                </c:pt>
                <c:pt idx="6">
                  <c:v>6685.165182460004</c:v>
                </c:pt>
              </c:numCache>
            </c:numRef>
          </c:val>
          <c:extLst>
            <c:ext xmlns:c16="http://schemas.microsoft.com/office/drawing/2014/chart" uri="{C3380CC4-5D6E-409C-BE32-E72D297353CC}">
              <c16:uniqueId val="{00000002-061A-4A31-BD2B-3B4251F652DA}"/>
            </c:ext>
          </c:extLst>
        </c:ser>
        <c:dLbls>
          <c:showLegendKey val="0"/>
          <c:showVal val="0"/>
          <c:showCatName val="0"/>
          <c:showSerName val="0"/>
          <c:showPercent val="0"/>
          <c:showBubbleSize val="0"/>
        </c:dLbls>
        <c:gapWidth val="150"/>
        <c:overlap val="100"/>
        <c:axId val="184581120"/>
        <c:axId val="184607488"/>
      </c:barChart>
      <c:catAx>
        <c:axId val="184581120"/>
        <c:scaling>
          <c:orientation val="minMax"/>
        </c:scaling>
        <c:delete val="0"/>
        <c:axPos val="l"/>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184607488"/>
        <c:crosses val="autoZero"/>
        <c:auto val="1"/>
        <c:lblAlgn val="ctr"/>
        <c:lblOffset val="100"/>
        <c:noMultiLvlLbl val="0"/>
      </c:catAx>
      <c:valAx>
        <c:axId val="184607488"/>
        <c:scaling>
          <c:orientation val="minMax"/>
        </c:scaling>
        <c:delete val="0"/>
        <c:axPos val="b"/>
        <c:majorGridlines/>
        <c:numFmt formatCode="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84581120"/>
        <c:crosses val="autoZero"/>
        <c:crossBetween val="between"/>
      </c:valAx>
    </c:plotArea>
    <c:legend>
      <c:legendPos val="b"/>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spPr>
    <a:ln>
      <a:noFill/>
    </a:ln>
  </c:sp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6929392446633804"/>
          <c:y val="2.1943573667711609E-2"/>
          <c:w val="0.68144499178981932"/>
          <c:h val="0.88714733542319779"/>
        </c:manualLayout>
      </c:layout>
      <c:barChart>
        <c:barDir val="bar"/>
        <c:grouping val="percentStacked"/>
        <c:varyColors val="0"/>
        <c:ser>
          <c:idx val="0"/>
          <c:order val="0"/>
          <c:tx>
            <c:strRef>
              <c:f>Лист2!$C$3</c:f>
              <c:strCache>
                <c:ptCount val="1"/>
                <c:pt idx="0">
                  <c:v>Налоговые и неналоговые доходы</c:v>
                </c:pt>
              </c:strCache>
            </c:strRef>
          </c:tx>
          <c:spPr>
            <a:solidFill>
              <a:schemeClr val="tx1"/>
            </a:solidFill>
            <a:ln>
              <a:solidFill>
                <a:sysClr val="windowText" lastClr="000000"/>
              </a:solidFill>
            </a:ln>
            <a:effectLst/>
          </c:spPr>
          <c:invertIfNegative val="0"/>
          <c:cat>
            <c:strRef>
              <c:f>Лист2!$B$4:$B$45</c:f>
              <c:strCache>
                <c:ptCount val="42"/>
                <c:pt idx="0">
                  <c:v>г.о. Братск</c:v>
                </c:pt>
                <c:pt idx="1">
                  <c:v>г.о. Зима</c:v>
                </c:pt>
                <c:pt idx="2">
                  <c:v>г.о. Иркутск</c:v>
                </c:pt>
                <c:pt idx="3">
                  <c:v>г.о. Саянск</c:v>
                </c:pt>
                <c:pt idx="4">
                  <c:v>г.о. Свирск</c:v>
                </c:pt>
                <c:pt idx="5">
                  <c:v>г.о. Тулун</c:v>
                </c:pt>
                <c:pt idx="6">
                  <c:v>г.о. Усолье-Сибирское</c:v>
                </c:pt>
                <c:pt idx="7">
                  <c:v>г.о. Усть-Илимск</c:v>
                </c:pt>
                <c:pt idx="8">
                  <c:v>г.о. Черемхово</c:v>
                </c:pt>
                <c:pt idx="9">
                  <c:v>Ангарский м.р.</c:v>
                </c:pt>
                <c:pt idx="10">
                  <c:v>Балаганский м.р.</c:v>
                </c:pt>
                <c:pt idx="11">
                  <c:v>Бодайбинский м.р.</c:v>
                </c:pt>
                <c:pt idx="12">
                  <c:v>Братский м.р.</c:v>
                </c:pt>
                <c:pt idx="13">
                  <c:v>Жигаловский м.р.</c:v>
                </c:pt>
                <c:pt idx="14">
                  <c:v>Заларинский м.р.</c:v>
                </c:pt>
                <c:pt idx="15">
                  <c:v>Зиминский м.р.</c:v>
                </c:pt>
                <c:pt idx="16">
                  <c:v>Иркутский м.р.</c:v>
                </c:pt>
                <c:pt idx="17">
                  <c:v>Казачинско-Ленский м.р.</c:v>
                </c:pt>
                <c:pt idx="18">
                  <c:v>Катангский м.р.</c:v>
                </c:pt>
                <c:pt idx="19">
                  <c:v>Качугский м.р.</c:v>
                </c:pt>
                <c:pt idx="20">
                  <c:v>Киренский м.р.</c:v>
                </c:pt>
                <c:pt idx="21">
                  <c:v>Куйтунский м.р.</c:v>
                </c:pt>
                <c:pt idx="22">
                  <c:v>Мамско-Чуйский м.р.</c:v>
                </c:pt>
                <c:pt idx="23">
                  <c:v>Нижнеилимский м.р.</c:v>
                </c:pt>
                <c:pt idx="24">
                  <c:v>Нижнеудинский м.р.</c:v>
                </c:pt>
                <c:pt idx="25">
                  <c:v>Ольхонский м.р.</c:v>
                </c:pt>
                <c:pt idx="26">
                  <c:v>Слюдянский м.р.</c:v>
                </c:pt>
                <c:pt idx="27">
                  <c:v>Тайшетский м.р.</c:v>
                </c:pt>
                <c:pt idx="28">
                  <c:v>Тулунский м.р.</c:v>
                </c:pt>
                <c:pt idx="29">
                  <c:v>Усольский м.р.</c:v>
                </c:pt>
                <c:pt idx="30">
                  <c:v>Усть-Илимский м.р.</c:v>
                </c:pt>
                <c:pt idx="31">
                  <c:v>Усть-Кутский м.р.</c:v>
                </c:pt>
                <c:pt idx="32">
                  <c:v>Усть-Удинский м.р.</c:v>
                </c:pt>
                <c:pt idx="33">
                  <c:v>Черемховский м.р.</c:v>
                </c:pt>
                <c:pt idx="34">
                  <c:v>Чунский м.р.</c:v>
                </c:pt>
                <c:pt idx="35">
                  <c:v>Шелеховский м.р.</c:v>
                </c:pt>
                <c:pt idx="36">
                  <c:v>Аларский м.р.</c:v>
                </c:pt>
                <c:pt idx="37">
                  <c:v>Баяндаевский м.р.</c:v>
                </c:pt>
                <c:pt idx="38">
                  <c:v>Боханский м.р.</c:v>
                </c:pt>
                <c:pt idx="39">
                  <c:v>Нукутский м.р.</c:v>
                </c:pt>
                <c:pt idx="40">
                  <c:v>Осинский м.р.</c:v>
                </c:pt>
                <c:pt idx="41">
                  <c:v>Эхирит-Булагатский м.р.</c:v>
                </c:pt>
              </c:strCache>
            </c:strRef>
          </c:cat>
          <c:val>
            <c:numRef>
              <c:f>Лист2!$C$4:$C$45</c:f>
              <c:numCache>
                <c:formatCode>#,##0</c:formatCode>
                <c:ptCount val="42"/>
                <c:pt idx="0">
                  <c:v>2074109.20554</c:v>
                </c:pt>
                <c:pt idx="1">
                  <c:v>175006.70746999999</c:v>
                </c:pt>
                <c:pt idx="2">
                  <c:v>7780821.77618</c:v>
                </c:pt>
                <c:pt idx="3">
                  <c:v>296147.84667</c:v>
                </c:pt>
                <c:pt idx="4">
                  <c:v>69178.26672</c:v>
                </c:pt>
                <c:pt idx="5">
                  <c:v>258213.87252</c:v>
                </c:pt>
                <c:pt idx="6">
                  <c:v>445853.60086999991</c:v>
                </c:pt>
                <c:pt idx="7">
                  <c:v>594755.4740899998</c:v>
                </c:pt>
                <c:pt idx="8">
                  <c:v>336729.99179</c:v>
                </c:pt>
                <c:pt idx="9">
                  <c:v>2521736.9452900002</c:v>
                </c:pt>
                <c:pt idx="10">
                  <c:v>49075.849050000012</c:v>
                </c:pt>
                <c:pt idx="11">
                  <c:v>765784.43799999997</c:v>
                </c:pt>
                <c:pt idx="12">
                  <c:v>419286.81086999999</c:v>
                </c:pt>
                <c:pt idx="13">
                  <c:v>111175.65597000002</c:v>
                </c:pt>
                <c:pt idx="14">
                  <c:v>154850.04787000007</c:v>
                </c:pt>
                <c:pt idx="15">
                  <c:v>79195.866369999989</c:v>
                </c:pt>
                <c:pt idx="16">
                  <c:v>727008.35445000033</c:v>
                </c:pt>
                <c:pt idx="17">
                  <c:v>212568.99058999994</c:v>
                </c:pt>
                <c:pt idx="18">
                  <c:v>272155.14634999994</c:v>
                </c:pt>
                <c:pt idx="19">
                  <c:v>82569.155160000038</c:v>
                </c:pt>
                <c:pt idx="20">
                  <c:v>307550.11504</c:v>
                </c:pt>
                <c:pt idx="21">
                  <c:v>145194.78028000001</c:v>
                </c:pt>
                <c:pt idx="22">
                  <c:v>48245.393250000001</c:v>
                </c:pt>
                <c:pt idx="23">
                  <c:v>581224.66292999999</c:v>
                </c:pt>
                <c:pt idx="24">
                  <c:v>537605.31391999999</c:v>
                </c:pt>
                <c:pt idx="25">
                  <c:v>89257.986749999967</c:v>
                </c:pt>
                <c:pt idx="26">
                  <c:v>318532.61751000001</c:v>
                </c:pt>
                <c:pt idx="27">
                  <c:v>580003.23786999972</c:v>
                </c:pt>
                <c:pt idx="28">
                  <c:v>212772.38332999998</c:v>
                </c:pt>
                <c:pt idx="29">
                  <c:v>447518.71093</c:v>
                </c:pt>
                <c:pt idx="30">
                  <c:v>177374.52486999994</c:v>
                </c:pt>
                <c:pt idx="31">
                  <c:v>868014.88516999967</c:v>
                </c:pt>
                <c:pt idx="32">
                  <c:v>79553.141969999997</c:v>
                </c:pt>
                <c:pt idx="33">
                  <c:v>144551.85674999998</c:v>
                </c:pt>
                <c:pt idx="34">
                  <c:v>197083.13912000001</c:v>
                </c:pt>
                <c:pt idx="35">
                  <c:v>579257.27103999967</c:v>
                </c:pt>
                <c:pt idx="36">
                  <c:v>152877.77328000005</c:v>
                </c:pt>
                <c:pt idx="37">
                  <c:v>44488.856520000016</c:v>
                </c:pt>
                <c:pt idx="38">
                  <c:v>120031.80873999999</c:v>
                </c:pt>
                <c:pt idx="39">
                  <c:v>82048.343090000009</c:v>
                </c:pt>
                <c:pt idx="40">
                  <c:v>95138.927249999979</c:v>
                </c:pt>
                <c:pt idx="41">
                  <c:v>139403.73490000001</c:v>
                </c:pt>
              </c:numCache>
            </c:numRef>
          </c:val>
          <c:extLst>
            <c:ext xmlns:c16="http://schemas.microsoft.com/office/drawing/2014/chart" uri="{C3380CC4-5D6E-409C-BE32-E72D297353CC}">
              <c16:uniqueId val="{00000000-971C-4C2F-9120-6A460BEC2B62}"/>
            </c:ext>
          </c:extLst>
        </c:ser>
        <c:ser>
          <c:idx val="1"/>
          <c:order val="1"/>
          <c:tx>
            <c:strRef>
              <c:f>Лист2!$D$3</c:f>
              <c:strCache>
                <c:ptCount val="1"/>
                <c:pt idx="0">
                  <c:v>Безвозмездные поступления</c:v>
                </c:pt>
              </c:strCache>
            </c:strRef>
          </c:tx>
          <c:spPr>
            <a:solidFill>
              <a:schemeClr val="bg1"/>
            </a:solidFill>
            <a:ln>
              <a:solidFill>
                <a:sysClr val="windowText" lastClr="000000"/>
              </a:solidFill>
            </a:ln>
            <a:effectLst/>
          </c:spPr>
          <c:invertIfNegative val="0"/>
          <c:cat>
            <c:strRef>
              <c:f>Лист2!$B$4:$B$45</c:f>
              <c:strCache>
                <c:ptCount val="42"/>
                <c:pt idx="0">
                  <c:v>г.о. Братск</c:v>
                </c:pt>
                <c:pt idx="1">
                  <c:v>г.о. Зима</c:v>
                </c:pt>
                <c:pt idx="2">
                  <c:v>г.о. Иркутск</c:v>
                </c:pt>
                <c:pt idx="3">
                  <c:v>г.о. Саянск</c:v>
                </c:pt>
                <c:pt idx="4">
                  <c:v>г.о. Свирск</c:v>
                </c:pt>
                <c:pt idx="5">
                  <c:v>г.о. Тулун</c:v>
                </c:pt>
                <c:pt idx="6">
                  <c:v>г.о. Усолье-Сибирское</c:v>
                </c:pt>
                <c:pt idx="7">
                  <c:v>г.о. Усть-Илимск</c:v>
                </c:pt>
                <c:pt idx="8">
                  <c:v>г.о. Черемхово</c:v>
                </c:pt>
                <c:pt idx="9">
                  <c:v>Ангарский м.р.</c:v>
                </c:pt>
                <c:pt idx="10">
                  <c:v>Балаганский м.р.</c:v>
                </c:pt>
                <c:pt idx="11">
                  <c:v>Бодайбинский м.р.</c:v>
                </c:pt>
                <c:pt idx="12">
                  <c:v>Братский м.р.</c:v>
                </c:pt>
                <c:pt idx="13">
                  <c:v>Жигаловский м.р.</c:v>
                </c:pt>
                <c:pt idx="14">
                  <c:v>Заларинский м.р.</c:v>
                </c:pt>
                <c:pt idx="15">
                  <c:v>Зиминский м.р.</c:v>
                </c:pt>
                <c:pt idx="16">
                  <c:v>Иркутский м.р.</c:v>
                </c:pt>
                <c:pt idx="17">
                  <c:v>Казачинско-Ленский м.р.</c:v>
                </c:pt>
                <c:pt idx="18">
                  <c:v>Катангский м.р.</c:v>
                </c:pt>
                <c:pt idx="19">
                  <c:v>Качугский м.р.</c:v>
                </c:pt>
                <c:pt idx="20">
                  <c:v>Киренский м.р.</c:v>
                </c:pt>
                <c:pt idx="21">
                  <c:v>Куйтунский м.р.</c:v>
                </c:pt>
                <c:pt idx="22">
                  <c:v>Мамско-Чуйский м.р.</c:v>
                </c:pt>
                <c:pt idx="23">
                  <c:v>Нижнеилимский м.р.</c:v>
                </c:pt>
                <c:pt idx="24">
                  <c:v>Нижнеудинский м.р.</c:v>
                </c:pt>
                <c:pt idx="25">
                  <c:v>Ольхонский м.р.</c:v>
                </c:pt>
                <c:pt idx="26">
                  <c:v>Слюдянский м.р.</c:v>
                </c:pt>
                <c:pt idx="27">
                  <c:v>Тайшетский м.р.</c:v>
                </c:pt>
                <c:pt idx="28">
                  <c:v>Тулунский м.р.</c:v>
                </c:pt>
                <c:pt idx="29">
                  <c:v>Усольский м.р.</c:v>
                </c:pt>
                <c:pt idx="30">
                  <c:v>Усть-Илимский м.р.</c:v>
                </c:pt>
                <c:pt idx="31">
                  <c:v>Усть-Кутский м.р.</c:v>
                </c:pt>
                <c:pt idx="32">
                  <c:v>Усть-Удинский м.р.</c:v>
                </c:pt>
                <c:pt idx="33">
                  <c:v>Черемховский м.р.</c:v>
                </c:pt>
                <c:pt idx="34">
                  <c:v>Чунский м.р.</c:v>
                </c:pt>
                <c:pt idx="35">
                  <c:v>Шелеховский м.р.</c:v>
                </c:pt>
                <c:pt idx="36">
                  <c:v>Аларский м.р.</c:v>
                </c:pt>
                <c:pt idx="37">
                  <c:v>Баяндаевский м.р.</c:v>
                </c:pt>
                <c:pt idx="38">
                  <c:v>Боханский м.р.</c:v>
                </c:pt>
                <c:pt idx="39">
                  <c:v>Нукутский м.р.</c:v>
                </c:pt>
                <c:pt idx="40">
                  <c:v>Осинский м.р.</c:v>
                </c:pt>
                <c:pt idx="41">
                  <c:v>Эхирит-Булагатский м.р.</c:v>
                </c:pt>
              </c:strCache>
            </c:strRef>
          </c:cat>
          <c:val>
            <c:numRef>
              <c:f>Лист2!$D$4:$D$45</c:f>
              <c:numCache>
                <c:formatCode>#,##0</c:formatCode>
                <c:ptCount val="42"/>
                <c:pt idx="0">
                  <c:v>3468660.5220399997</c:v>
                </c:pt>
                <c:pt idx="1">
                  <c:v>837082.10887</c:v>
                </c:pt>
                <c:pt idx="2">
                  <c:v>5263183.6752799992</c:v>
                </c:pt>
                <c:pt idx="3">
                  <c:v>568190.69560999982</c:v>
                </c:pt>
                <c:pt idx="4">
                  <c:v>357954.03852999996</c:v>
                </c:pt>
                <c:pt idx="5">
                  <c:v>524745.00983999996</c:v>
                </c:pt>
                <c:pt idx="6">
                  <c:v>904167.88232000009</c:v>
                </c:pt>
                <c:pt idx="7">
                  <c:v>1290970.8928800006</c:v>
                </c:pt>
                <c:pt idx="8">
                  <c:v>1540869.7019700001</c:v>
                </c:pt>
                <c:pt idx="9">
                  <c:v>2325986.6605400001</c:v>
                </c:pt>
                <c:pt idx="10">
                  <c:v>250504.02494999999</c:v>
                </c:pt>
                <c:pt idx="11">
                  <c:v>735523.06178999995</c:v>
                </c:pt>
                <c:pt idx="12">
                  <c:v>1113924.7064</c:v>
                </c:pt>
                <c:pt idx="13">
                  <c:v>451300.80512999999</c:v>
                </c:pt>
                <c:pt idx="14">
                  <c:v>1027164.01312</c:v>
                </c:pt>
                <c:pt idx="15">
                  <c:v>383904.92695999995</c:v>
                </c:pt>
                <c:pt idx="16">
                  <c:v>1582570.9159599999</c:v>
                </c:pt>
                <c:pt idx="17">
                  <c:v>759812.83494000009</c:v>
                </c:pt>
                <c:pt idx="18">
                  <c:v>224208.56105000002</c:v>
                </c:pt>
                <c:pt idx="19">
                  <c:v>539700.31884000031</c:v>
                </c:pt>
                <c:pt idx="20">
                  <c:v>719106.65311000007</c:v>
                </c:pt>
                <c:pt idx="21">
                  <c:v>718418.33215999999</c:v>
                </c:pt>
                <c:pt idx="22">
                  <c:v>348072.26701999997</c:v>
                </c:pt>
                <c:pt idx="23">
                  <c:v>1141107.9399000001</c:v>
                </c:pt>
                <c:pt idx="24">
                  <c:v>1411628.1292900001</c:v>
                </c:pt>
                <c:pt idx="25">
                  <c:v>408934.45616</c:v>
                </c:pt>
                <c:pt idx="26">
                  <c:v>1040973.15572</c:v>
                </c:pt>
                <c:pt idx="27">
                  <c:v>1227214.35935</c:v>
                </c:pt>
                <c:pt idx="28">
                  <c:v>593545.06433999981</c:v>
                </c:pt>
                <c:pt idx="29">
                  <c:v>781953.48073000007</c:v>
                </c:pt>
                <c:pt idx="30">
                  <c:v>389930.90856000001</c:v>
                </c:pt>
                <c:pt idx="31">
                  <c:v>1455631.7238400001</c:v>
                </c:pt>
                <c:pt idx="32">
                  <c:v>454536.26831000001</c:v>
                </c:pt>
                <c:pt idx="33">
                  <c:v>757649.35867999995</c:v>
                </c:pt>
                <c:pt idx="34">
                  <c:v>791846.79537999968</c:v>
                </c:pt>
                <c:pt idx="35">
                  <c:v>1157497.0387000002</c:v>
                </c:pt>
                <c:pt idx="36">
                  <c:v>718099.26832000003</c:v>
                </c:pt>
                <c:pt idx="37">
                  <c:v>389570.21792999993</c:v>
                </c:pt>
                <c:pt idx="38">
                  <c:v>629578.66364000004</c:v>
                </c:pt>
                <c:pt idx="39">
                  <c:v>532355.00206999981</c:v>
                </c:pt>
                <c:pt idx="40">
                  <c:v>657212.63882000034</c:v>
                </c:pt>
                <c:pt idx="41">
                  <c:v>819383.21561000007</c:v>
                </c:pt>
              </c:numCache>
            </c:numRef>
          </c:val>
          <c:extLst>
            <c:ext xmlns:c16="http://schemas.microsoft.com/office/drawing/2014/chart" uri="{C3380CC4-5D6E-409C-BE32-E72D297353CC}">
              <c16:uniqueId val="{00000001-971C-4C2F-9120-6A460BEC2B62}"/>
            </c:ext>
          </c:extLst>
        </c:ser>
        <c:dLbls>
          <c:showLegendKey val="0"/>
          <c:showVal val="0"/>
          <c:showCatName val="0"/>
          <c:showSerName val="0"/>
          <c:showPercent val="0"/>
          <c:showBubbleSize val="0"/>
        </c:dLbls>
        <c:gapWidth val="150"/>
        <c:overlap val="100"/>
        <c:axId val="207514240"/>
        <c:axId val="207532416"/>
      </c:barChart>
      <c:catAx>
        <c:axId val="207514240"/>
        <c:scaling>
          <c:orientation val="minMax"/>
        </c:scaling>
        <c:delete val="0"/>
        <c:axPos val="l"/>
        <c:numFmt formatCode="General" sourceLinked="1"/>
        <c:majorTickMark val="none"/>
        <c:minorTickMark val="none"/>
        <c:tickLblPos val="nextTo"/>
        <c:spPr>
          <a:noFill/>
          <a:ln w="9529"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07532416"/>
        <c:crosses val="autoZero"/>
        <c:auto val="1"/>
        <c:lblAlgn val="ctr"/>
        <c:lblOffset val="100"/>
        <c:noMultiLvlLbl val="0"/>
      </c:catAx>
      <c:valAx>
        <c:axId val="207532416"/>
        <c:scaling>
          <c:orientation val="minMax"/>
        </c:scaling>
        <c:delete val="0"/>
        <c:axPos val="b"/>
        <c:majorGridlines>
          <c:spPr>
            <a:ln w="9529"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07514240"/>
        <c:crosses val="autoZero"/>
        <c:crossBetween val="between"/>
      </c:valAx>
      <c:spPr>
        <a:noFill/>
        <a:ln w="25411">
          <a:noFill/>
        </a:ln>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9" cap="flat" cmpd="sng" algn="ctr">
      <a:solidFill>
        <a:schemeClr val="bg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userShapes r:id="rId3"/>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4242424242424332E-2"/>
          <c:y val="7.2847682119205351E-2"/>
          <c:w val="0.90909090909090906"/>
          <c:h val="0.54746136865342154"/>
        </c:manualLayout>
      </c:layout>
      <c:areaChart>
        <c:grouping val="standard"/>
        <c:varyColors val="0"/>
        <c:ser>
          <c:idx val="1"/>
          <c:order val="2"/>
          <c:tx>
            <c:strRef>
              <c:f>'Оценка БО'!$E$3:$E$6</c:f>
              <c:strCache>
                <c:ptCount val="4"/>
                <c:pt idx="0">
                  <c:v>Уровень бюджетной обеспечнности </c:v>
                </c:pt>
              </c:strCache>
            </c:strRef>
          </c:tx>
          <c:spPr>
            <a:solidFill>
              <a:schemeClr val="bg2">
                <a:lumMod val="90000"/>
              </a:schemeClr>
            </a:solidFill>
            <a:ln>
              <a:solidFill>
                <a:schemeClr val="tx1"/>
              </a:solidFill>
            </a:ln>
            <a:effectLst/>
          </c:spPr>
          <c:val>
            <c:numRef>
              <c:f>'Оценка БО'!$E$7:$E$48</c:f>
              <c:numCache>
                <c:formatCode>#,##0.000</c:formatCode>
                <c:ptCount val="42"/>
                <c:pt idx="0">
                  <c:v>1.0236964347463937</c:v>
                </c:pt>
                <c:pt idx="1">
                  <c:v>0.61688311688311692</c:v>
                </c:pt>
                <c:pt idx="2">
                  <c:v>1.9190184049079757</c:v>
                </c:pt>
                <c:pt idx="3">
                  <c:v>1.043879907621247</c:v>
                </c:pt>
                <c:pt idx="4">
                  <c:v>0.28952916373858045</c:v>
                </c:pt>
                <c:pt idx="5">
                  <c:v>0.71509648127128267</c:v>
                </c:pt>
                <c:pt idx="6">
                  <c:v>0.7424942263279446</c:v>
                </c:pt>
                <c:pt idx="7">
                  <c:v>0.87675070028011204</c:v>
                </c:pt>
                <c:pt idx="8">
                  <c:v>0.67903711133400202</c:v>
                </c:pt>
                <c:pt idx="9">
                  <c:v>1.3615819209039548</c:v>
                </c:pt>
                <c:pt idx="10">
                  <c:v>0.24253968253968256</c:v>
                </c:pt>
                <c:pt idx="11">
                  <c:v>1.4924340683095545</c:v>
                </c:pt>
                <c:pt idx="12">
                  <c:v>0.65437788018433174</c:v>
                </c:pt>
                <c:pt idx="13">
                  <c:v>0.55991041433370659</c:v>
                </c:pt>
                <c:pt idx="14">
                  <c:v>0.31428571428571433</c:v>
                </c:pt>
                <c:pt idx="15">
                  <c:v>0.38237608182533439</c:v>
                </c:pt>
                <c:pt idx="16">
                  <c:v>0.49834983498349833</c:v>
                </c:pt>
                <c:pt idx="17">
                  <c:v>0.56610576923076927</c:v>
                </c:pt>
                <c:pt idx="18">
                  <c:v>1.4753476611883689</c:v>
                </c:pt>
                <c:pt idx="19">
                  <c:v>0.26334519572953735</c:v>
                </c:pt>
                <c:pt idx="20">
                  <c:v>0.62505592841163315</c:v>
                </c:pt>
                <c:pt idx="21">
                  <c:v>0.38133068520357505</c:v>
                </c:pt>
                <c:pt idx="22">
                  <c:v>0.18877434135166091</c:v>
                </c:pt>
                <c:pt idx="23">
                  <c:v>0.83264971287940925</c:v>
                </c:pt>
                <c:pt idx="24">
                  <c:v>0.67057761732851984</c:v>
                </c:pt>
                <c:pt idx="25">
                  <c:v>0.24983902124919513</c:v>
                </c:pt>
                <c:pt idx="26">
                  <c:v>0.66457960644007152</c:v>
                </c:pt>
                <c:pt idx="27">
                  <c:v>0.72896281800391383</c:v>
                </c:pt>
                <c:pt idx="28">
                  <c:v>0.41228779304769603</c:v>
                </c:pt>
                <c:pt idx="29">
                  <c:v>0.77812828601472139</c:v>
                </c:pt>
                <c:pt idx="30">
                  <c:v>0.58424242424242423</c:v>
                </c:pt>
                <c:pt idx="31">
                  <c:v>0.90827067669172923</c:v>
                </c:pt>
                <c:pt idx="32">
                  <c:v>0.31481481481481477</c:v>
                </c:pt>
                <c:pt idx="33">
                  <c:v>0.36307053941908712</c:v>
                </c:pt>
                <c:pt idx="34">
                  <c:v>0.46569075937785914</c:v>
                </c:pt>
                <c:pt idx="35">
                  <c:v>0.84422657952069713</c:v>
                </c:pt>
                <c:pt idx="36">
                  <c:v>0.45550161812297729</c:v>
                </c:pt>
                <c:pt idx="37">
                  <c:v>0.26424442609413706</c:v>
                </c:pt>
                <c:pt idx="38">
                  <c:v>0.30506822612085771</c:v>
                </c:pt>
                <c:pt idx="39">
                  <c:v>0.29029850746268654</c:v>
                </c:pt>
                <c:pt idx="40">
                  <c:v>0.30128205128205121</c:v>
                </c:pt>
                <c:pt idx="41">
                  <c:v>0.39537037037037032</c:v>
                </c:pt>
              </c:numCache>
            </c:numRef>
          </c:val>
          <c:extLst>
            <c:ext xmlns:c16="http://schemas.microsoft.com/office/drawing/2014/chart" uri="{C3380CC4-5D6E-409C-BE32-E72D297353CC}">
              <c16:uniqueId val="{00000000-151C-482F-B69A-59FBCAC7A407}"/>
            </c:ext>
          </c:extLst>
        </c:ser>
        <c:dLbls>
          <c:showLegendKey val="0"/>
          <c:showVal val="0"/>
          <c:showCatName val="0"/>
          <c:showSerName val="0"/>
          <c:showPercent val="0"/>
          <c:showBubbleSize val="0"/>
        </c:dLbls>
        <c:axId val="237597440"/>
        <c:axId val="237598976"/>
      </c:areaChart>
      <c:lineChart>
        <c:grouping val="standard"/>
        <c:varyColors val="0"/>
        <c:ser>
          <c:idx val="0"/>
          <c:order val="0"/>
          <c:tx>
            <c:v>ИНП 2015</c:v>
          </c:tx>
          <c:spPr>
            <a:ln w="15841" cap="rnd">
              <a:solidFill>
                <a:schemeClr val="tx1"/>
              </a:solidFill>
              <a:round/>
            </a:ln>
            <a:effectLst/>
          </c:spPr>
          <c:marker>
            <c:symbol val="none"/>
          </c:marker>
          <c:cat>
            <c:strRef>
              <c:f>'Оценка БО'!$B$7:$B$48</c:f>
              <c:strCache>
                <c:ptCount val="42"/>
                <c:pt idx="0">
                  <c:v>г.о. Братск</c:v>
                </c:pt>
                <c:pt idx="1">
                  <c:v>г.о. Зима</c:v>
                </c:pt>
                <c:pt idx="2">
                  <c:v>г.о. Иркутск</c:v>
                </c:pt>
                <c:pt idx="3">
                  <c:v>г.о. Саянск</c:v>
                </c:pt>
                <c:pt idx="4">
                  <c:v>г.о. Свирск</c:v>
                </c:pt>
                <c:pt idx="5">
                  <c:v>г.о. Тулун</c:v>
                </c:pt>
                <c:pt idx="6">
                  <c:v>г.о. Усолье-Сибирское</c:v>
                </c:pt>
                <c:pt idx="7">
                  <c:v>г.о. Усть-Илимск</c:v>
                </c:pt>
                <c:pt idx="8">
                  <c:v>г.о. Черемхово</c:v>
                </c:pt>
                <c:pt idx="9">
                  <c:v>Ангарский м.р. (г.о. Ангарск)</c:v>
                </c:pt>
                <c:pt idx="10">
                  <c:v>Балаганский м.р.</c:v>
                </c:pt>
                <c:pt idx="11">
                  <c:v>Бодайбинский м.р.</c:v>
                </c:pt>
                <c:pt idx="12">
                  <c:v>Братский м.р.</c:v>
                </c:pt>
                <c:pt idx="13">
                  <c:v>Жигаловский м.р.</c:v>
                </c:pt>
                <c:pt idx="14">
                  <c:v>Заларинский м.р.</c:v>
                </c:pt>
                <c:pt idx="15">
                  <c:v>Зиминский м.р.</c:v>
                </c:pt>
                <c:pt idx="16">
                  <c:v>Иркутский м.р.</c:v>
                </c:pt>
                <c:pt idx="17">
                  <c:v>Казачинско-Ленский м.р.</c:v>
                </c:pt>
                <c:pt idx="18">
                  <c:v>Катангский м.р.</c:v>
                </c:pt>
                <c:pt idx="19">
                  <c:v>Качугский м.р.</c:v>
                </c:pt>
                <c:pt idx="20">
                  <c:v>Киренский м.р.</c:v>
                </c:pt>
                <c:pt idx="21">
                  <c:v>Куйтунский м.р.</c:v>
                </c:pt>
                <c:pt idx="22">
                  <c:v>Мамско-Чуйский м.р.</c:v>
                </c:pt>
                <c:pt idx="23">
                  <c:v>Нижнеилимский м.р.</c:v>
                </c:pt>
                <c:pt idx="24">
                  <c:v>Нижнеудинский м.р.</c:v>
                </c:pt>
                <c:pt idx="25">
                  <c:v>Ольхонский м.р.</c:v>
                </c:pt>
                <c:pt idx="26">
                  <c:v>Слюдянский м.р.</c:v>
                </c:pt>
                <c:pt idx="27">
                  <c:v>Тайшетский м.р.</c:v>
                </c:pt>
                <c:pt idx="28">
                  <c:v>Тулунский м.р.</c:v>
                </c:pt>
                <c:pt idx="29">
                  <c:v>Усольский м.р.</c:v>
                </c:pt>
                <c:pt idx="30">
                  <c:v>Усть-Илимский м.р.</c:v>
                </c:pt>
                <c:pt idx="31">
                  <c:v>Усть-Кутский м.р.</c:v>
                </c:pt>
                <c:pt idx="32">
                  <c:v>Усть-Удинский м.р.</c:v>
                </c:pt>
                <c:pt idx="33">
                  <c:v>Черемховский м.р.</c:v>
                </c:pt>
                <c:pt idx="34">
                  <c:v>Чунский м.р.</c:v>
                </c:pt>
                <c:pt idx="35">
                  <c:v>Шелеховский м.р.</c:v>
                </c:pt>
                <c:pt idx="36">
                  <c:v>Аларский м.р.</c:v>
                </c:pt>
                <c:pt idx="37">
                  <c:v>Баяндаевский м.р.</c:v>
                </c:pt>
                <c:pt idx="38">
                  <c:v>Боханский м.р.</c:v>
                </c:pt>
                <c:pt idx="39">
                  <c:v>Нукутский м.р.</c:v>
                </c:pt>
                <c:pt idx="40">
                  <c:v>Осинский м.р.</c:v>
                </c:pt>
                <c:pt idx="41">
                  <c:v>Эхирит-Булагатский м.р.</c:v>
                </c:pt>
              </c:strCache>
            </c:strRef>
          </c:cat>
          <c:val>
            <c:numRef>
              <c:f>'Оценка БО'!$C$7:$C$48</c:f>
              <c:numCache>
                <c:formatCode>#,##0.000</c:formatCode>
                <c:ptCount val="42"/>
                <c:pt idx="0">
                  <c:v>0.99390220174279909</c:v>
                </c:pt>
                <c:pt idx="1">
                  <c:v>0.76</c:v>
                </c:pt>
                <c:pt idx="2">
                  <c:v>1.5640000000000001</c:v>
                </c:pt>
                <c:pt idx="3">
                  <c:v>0.90400000000000003</c:v>
                </c:pt>
                <c:pt idx="4">
                  <c:v>0.41199999999999998</c:v>
                </c:pt>
                <c:pt idx="5">
                  <c:v>0.63</c:v>
                </c:pt>
                <c:pt idx="6">
                  <c:v>0.64300000000000002</c:v>
                </c:pt>
                <c:pt idx="7">
                  <c:v>0.93899999999999995</c:v>
                </c:pt>
                <c:pt idx="8">
                  <c:v>0.67700000000000005</c:v>
                </c:pt>
                <c:pt idx="9">
                  <c:v>0.96399999999999997</c:v>
                </c:pt>
                <c:pt idx="10">
                  <c:v>0.38200000000000001</c:v>
                </c:pt>
                <c:pt idx="11">
                  <c:v>3.452</c:v>
                </c:pt>
                <c:pt idx="12">
                  <c:v>0.71</c:v>
                </c:pt>
                <c:pt idx="13">
                  <c:v>1</c:v>
                </c:pt>
                <c:pt idx="14">
                  <c:v>0.44</c:v>
                </c:pt>
                <c:pt idx="15">
                  <c:v>0.48599999999999999</c:v>
                </c:pt>
                <c:pt idx="16">
                  <c:v>0.45300000000000001</c:v>
                </c:pt>
                <c:pt idx="17">
                  <c:v>0.94199999999999995</c:v>
                </c:pt>
                <c:pt idx="18">
                  <c:v>7.0019999999999998</c:v>
                </c:pt>
                <c:pt idx="19">
                  <c:v>0.37</c:v>
                </c:pt>
                <c:pt idx="20">
                  <c:v>1.397</c:v>
                </c:pt>
                <c:pt idx="21">
                  <c:v>0.38400000000000001</c:v>
                </c:pt>
                <c:pt idx="22">
                  <c:v>0.82399999999999995</c:v>
                </c:pt>
                <c:pt idx="23">
                  <c:v>1.0149999999999999</c:v>
                </c:pt>
                <c:pt idx="24">
                  <c:v>0.74299999999999999</c:v>
                </c:pt>
                <c:pt idx="25">
                  <c:v>0.38800000000000001</c:v>
                </c:pt>
                <c:pt idx="26">
                  <c:v>0.74299999999999999</c:v>
                </c:pt>
                <c:pt idx="27">
                  <c:v>0.745</c:v>
                </c:pt>
                <c:pt idx="28">
                  <c:v>0.51</c:v>
                </c:pt>
                <c:pt idx="29">
                  <c:v>0.74</c:v>
                </c:pt>
                <c:pt idx="30">
                  <c:v>0.96399999999999997</c:v>
                </c:pt>
                <c:pt idx="31">
                  <c:v>1.208</c:v>
                </c:pt>
                <c:pt idx="32">
                  <c:v>0.40799999999999997</c:v>
                </c:pt>
                <c:pt idx="33">
                  <c:v>0.35</c:v>
                </c:pt>
                <c:pt idx="34">
                  <c:v>0.50900000000000001</c:v>
                </c:pt>
                <c:pt idx="35">
                  <c:v>0.77500000000000002</c:v>
                </c:pt>
                <c:pt idx="36">
                  <c:v>0.56299999999999994</c:v>
                </c:pt>
                <c:pt idx="37">
                  <c:v>0.32</c:v>
                </c:pt>
                <c:pt idx="38">
                  <c:v>0.313</c:v>
                </c:pt>
                <c:pt idx="39">
                  <c:v>0.38900000000000001</c:v>
                </c:pt>
                <c:pt idx="40">
                  <c:v>0.28199999999999997</c:v>
                </c:pt>
                <c:pt idx="41">
                  <c:v>0.42699999999999999</c:v>
                </c:pt>
              </c:numCache>
            </c:numRef>
          </c:val>
          <c:smooth val="0"/>
          <c:extLst>
            <c:ext xmlns:c16="http://schemas.microsoft.com/office/drawing/2014/chart" uri="{C3380CC4-5D6E-409C-BE32-E72D297353CC}">
              <c16:uniqueId val="{00000001-151C-482F-B69A-59FBCAC7A407}"/>
            </c:ext>
          </c:extLst>
        </c:ser>
        <c:ser>
          <c:idx val="2"/>
          <c:order val="1"/>
          <c:tx>
            <c:v>ИНП 2017 (план)</c:v>
          </c:tx>
          <c:spPr>
            <a:ln w="12672" cap="rnd">
              <a:solidFill>
                <a:schemeClr val="tx1"/>
              </a:solidFill>
              <a:prstDash val="sysDash"/>
              <a:round/>
            </a:ln>
            <a:effectLst/>
          </c:spPr>
          <c:marker>
            <c:symbol val="none"/>
          </c:marker>
          <c:cat>
            <c:strRef>
              <c:f>'Оценка БО'!$B$7:$B$48</c:f>
              <c:strCache>
                <c:ptCount val="42"/>
                <c:pt idx="0">
                  <c:v>г.о. Братск</c:v>
                </c:pt>
                <c:pt idx="1">
                  <c:v>г.о. Зима</c:v>
                </c:pt>
                <c:pt idx="2">
                  <c:v>г.о. Иркутск</c:v>
                </c:pt>
                <c:pt idx="3">
                  <c:v>г.о. Саянск</c:v>
                </c:pt>
                <c:pt idx="4">
                  <c:v>г.о. Свирск</c:v>
                </c:pt>
                <c:pt idx="5">
                  <c:v>г.о. Тулун</c:v>
                </c:pt>
                <c:pt idx="6">
                  <c:v>г.о. Усолье-Сибирское</c:v>
                </c:pt>
                <c:pt idx="7">
                  <c:v>г.о. Усть-Илимск</c:v>
                </c:pt>
                <c:pt idx="8">
                  <c:v>г.о. Черемхово</c:v>
                </c:pt>
                <c:pt idx="9">
                  <c:v>Ангарский м.р. (г.о. Ангарск)</c:v>
                </c:pt>
                <c:pt idx="10">
                  <c:v>Балаганский м.р.</c:v>
                </c:pt>
                <c:pt idx="11">
                  <c:v>Бодайбинский м.р.</c:v>
                </c:pt>
                <c:pt idx="12">
                  <c:v>Братский м.р.</c:v>
                </c:pt>
                <c:pt idx="13">
                  <c:v>Жигаловский м.р.</c:v>
                </c:pt>
                <c:pt idx="14">
                  <c:v>Заларинский м.р.</c:v>
                </c:pt>
                <c:pt idx="15">
                  <c:v>Зиминский м.р.</c:v>
                </c:pt>
                <c:pt idx="16">
                  <c:v>Иркутский м.р.</c:v>
                </c:pt>
                <c:pt idx="17">
                  <c:v>Казачинско-Ленский м.р.</c:v>
                </c:pt>
                <c:pt idx="18">
                  <c:v>Катангский м.р.</c:v>
                </c:pt>
                <c:pt idx="19">
                  <c:v>Качугский м.р.</c:v>
                </c:pt>
                <c:pt idx="20">
                  <c:v>Киренский м.р.</c:v>
                </c:pt>
                <c:pt idx="21">
                  <c:v>Куйтунский м.р.</c:v>
                </c:pt>
                <c:pt idx="22">
                  <c:v>Мамско-Чуйский м.р.</c:v>
                </c:pt>
                <c:pt idx="23">
                  <c:v>Нижнеилимский м.р.</c:v>
                </c:pt>
                <c:pt idx="24">
                  <c:v>Нижнеудинский м.р.</c:v>
                </c:pt>
                <c:pt idx="25">
                  <c:v>Ольхонский м.р.</c:v>
                </c:pt>
                <c:pt idx="26">
                  <c:v>Слюдянский м.р.</c:v>
                </c:pt>
                <c:pt idx="27">
                  <c:v>Тайшетский м.р.</c:v>
                </c:pt>
                <c:pt idx="28">
                  <c:v>Тулунский м.р.</c:v>
                </c:pt>
                <c:pt idx="29">
                  <c:v>Усольский м.р.</c:v>
                </c:pt>
                <c:pt idx="30">
                  <c:v>Усть-Илимский м.р.</c:v>
                </c:pt>
                <c:pt idx="31">
                  <c:v>Усть-Кутский м.р.</c:v>
                </c:pt>
                <c:pt idx="32">
                  <c:v>Усть-Удинский м.р.</c:v>
                </c:pt>
                <c:pt idx="33">
                  <c:v>Черемховский м.р.</c:v>
                </c:pt>
                <c:pt idx="34">
                  <c:v>Чунский м.р.</c:v>
                </c:pt>
                <c:pt idx="35">
                  <c:v>Шелеховский м.р.</c:v>
                </c:pt>
                <c:pt idx="36">
                  <c:v>Аларский м.р.</c:v>
                </c:pt>
                <c:pt idx="37">
                  <c:v>Баяндаевский м.р.</c:v>
                </c:pt>
                <c:pt idx="38">
                  <c:v>Боханский м.р.</c:v>
                </c:pt>
                <c:pt idx="39">
                  <c:v>Нукутский м.р.</c:v>
                </c:pt>
                <c:pt idx="40">
                  <c:v>Осинский м.р.</c:v>
                </c:pt>
                <c:pt idx="41">
                  <c:v>Эхирит-Булагатский м.р.</c:v>
                </c:pt>
              </c:strCache>
            </c:strRef>
          </c:cat>
          <c:val>
            <c:numRef>
              <c:f>'Оценка БО'!$J$7:$J$48</c:f>
              <c:numCache>
                <c:formatCode>#,##0.000</c:formatCode>
                <c:ptCount val="42"/>
                <c:pt idx="0">
                  <c:v>0.94849350214283712</c:v>
                </c:pt>
                <c:pt idx="1">
                  <c:v>0.71927075420618103</c:v>
                </c:pt>
                <c:pt idx="2">
                  <c:v>1.5197513041021782</c:v>
                </c:pt>
                <c:pt idx="3">
                  <c:v>0.86939101612006786</c:v>
                </c:pt>
                <c:pt idx="4">
                  <c:v>0.51486324908852454</c:v>
                </c:pt>
                <c:pt idx="5">
                  <c:v>0.63252301394434607</c:v>
                </c:pt>
                <c:pt idx="6">
                  <c:v>0.56062816412505023</c:v>
                </c:pt>
                <c:pt idx="7">
                  <c:v>0.9009998842788538</c:v>
                </c:pt>
                <c:pt idx="8">
                  <c:v>0.64255123794828894</c:v>
                </c:pt>
                <c:pt idx="9">
                  <c:v>0.94887698407870968</c:v>
                </c:pt>
                <c:pt idx="10">
                  <c:v>0.40608313661948847</c:v>
                </c:pt>
                <c:pt idx="11">
                  <c:v>4.1340669520031188</c:v>
                </c:pt>
                <c:pt idx="12">
                  <c:v>0.66869220940267837</c:v>
                </c:pt>
                <c:pt idx="13">
                  <c:v>1.0959360546523054</c:v>
                </c:pt>
                <c:pt idx="14">
                  <c:v>0.46013763635376209</c:v>
                </c:pt>
                <c:pt idx="15">
                  <c:v>0.47405684921351715</c:v>
                </c:pt>
                <c:pt idx="16">
                  <c:v>0.39001518488719816</c:v>
                </c:pt>
                <c:pt idx="17">
                  <c:v>1.1826079767673525</c:v>
                </c:pt>
                <c:pt idx="18">
                  <c:v>7.9334758463784949</c:v>
                </c:pt>
                <c:pt idx="19">
                  <c:v>0.38044687573908631</c:v>
                </c:pt>
                <c:pt idx="20">
                  <c:v>1.5829914402547127</c:v>
                </c:pt>
                <c:pt idx="21">
                  <c:v>0.40657741623525884</c:v>
                </c:pt>
                <c:pt idx="22">
                  <c:v>0.97609502264359749</c:v>
                </c:pt>
                <c:pt idx="23">
                  <c:v>1.0204088360246955</c:v>
                </c:pt>
                <c:pt idx="24">
                  <c:v>0.73839110203781588</c:v>
                </c:pt>
                <c:pt idx="25">
                  <c:v>0.41278241287001871</c:v>
                </c:pt>
                <c:pt idx="26">
                  <c:v>0.67679647634948448</c:v>
                </c:pt>
                <c:pt idx="27">
                  <c:v>0.74855494214430418</c:v>
                </c:pt>
                <c:pt idx="28">
                  <c:v>0.50374725255262809</c:v>
                </c:pt>
                <c:pt idx="29">
                  <c:v>0.89447235077140108</c:v>
                </c:pt>
                <c:pt idx="30">
                  <c:v>1.0792465548483008</c:v>
                </c:pt>
                <c:pt idx="31">
                  <c:v>1.5282092838896832</c:v>
                </c:pt>
                <c:pt idx="32">
                  <c:v>0.45072342451541009</c:v>
                </c:pt>
                <c:pt idx="33">
                  <c:v>0.36854866287695659</c:v>
                </c:pt>
                <c:pt idx="34">
                  <c:v>0.52854332867527087</c:v>
                </c:pt>
                <c:pt idx="35">
                  <c:v>0.69534686892556941</c:v>
                </c:pt>
                <c:pt idx="36">
                  <c:v>0.5984564686754511</c:v>
                </c:pt>
                <c:pt idx="37">
                  <c:v>0.34470212783433307</c:v>
                </c:pt>
                <c:pt idx="38">
                  <c:v>0.31900717634765746</c:v>
                </c:pt>
                <c:pt idx="39">
                  <c:v>0.40824568383403081</c:v>
                </c:pt>
                <c:pt idx="40">
                  <c:v>0.29400342649950345</c:v>
                </c:pt>
                <c:pt idx="41">
                  <c:v>0.45960991647016958</c:v>
                </c:pt>
              </c:numCache>
            </c:numRef>
          </c:val>
          <c:smooth val="0"/>
          <c:extLst>
            <c:ext xmlns:c16="http://schemas.microsoft.com/office/drawing/2014/chart" uri="{C3380CC4-5D6E-409C-BE32-E72D297353CC}">
              <c16:uniqueId val="{00000002-151C-482F-B69A-59FBCAC7A407}"/>
            </c:ext>
          </c:extLst>
        </c:ser>
        <c:dLbls>
          <c:showLegendKey val="0"/>
          <c:showVal val="0"/>
          <c:showCatName val="0"/>
          <c:showSerName val="0"/>
          <c:showPercent val="0"/>
          <c:showBubbleSize val="0"/>
        </c:dLbls>
        <c:marker val="1"/>
        <c:smooth val="0"/>
        <c:axId val="237597440"/>
        <c:axId val="237598976"/>
      </c:lineChart>
      <c:catAx>
        <c:axId val="237597440"/>
        <c:scaling>
          <c:orientation val="minMax"/>
        </c:scaling>
        <c:delete val="0"/>
        <c:axPos val="b"/>
        <c:numFmt formatCode="General" sourceLinked="1"/>
        <c:majorTickMark val="none"/>
        <c:minorTickMark val="none"/>
        <c:tickLblPos val="nextTo"/>
        <c:spPr>
          <a:noFill/>
          <a:ln w="9504"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37598976"/>
        <c:crosses val="autoZero"/>
        <c:auto val="1"/>
        <c:lblAlgn val="ctr"/>
        <c:lblOffset val="100"/>
        <c:noMultiLvlLbl val="0"/>
      </c:catAx>
      <c:valAx>
        <c:axId val="237598976"/>
        <c:scaling>
          <c:orientation val="minMax"/>
          <c:max val="8"/>
          <c:min val="0"/>
        </c:scaling>
        <c:delete val="0"/>
        <c:axPos val="l"/>
        <c:majorGridlines>
          <c:spPr>
            <a:ln w="9504" cap="flat" cmpd="sng" algn="ctr">
              <a:solidFill>
                <a:schemeClr val="bg2">
                  <a:lumMod val="50000"/>
                </a:schemeClr>
              </a:solidFill>
              <a:round/>
            </a:ln>
            <a:effectLst/>
          </c:spPr>
        </c:majorGridlines>
        <c:numFmt formatCode="#,##0.000" sourceLinked="1"/>
        <c:majorTickMark val="out"/>
        <c:minorTickMark val="none"/>
        <c:tickLblPos val="nextTo"/>
        <c:spPr>
          <a:ln w="6336">
            <a:noFill/>
          </a:ln>
        </c:spPr>
        <c:txPr>
          <a:bodyPr rot="-60000000" spcFirstLastPara="1" vertOverflow="ellipsis" vert="horz" wrap="square" anchor="ctr" anchorCtr="1"/>
          <a:lstStyle/>
          <a:p>
            <a:pPr>
              <a:defRPr sz="8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37597440"/>
        <c:crosses val="autoZero"/>
        <c:crossBetween val="between"/>
        <c:majorUnit val="1"/>
        <c:minorUnit val="0.5"/>
      </c:valAx>
      <c:spPr>
        <a:noFill/>
        <a:ln w="25345">
          <a:noFill/>
        </a:ln>
      </c:spPr>
    </c:plotArea>
    <c:legend>
      <c:legendPos val="b"/>
      <c:overlay val="0"/>
      <c:spPr>
        <a:noFill/>
        <a:ln w="25345">
          <a:noFill/>
        </a:ln>
      </c:spPr>
      <c:txPr>
        <a:bodyPr rot="0" spcFirstLastPara="1" vertOverflow="ellipsis" vert="horz" wrap="square" anchor="ctr" anchorCtr="1"/>
        <a:lstStyle/>
        <a:p>
          <a:pPr>
            <a:defRPr sz="8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a:noFill/>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5163806552262226E-2"/>
          <c:y val="3.6553524804177548E-2"/>
          <c:w val="0.86739469578783168"/>
          <c:h val="0.52219321148825071"/>
        </c:manualLayout>
      </c:layout>
      <c:areaChart>
        <c:grouping val="standard"/>
        <c:varyColors val="0"/>
        <c:ser>
          <c:idx val="0"/>
          <c:order val="0"/>
          <c:spPr>
            <a:solidFill>
              <a:sysClr val="window" lastClr="FFFFFF">
                <a:lumMod val="75000"/>
              </a:sysClr>
            </a:solidFill>
            <a:ln w="12670">
              <a:solidFill>
                <a:schemeClr val="tx1"/>
              </a:solidFill>
            </a:ln>
            <a:effectLst/>
          </c:spPr>
          <c:dLbls>
            <c:dLbl>
              <c:idx val="0"/>
              <c:layout>
                <c:manualLayout>
                  <c:x val="3.1976124493711372E-2"/>
                  <c:y val="-0.2857142857142859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6FB-428B-8FF3-33F821A79F71}"/>
                </c:ext>
              </c:extLst>
            </c:dLbl>
            <c:dLbl>
              <c:idx val="1"/>
              <c:layout>
                <c:manualLayout>
                  <c:x val="2.5580899594969092E-2"/>
                  <c:y val="-0.112244897959183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6FB-428B-8FF3-33F821A79F71}"/>
                </c:ext>
              </c:extLst>
            </c:dLbl>
            <c:dLbl>
              <c:idx val="2"/>
              <c:layout>
                <c:manualLayout>
                  <c:x val="-1.9540739232092166E-17"/>
                  <c:y val="-0.3231292517006805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6FB-428B-8FF3-33F821A79F71}"/>
                </c:ext>
              </c:extLst>
            </c:dLbl>
            <c:dLbl>
              <c:idx val="3"/>
              <c:layout>
                <c:manualLayout>
                  <c:x val="-1.0658708164570457E-2"/>
                  <c:y val="-0.214285714285714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6FB-428B-8FF3-33F821A79F71}"/>
                </c:ext>
              </c:extLst>
            </c:dLbl>
            <c:dLbl>
              <c:idx val="4"/>
              <c:layout>
                <c:manualLayout>
                  <c:x val="1.0658708164570457E-2"/>
                  <c:y val="-0.1768707482993196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6FB-428B-8FF3-33F821A79F71}"/>
                </c:ext>
              </c:extLst>
            </c:dLbl>
            <c:dLbl>
              <c:idx val="5"/>
              <c:delete val="1"/>
              <c:extLst>
                <c:ext xmlns:c15="http://schemas.microsoft.com/office/drawing/2012/chart" uri="{CE6537A1-D6FC-4f65-9D91-7224C49458BB}"/>
                <c:ext xmlns:c16="http://schemas.microsoft.com/office/drawing/2014/chart" uri="{C3380CC4-5D6E-409C-BE32-E72D297353CC}">
                  <c16:uniqueId val="{00000005-B6FB-428B-8FF3-33F821A79F71}"/>
                </c:ext>
              </c:extLst>
            </c:dLbl>
            <c:dLbl>
              <c:idx val="6"/>
              <c:layout>
                <c:manualLayout>
                  <c:x val="-3.9081478464184327E-17"/>
                  <c:y val="-0.25850340136054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6FB-428B-8FF3-33F821A79F71}"/>
                </c:ext>
              </c:extLst>
            </c:dLbl>
            <c:dLbl>
              <c:idx val="7"/>
              <c:delete val="1"/>
              <c:extLst>
                <c:ext xmlns:c15="http://schemas.microsoft.com/office/drawing/2012/chart" uri="{CE6537A1-D6FC-4f65-9D91-7224C49458BB}"/>
                <c:ext xmlns:c16="http://schemas.microsoft.com/office/drawing/2014/chart" uri="{C3380CC4-5D6E-409C-BE32-E72D297353CC}">
                  <c16:uniqueId val="{00000007-B6FB-428B-8FF3-33F821A79F71}"/>
                </c:ext>
              </c:extLst>
            </c:dLbl>
            <c:dLbl>
              <c:idx val="8"/>
              <c:delete val="1"/>
              <c:extLst>
                <c:ext xmlns:c15="http://schemas.microsoft.com/office/drawing/2012/chart" uri="{CE6537A1-D6FC-4f65-9D91-7224C49458BB}"/>
                <c:ext xmlns:c16="http://schemas.microsoft.com/office/drawing/2014/chart" uri="{C3380CC4-5D6E-409C-BE32-E72D297353CC}">
                  <c16:uniqueId val="{00000008-B6FB-428B-8FF3-33F821A79F71}"/>
                </c:ext>
              </c:extLst>
            </c:dLbl>
            <c:dLbl>
              <c:idx val="9"/>
              <c:layout>
                <c:manualLayout>
                  <c:x val="4.0503091025367734E-2"/>
                  <c:y val="-0.309523809523809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6FB-428B-8FF3-33F821A79F71}"/>
                </c:ext>
              </c:extLst>
            </c:dLbl>
            <c:dLbl>
              <c:idx val="10"/>
              <c:layout>
                <c:manualLayout>
                  <c:x val="-2.5580899594969189E-2"/>
                  <c:y val="-0.125850340136054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6FB-428B-8FF3-33F821A79F71}"/>
                </c:ext>
              </c:extLst>
            </c:dLbl>
            <c:dLbl>
              <c:idx val="11"/>
              <c:delete val="1"/>
              <c:extLst>
                <c:ext xmlns:c15="http://schemas.microsoft.com/office/drawing/2012/chart" uri="{CE6537A1-D6FC-4f65-9D91-7224C49458BB}"/>
                <c:ext xmlns:c16="http://schemas.microsoft.com/office/drawing/2014/chart" uri="{C3380CC4-5D6E-409C-BE32-E72D297353CC}">
                  <c16:uniqueId val="{0000000B-B6FB-428B-8FF3-33F821A79F71}"/>
                </c:ext>
              </c:extLst>
            </c:dLbl>
            <c:dLbl>
              <c:idx val="12"/>
              <c:layout>
                <c:manualLayout>
                  <c:x val="2.1317416329140132E-3"/>
                  <c:y val="-0.238095238095238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6FB-428B-8FF3-33F821A79F71}"/>
                </c:ext>
              </c:extLst>
            </c:dLbl>
            <c:dLbl>
              <c:idx val="13"/>
              <c:delete val="1"/>
              <c:extLst>
                <c:ext xmlns:c15="http://schemas.microsoft.com/office/drawing/2012/chart" uri="{CE6537A1-D6FC-4f65-9D91-7224C49458BB}"/>
                <c:ext xmlns:c16="http://schemas.microsoft.com/office/drawing/2014/chart" uri="{C3380CC4-5D6E-409C-BE32-E72D297353CC}">
                  <c16:uniqueId val="{0000000D-B6FB-428B-8FF3-33F821A79F71}"/>
                </c:ext>
              </c:extLst>
            </c:dLbl>
            <c:dLbl>
              <c:idx val="14"/>
              <c:layout>
                <c:manualLayout>
                  <c:x val="3.4107866126625558E-2"/>
                  <c:y val="-0.302721088435374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6FB-428B-8FF3-33F821A79F71}"/>
                </c:ext>
              </c:extLst>
            </c:dLbl>
            <c:dLbl>
              <c:idx val="17"/>
              <c:layout>
                <c:manualLayout>
                  <c:x val="1.2790449797484475E-2"/>
                  <c:y val="-0.275510204081632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6FB-428B-8FF3-33F821A79F71}"/>
                </c:ext>
              </c:extLst>
            </c:dLbl>
            <c:dLbl>
              <c:idx val="18"/>
              <c:layout>
                <c:manualLayout>
                  <c:x val="-3.1976124493711441E-2"/>
                  <c:y val="-0.1462585034013607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B6FB-428B-8FF3-33F821A79F71}"/>
                </c:ext>
              </c:extLst>
            </c:dLbl>
            <c:dLbl>
              <c:idx val="19"/>
              <c:layout>
                <c:manualLayout>
                  <c:x val="1.5632591385673723E-16"/>
                  <c:y val="-0.2040816326530612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B6FB-428B-8FF3-33F821A79F71}"/>
                </c:ext>
              </c:extLst>
            </c:dLbl>
            <c:dLbl>
              <c:idx val="20"/>
              <c:layout>
                <c:manualLayout>
                  <c:x val="-8.5269665316563738E-3"/>
                  <c:y val="-0.1122448979591837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B6FB-428B-8FF3-33F821A79F71}"/>
                </c:ext>
              </c:extLst>
            </c:dLbl>
            <c:dLbl>
              <c:idx val="21"/>
              <c:layout>
                <c:manualLayout>
                  <c:x val="-1.5632591385673723E-16"/>
                  <c:y val="-0.2823129251700685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B6FB-428B-8FF3-33F821A79F71}"/>
                </c:ext>
              </c:extLst>
            </c:dLbl>
            <c:dLbl>
              <c:idx val="22"/>
              <c:layout>
                <c:manualLayout>
                  <c:x val="6.3952248987422721E-3"/>
                  <c:y val="-9.52380952380953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B6FB-428B-8FF3-33F821A79F71}"/>
                </c:ext>
              </c:extLst>
            </c:dLbl>
            <c:dLbl>
              <c:idx val="23"/>
              <c:layout>
                <c:manualLayout>
                  <c:x val="2.1317416329140926E-3"/>
                  <c:y val="-0.2619047619047624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B6FB-428B-8FF3-33F821A79F71}"/>
                </c:ext>
              </c:extLst>
            </c:dLbl>
            <c:dLbl>
              <c:idx val="24"/>
              <c:layout>
                <c:manualLayout>
                  <c:x val="-3.8371349392453645E-2"/>
                  <c:y val="-4.08163265306123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B6FB-428B-8FF3-33F821A79F71}"/>
                </c:ext>
              </c:extLst>
            </c:dLbl>
            <c:spPr>
              <a:noFill/>
              <a:ln w="25340">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'Анализ показателей МР(ГО) ( (3'!$U$8:$U$32</c:f>
              <c:strCache>
                <c:ptCount val="25"/>
                <c:pt idx="0">
                  <c:v>г.о. Зима</c:v>
                </c:pt>
                <c:pt idx="1">
                  <c:v>г.о. Иркутск</c:v>
                </c:pt>
                <c:pt idx="2">
                  <c:v>г.о. Саянск</c:v>
                </c:pt>
                <c:pt idx="3">
                  <c:v>г.о. Свирск</c:v>
                </c:pt>
                <c:pt idx="4">
                  <c:v>г.о. Усолье-Сибирское</c:v>
                </c:pt>
                <c:pt idx="5">
                  <c:v>г.о. Усть-Илимск</c:v>
                </c:pt>
                <c:pt idx="6">
                  <c:v>г.о. Черемхово</c:v>
                </c:pt>
                <c:pt idx="7">
                  <c:v>Ангарский м.р.</c:v>
                </c:pt>
                <c:pt idx="8">
                  <c:v>Балаганский м.р.</c:v>
                </c:pt>
                <c:pt idx="9">
                  <c:v>Братский м.р.</c:v>
                </c:pt>
                <c:pt idx="10">
                  <c:v>Заларинский м.р.</c:v>
                </c:pt>
                <c:pt idx="11">
                  <c:v>Зиминский м.р.</c:v>
                </c:pt>
                <c:pt idx="12">
                  <c:v>Иркутский м.р.</c:v>
                </c:pt>
                <c:pt idx="13">
                  <c:v>Катангский м.р.</c:v>
                </c:pt>
                <c:pt idx="14">
                  <c:v>Куйтунский м.р.</c:v>
                </c:pt>
                <c:pt idx="15">
                  <c:v>Мамско-Чуйский м.р.</c:v>
                </c:pt>
                <c:pt idx="16">
                  <c:v>Нижнеилимский м.р.</c:v>
                </c:pt>
                <c:pt idx="17">
                  <c:v>Нижнеудинский м.р.</c:v>
                </c:pt>
                <c:pt idx="18">
                  <c:v>Слюдянский м.р.</c:v>
                </c:pt>
                <c:pt idx="19">
                  <c:v>Чунский м.р.</c:v>
                </c:pt>
                <c:pt idx="20">
                  <c:v>Шелеховский м.р.</c:v>
                </c:pt>
                <c:pt idx="21">
                  <c:v>Аларский м.р.</c:v>
                </c:pt>
                <c:pt idx="22">
                  <c:v>Баяндаевский м.р.</c:v>
                </c:pt>
                <c:pt idx="23">
                  <c:v>Боханский м.р.</c:v>
                </c:pt>
                <c:pt idx="24">
                  <c:v>Эхирит-Булагатский м.р.</c:v>
                </c:pt>
              </c:strCache>
            </c:strRef>
          </c:cat>
          <c:val>
            <c:numRef>
              <c:f>'Анализ показателей МР(ГО) ( (3'!$V$8:$V$32</c:f>
              <c:numCache>
                <c:formatCode>0.00%</c:formatCode>
                <c:ptCount val="25"/>
                <c:pt idx="0">
                  <c:v>8.760992999046377E-2</c:v>
                </c:pt>
                <c:pt idx="1">
                  <c:v>4.6463876901662558E-2</c:v>
                </c:pt>
                <c:pt idx="2">
                  <c:v>9.2169125871745181E-2</c:v>
                </c:pt>
                <c:pt idx="3">
                  <c:v>8.8215534911190496E-2</c:v>
                </c:pt>
                <c:pt idx="4">
                  <c:v>6.6575005500621356E-2</c:v>
                </c:pt>
                <c:pt idx="5">
                  <c:v>0.10000000000000002</c:v>
                </c:pt>
                <c:pt idx="6">
                  <c:v>9.779413196826893E-2</c:v>
                </c:pt>
                <c:pt idx="7">
                  <c:v>9.9999981477414512E-2</c:v>
                </c:pt>
                <c:pt idx="8">
                  <c:v>0</c:v>
                </c:pt>
                <c:pt idx="9">
                  <c:v>9.5792907625247545E-2</c:v>
                </c:pt>
                <c:pt idx="10">
                  <c:v>4.1770798048566184E-2</c:v>
                </c:pt>
                <c:pt idx="11">
                  <c:v>-3.5555309509714145E-17</c:v>
                </c:pt>
                <c:pt idx="12">
                  <c:v>6.5059919498783633E-2</c:v>
                </c:pt>
                <c:pt idx="13">
                  <c:v>0</c:v>
                </c:pt>
                <c:pt idx="14">
                  <c:v>9.8661277126114499E-2</c:v>
                </c:pt>
                <c:pt idx="15">
                  <c:v>3.8511595186050594E-2</c:v>
                </c:pt>
                <c:pt idx="16">
                  <c:v>6.9712647267109434E-2</c:v>
                </c:pt>
                <c:pt idx="17">
                  <c:v>7.4952554310603645E-2</c:v>
                </c:pt>
                <c:pt idx="18">
                  <c:v>5.4617141595064547E-2</c:v>
                </c:pt>
                <c:pt idx="19">
                  <c:v>5.5273418792083626E-2</c:v>
                </c:pt>
                <c:pt idx="20">
                  <c:v>4.7986445267562086E-2</c:v>
                </c:pt>
                <c:pt idx="21">
                  <c:v>7.4999982940250773E-2</c:v>
                </c:pt>
                <c:pt idx="22">
                  <c:v>4.0000000000000063E-2</c:v>
                </c:pt>
                <c:pt idx="23">
                  <c:v>7.0412625374324522E-2</c:v>
                </c:pt>
                <c:pt idx="24">
                  <c:v>1.3900340646061415E-2</c:v>
                </c:pt>
              </c:numCache>
            </c:numRef>
          </c:val>
          <c:extLst>
            <c:ext xmlns:c16="http://schemas.microsoft.com/office/drawing/2014/chart" uri="{C3380CC4-5D6E-409C-BE32-E72D297353CC}">
              <c16:uniqueId val="{00000017-B6FB-428B-8FF3-33F821A79F71}"/>
            </c:ext>
          </c:extLst>
        </c:ser>
        <c:dLbls>
          <c:showLegendKey val="0"/>
          <c:showVal val="0"/>
          <c:showCatName val="0"/>
          <c:showSerName val="0"/>
          <c:showPercent val="0"/>
          <c:showBubbleSize val="0"/>
        </c:dLbls>
        <c:axId val="264495104"/>
        <c:axId val="264496640"/>
      </c:areaChart>
      <c:catAx>
        <c:axId val="264495104"/>
        <c:scaling>
          <c:orientation val="minMax"/>
        </c:scaling>
        <c:delete val="0"/>
        <c:axPos val="b"/>
        <c:numFmt formatCode="General" sourceLinked="1"/>
        <c:majorTickMark val="out"/>
        <c:minorTickMark val="none"/>
        <c:tickLblPos val="nextTo"/>
        <c:spPr>
          <a:noFill/>
          <a:ln w="9502" cap="flat" cmpd="sng" algn="ctr">
            <a:solidFill>
              <a:schemeClr val="tx1"/>
            </a:solidFill>
            <a:round/>
          </a:ln>
          <a:effectLst/>
        </c:spPr>
        <c:txPr>
          <a:bodyPr rot="-60000000" spcFirstLastPara="1" vertOverflow="ellipsis" vert="horz" wrap="square" anchor="ctr" anchorCtr="1"/>
          <a:lstStyle/>
          <a:p>
            <a:pPr>
              <a:defRPr sz="9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64496640"/>
        <c:crosses val="autoZero"/>
        <c:auto val="1"/>
        <c:lblAlgn val="ctr"/>
        <c:lblOffset val="100"/>
        <c:noMultiLvlLbl val="0"/>
      </c:catAx>
      <c:valAx>
        <c:axId val="264496640"/>
        <c:scaling>
          <c:orientation val="minMax"/>
          <c:max val="0.1"/>
          <c:min val="0"/>
        </c:scaling>
        <c:delete val="0"/>
        <c:axPos val="l"/>
        <c:majorGridlines>
          <c:spPr>
            <a:ln w="9502" cap="flat" cmpd="sng" algn="ctr">
              <a:solidFill>
                <a:schemeClr val="tx1">
                  <a:lumMod val="15000"/>
                  <a:lumOff val="85000"/>
                </a:schemeClr>
              </a:solidFill>
              <a:round/>
            </a:ln>
            <a:effectLst/>
          </c:spPr>
        </c:majorGridlines>
        <c:numFmt formatCode="0.00%" sourceLinked="1"/>
        <c:majorTickMark val="out"/>
        <c:minorTickMark val="none"/>
        <c:tickLblPos val="nextTo"/>
        <c:spPr>
          <a:ln w="6335">
            <a:noFill/>
          </a:ln>
        </c:spPr>
        <c:txPr>
          <a:bodyPr rot="-60000000" spcFirstLastPara="1" vertOverflow="ellipsis" vert="horz" wrap="square" anchor="ctr" anchorCtr="1"/>
          <a:lstStyle/>
          <a:p>
            <a:pPr>
              <a:defRPr sz="998"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64495104"/>
        <c:crosses val="autoZero"/>
        <c:crossBetween val="midCat"/>
        <c:majorUnit val="2.5000000000000012E-2"/>
        <c:minorUnit val="1.0000000000000005E-2"/>
      </c:valAx>
      <c:spPr>
        <a:noFill/>
        <a:ln w="25340">
          <a:noFill/>
        </a:ln>
      </c:spPr>
    </c:plotArea>
    <c:plotVisOnly val="1"/>
    <c:dispBlanksAs val="zero"/>
    <c:showDLblsOverMax val="0"/>
  </c:chart>
  <c:spPr>
    <a:solidFill>
      <a:schemeClr val="bg1"/>
    </a:solidFill>
    <a:ln>
      <a:noFill/>
    </a:ln>
    <a:effectLst/>
  </c:spPr>
  <c:txPr>
    <a:bodyPr/>
    <a:lstStyle/>
    <a:p>
      <a:pPr>
        <a:defRPr/>
      </a:pPr>
      <a:endParaRPr lang="ru-RU"/>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376155937497061"/>
          <c:y val="9.2888229677728432E-2"/>
          <c:w val="0.83366974289504137"/>
          <c:h val="0.78557020360136931"/>
        </c:manualLayout>
      </c:layout>
      <c:lineChart>
        <c:grouping val="standard"/>
        <c:varyColors val="0"/>
        <c:ser>
          <c:idx val="0"/>
          <c:order val="0"/>
          <c:tx>
            <c:v>ДО</c:v>
          </c:tx>
          <c:spPr>
            <a:ln w="28575" cap="rnd">
              <a:solidFill>
                <a:schemeClr val="accent1"/>
              </a:solidFill>
              <a:round/>
            </a:ln>
            <a:effectLst/>
          </c:spPr>
          <c:marker>
            <c:symbol val="none"/>
          </c:marker>
          <c:val>
            <c:numRef>
              <c:f>[НБ.xlsx]Лист1!$C$2:$C$19</c:f>
              <c:numCache>
                <c:formatCode>General</c:formatCode>
                <c:ptCount val="18"/>
                <c:pt idx="0">
                  <c:v>1830881563</c:v>
                </c:pt>
                <c:pt idx="1">
                  <c:v>214193168</c:v>
                </c:pt>
                <c:pt idx="2">
                  <c:v>355956649</c:v>
                </c:pt>
                <c:pt idx="3">
                  <c:v>4758384721</c:v>
                </c:pt>
                <c:pt idx="4">
                  <c:v>714363623</c:v>
                </c:pt>
                <c:pt idx="5">
                  <c:v>332733560</c:v>
                </c:pt>
                <c:pt idx="6">
                  <c:v>146472680</c:v>
                </c:pt>
                <c:pt idx="7">
                  <c:v>15981347</c:v>
                </c:pt>
                <c:pt idx="8" formatCode="#,##0">
                  <c:v>47610335</c:v>
                </c:pt>
                <c:pt idx="9">
                  <c:v>540249933</c:v>
                </c:pt>
                <c:pt idx="10">
                  <c:v>1056653750</c:v>
                </c:pt>
                <c:pt idx="11">
                  <c:v>226052907</c:v>
                </c:pt>
                <c:pt idx="12">
                  <c:v>609925063</c:v>
                </c:pt>
                <c:pt idx="13" formatCode="#,##0">
                  <c:v>148248725</c:v>
                </c:pt>
                <c:pt idx="14" formatCode="#,##0">
                  <c:v>178820867</c:v>
                </c:pt>
                <c:pt idx="15">
                  <c:v>227756388</c:v>
                </c:pt>
                <c:pt idx="16" formatCode="#,##0">
                  <c:v>401002153</c:v>
                </c:pt>
                <c:pt idx="17" formatCode="#,##0">
                  <c:v>219681550</c:v>
                </c:pt>
              </c:numCache>
            </c:numRef>
          </c:val>
          <c:smooth val="0"/>
          <c:extLst>
            <c:ext xmlns:c16="http://schemas.microsoft.com/office/drawing/2014/chart" uri="{C3380CC4-5D6E-409C-BE32-E72D297353CC}">
              <c16:uniqueId val="{00000000-87BD-48AF-B3E7-750347190A3D}"/>
            </c:ext>
          </c:extLst>
        </c:ser>
        <c:ser>
          <c:idx val="1"/>
          <c:order val="1"/>
          <c:tx>
            <c:v>ПОСЛЕ</c:v>
          </c:tx>
          <c:spPr>
            <a:ln w="28575" cap="rnd">
              <a:solidFill>
                <a:schemeClr val="accent2"/>
              </a:solidFill>
              <a:round/>
            </a:ln>
            <a:effectLst/>
          </c:spPr>
          <c:marker>
            <c:symbol val="none"/>
          </c:marker>
          <c:val>
            <c:numRef>
              <c:f>[НБ.xlsx]Лист1!$D$2:$D$19</c:f>
              <c:numCache>
                <c:formatCode>#,##0</c:formatCode>
                <c:ptCount val="18"/>
                <c:pt idx="0" formatCode="General">
                  <c:v>1940483167</c:v>
                </c:pt>
                <c:pt idx="1">
                  <c:v>243251602</c:v>
                </c:pt>
                <c:pt idx="2" formatCode="General">
                  <c:v>347125572</c:v>
                </c:pt>
                <c:pt idx="3" formatCode="General">
                  <c:v>6227083172</c:v>
                </c:pt>
                <c:pt idx="4">
                  <c:v>888288585</c:v>
                </c:pt>
                <c:pt idx="5">
                  <c:v>366981725</c:v>
                </c:pt>
                <c:pt idx="6">
                  <c:v>153897491</c:v>
                </c:pt>
                <c:pt idx="7">
                  <c:v>20889655</c:v>
                </c:pt>
                <c:pt idx="8" formatCode="General">
                  <c:v>53819824</c:v>
                </c:pt>
                <c:pt idx="9">
                  <c:v>574828168</c:v>
                </c:pt>
                <c:pt idx="10">
                  <c:v>1127173875</c:v>
                </c:pt>
                <c:pt idx="11">
                  <c:v>240384094</c:v>
                </c:pt>
                <c:pt idx="12">
                  <c:v>655317469</c:v>
                </c:pt>
                <c:pt idx="13">
                  <c:v>162486043</c:v>
                </c:pt>
                <c:pt idx="14">
                  <c:v>183885074</c:v>
                </c:pt>
                <c:pt idx="15">
                  <c:v>273651048</c:v>
                </c:pt>
                <c:pt idx="16">
                  <c:v>402918073</c:v>
                </c:pt>
                <c:pt idx="17">
                  <c:v>315051086</c:v>
                </c:pt>
              </c:numCache>
            </c:numRef>
          </c:val>
          <c:smooth val="0"/>
          <c:extLst>
            <c:ext xmlns:c16="http://schemas.microsoft.com/office/drawing/2014/chart" uri="{C3380CC4-5D6E-409C-BE32-E72D297353CC}">
              <c16:uniqueId val="{00000001-87BD-48AF-B3E7-750347190A3D}"/>
            </c:ext>
          </c:extLst>
        </c:ser>
        <c:dLbls>
          <c:showLegendKey val="0"/>
          <c:showVal val="0"/>
          <c:showCatName val="0"/>
          <c:showSerName val="0"/>
          <c:showPercent val="0"/>
          <c:showBubbleSize val="0"/>
        </c:dLbls>
        <c:smooth val="0"/>
        <c:axId val="268237056"/>
        <c:axId val="275317120"/>
      </c:lineChart>
      <c:catAx>
        <c:axId val="2682370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Субъекты</a:t>
                </a:r>
                <a:r>
                  <a:rPr lang="ru-RU" baseline="0"/>
                  <a:t> РФ</a:t>
                </a:r>
                <a:endParaRPr lang="ru-RU"/>
              </a:p>
            </c:rich>
          </c:tx>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5317120"/>
        <c:crosses val="autoZero"/>
        <c:auto val="1"/>
        <c:lblAlgn val="ctr"/>
        <c:lblOffset val="100"/>
        <c:noMultiLvlLbl val="0"/>
      </c:catAx>
      <c:valAx>
        <c:axId val="2753171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НБ</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823705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поступление, тыс.руб.</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19050" cap="rnd">
                <a:solidFill>
                  <a:schemeClr val="accent1"/>
                </a:solidFill>
                <a:prstDash val="sysDot"/>
              </a:ln>
              <a:effectLst/>
            </c:spPr>
            <c:trendlineType val="linear"/>
            <c:forward val="3"/>
            <c:dispRSqr val="0"/>
            <c:dispEq val="1"/>
            <c:trendlineLbl>
              <c:layout>
                <c:manualLayout>
                  <c:x val="4.5414620202177697E-3"/>
                  <c:y val="-0.1002636052607245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rendlineLbl>
          </c:trendline>
          <c:cat>
            <c:strRef>
              <c:f>Лист1!$A$2:$A$12</c:f>
              <c:strCache>
                <c:ptCount val="11"/>
                <c:pt idx="0">
                  <c:v>2006</c:v>
                </c:pt>
                <c:pt idx="1">
                  <c:v>2007</c:v>
                </c:pt>
                <c:pt idx="2">
                  <c:v>2008</c:v>
                </c:pt>
                <c:pt idx="3">
                  <c:v>2009</c:v>
                </c:pt>
                <c:pt idx="4">
                  <c:v>2010</c:v>
                </c:pt>
                <c:pt idx="5">
                  <c:v>2011</c:v>
                </c:pt>
                <c:pt idx="6">
                  <c:v>2012</c:v>
                </c:pt>
                <c:pt idx="7">
                  <c:v>2013</c:v>
                </c:pt>
                <c:pt idx="8">
                  <c:v>2014</c:v>
                </c:pt>
                <c:pt idx="9">
                  <c:v>2015</c:v>
                </c:pt>
                <c:pt idx="10">
                  <c:v>на 01.12.16</c:v>
                </c:pt>
              </c:strCache>
            </c:strRef>
          </c:cat>
          <c:val>
            <c:numRef>
              <c:f>Лист1!$B$2:$B$12</c:f>
              <c:numCache>
                <c:formatCode>#,##0</c:formatCode>
                <c:ptCount val="11"/>
                <c:pt idx="0">
                  <c:v>3139133</c:v>
                </c:pt>
                <c:pt idx="1">
                  <c:v>3712754</c:v>
                </c:pt>
                <c:pt idx="2">
                  <c:v>4518035</c:v>
                </c:pt>
                <c:pt idx="3">
                  <c:v>5668408</c:v>
                </c:pt>
                <c:pt idx="4">
                  <c:v>6771397</c:v>
                </c:pt>
                <c:pt idx="5">
                  <c:v>7587835</c:v>
                </c:pt>
                <c:pt idx="6">
                  <c:v>9186209</c:v>
                </c:pt>
                <c:pt idx="7">
                  <c:v>10592630</c:v>
                </c:pt>
                <c:pt idx="8">
                  <c:v>11083226</c:v>
                </c:pt>
                <c:pt idx="9">
                  <c:v>11941919</c:v>
                </c:pt>
                <c:pt idx="10">
                  <c:v>12995307</c:v>
                </c:pt>
              </c:numCache>
            </c:numRef>
          </c:val>
          <c:smooth val="0"/>
          <c:extLst>
            <c:ext xmlns:c16="http://schemas.microsoft.com/office/drawing/2014/chart" uri="{C3380CC4-5D6E-409C-BE32-E72D297353CC}">
              <c16:uniqueId val="{00000000-9D94-48AF-8697-B3810CD9892D}"/>
            </c:ext>
          </c:extLst>
        </c:ser>
        <c:dLbls>
          <c:showLegendKey val="0"/>
          <c:showVal val="1"/>
          <c:showCatName val="0"/>
          <c:showSerName val="0"/>
          <c:showPercent val="0"/>
          <c:showBubbleSize val="0"/>
        </c:dLbls>
        <c:smooth val="0"/>
        <c:axId val="268212096"/>
        <c:axId val="268213632"/>
      </c:lineChart>
      <c:catAx>
        <c:axId val="268212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68213632"/>
        <c:crosses val="autoZero"/>
        <c:auto val="1"/>
        <c:lblAlgn val="ctr"/>
        <c:lblOffset val="100"/>
        <c:noMultiLvlLbl val="0"/>
      </c:catAx>
      <c:valAx>
        <c:axId val="268213632"/>
        <c:scaling>
          <c:orientation val="minMax"/>
          <c:max val="17000000"/>
          <c:min val="300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68212096"/>
        <c:crosses val="autoZero"/>
        <c:crossBetween val="between"/>
        <c:majorUnit val="2000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поступление, тыс.руб.</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dLbl>
              <c:idx val="1"/>
              <c:layout>
                <c:manualLayout>
                  <c:x val="0"/>
                  <c:y val="7.0960533603024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B69-48A5-B2AC-9715D03621E6}"/>
                </c:ext>
              </c:extLst>
            </c:dLbl>
            <c:dLbl>
              <c:idx val="2"/>
              <c:layout>
                <c:manualLayout>
                  <c:x val="0"/>
                  <c:y val="8.554471975406750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B69-48A5-B2AC-9715D03621E6}"/>
                </c:ext>
              </c:extLst>
            </c:dLbl>
            <c:dLbl>
              <c:idx val="3"/>
              <c:layout>
                <c:manualLayout>
                  <c:x val="-4.2437781360066833E-17"/>
                  <c:y val="0.1174456403958679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B69-48A5-B2AC-9715D03621E6}"/>
                </c:ext>
              </c:extLst>
            </c:dLbl>
            <c:dLbl>
              <c:idx val="4"/>
              <c:layout>
                <c:manualLayout>
                  <c:x val="-8.4875562720133702E-17"/>
                  <c:y val="0.143450921845778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B69-48A5-B2AC-9715D03621E6}"/>
                </c:ext>
              </c:extLst>
            </c:dLbl>
            <c:dLbl>
              <c:idx val="5"/>
              <c:layout>
                <c:manualLayout>
                  <c:x val="2.3148148148148147E-3"/>
                  <c:y val="0.125843306283962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B69-48A5-B2AC-9715D03621E6}"/>
                </c:ext>
              </c:extLst>
            </c:dLbl>
            <c:dLbl>
              <c:idx val="6"/>
              <c:layout>
                <c:manualLayout>
                  <c:x val="2.3148148148147301E-3"/>
                  <c:y val="0.1586213649899267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B69-48A5-B2AC-9715D03621E6}"/>
                </c:ext>
              </c:extLst>
            </c:dLbl>
            <c:dLbl>
              <c:idx val="7"/>
              <c:layout>
                <c:manualLayout>
                  <c:x val="2.3148148148148147E-3"/>
                  <c:y val="0.1962679894371004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B69-48A5-B2AC-9715D03621E6}"/>
                </c:ext>
              </c:extLst>
            </c:dLbl>
            <c:dLbl>
              <c:idx val="8"/>
              <c:layout>
                <c:manualLayout>
                  <c:x val="0"/>
                  <c:y val="0.1661595511570228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B69-48A5-B2AC-9715D03621E6}"/>
                </c:ext>
              </c:extLst>
            </c:dLbl>
            <c:dLbl>
              <c:idx val="9"/>
              <c:layout>
                <c:manualLayout>
                  <c:x val="-1.6975112544026713E-16"/>
                  <c:y val="0.1827927472368707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B69-48A5-B2AC-9715D03621E6}"/>
                </c:ext>
              </c:extLst>
            </c:dLbl>
            <c:spPr>
              <a:solidFill>
                <a:schemeClr val="bg1"/>
              </a:solidFill>
              <a:ln>
                <a:solidFill>
                  <a:schemeClr val="dk1">
                    <a:shade val="80000"/>
                    <a:hueOff val="0"/>
                    <a:satOff val="0"/>
                    <a:lumOff val="0"/>
                  </a:schemeClr>
                </a:solid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Лист1!$A$2:$A$11</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Лист1!$B$2:$B$11</c:f>
              <c:numCache>
                <c:formatCode>#,##0</c:formatCode>
                <c:ptCount val="10"/>
                <c:pt idx="0">
                  <c:v>3139133</c:v>
                </c:pt>
                <c:pt idx="1">
                  <c:v>3712754</c:v>
                </c:pt>
                <c:pt idx="2">
                  <c:v>4518035</c:v>
                </c:pt>
                <c:pt idx="3">
                  <c:v>5668408</c:v>
                </c:pt>
                <c:pt idx="4">
                  <c:v>6771397</c:v>
                </c:pt>
                <c:pt idx="5">
                  <c:v>7587835</c:v>
                </c:pt>
                <c:pt idx="6">
                  <c:v>9186209</c:v>
                </c:pt>
                <c:pt idx="7">
                  <c:v>10592630</c:v>
                </c:pt>
                <c:pt idx="8">
                  <c:v>11083226</c:v>
                </c:pt>
                <c:pt idx="9">
                  <c:v>11941919</c:v>
                </c:pt>
              </c:numCache>
            </c:numRef>
          </c:val>
          <c:extLst>
            <c:ext xmlns:c16="http://schemas.microsoft.com/office/drawing/2014/chart" uri="{C3380CC4-5D6E-409C-BE32-E72D297353CC}">
              <c16:uniqueId val="{00000009-7B69-48A5-B2AC-9715D03621E6}"/>
            </c:ext>
          </c:extLst>
        </c:ser>
        <c:dLbls>
          <c:showLegendKey val="0"/>
          <c:showVal val="1"/>
          <c:showCatName val="0"/>
          <c:showSerName val="0"/>
          <c:showPercent val="0"/>
          <c:showBubbleSize val="0"/>
        </c:dLbls>
        <c:gapWidth val="150"/>
        <c:axId val="143288192"/>
        <c:axId val="143289728"/>
      </c:barChart>
      <c:lineChart>
        <c:grouping val="standard"/>
        <c:varyColors val="0"/>
        <c:ser>
          <c:idx val="1"/>
          <c:order val="1"/>
          <c:tx>
            <c:strRef>
              <c:f>Лист1!$C$1</c:f>
              <c:strCache>
                <c:ptCount val="1"/>
                <c:pt idx="0">
                  <c:v>уд. вес в доходах областного бюджета,%</c:v>
                </c:pt>
              </c:strCache>
            </c:strRef>
          </c:tx>
          <c:spPr>
            <a:ln w="22225" cap="rnd" cmpd="sng" algn="ctr">
              <a:solidFill>
                <a:schemeClr val="accent2"/>
              </a:solidFill>
              <a:round/>
            </a:ln>
            <a:effectLst/>
          </c:spPr>
          <c:marker>
            <c:symbol val="square"/>
            <c:size val="5"/>
            <c:spPr>
              <a:solidFill>
                <a:schemeClr val="accent2"/>
              </a:solidFill>
              <a:ln w="9525" cap="flat" cmpd="sng" algn="ctr">
                <a:solidFill>
                  <a:schemeClr val="accent2"/>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Лист1!$A$2:$A$11</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Лист1!$C$2:$C$11</c:f>
              <c:numCache>
                <c:formatCode>0.0</c:formatCode>
                <c:ptCount val="10"/>
                <c:pt idx="0">
                  <c:v>11.74154611769079</c:v>
                </c:pt>
                <c:pt idx="1">
                  <c:v>7.974913614044028</c:v>
                </c:pt>
                <c:pt idx="2">
                  <c:v>7.5974321080195102</c:v>
                </c:pt>
                <c:pt idx="3">
                  <c:v>8.2697135459537421</c:v>
                </c:pt>
                <c:pt idx="4">
                  <c:v>8.9428564584424368</c:v>
                </c:pt>
                <c:pt idx="5">
                  <c:v>8.4662564311000867</c:v>
                </c:pt>
                <c:pt idx="6">
                  <c:v>9.2664577566111337</c:v>
                </c:pt>
                <c:pt idx="7">
                  <c:v>11.479414357323773</c:v>
                </c:pt>
                <c:pt idx="8">
                  <c:v>11.180368194307791</c:v>
                </c:pt>
                <c:pt idx="9">
                  <c:v>11.434232633595396</c:v>
                </c:pt>
              </c:numCache>
            </c:numRef>
          </c:val>
          <c:smooth val="0"/>
          <c:extLst>
            <c:ext xmlns:c16="http://schemas.microsoft.com/office/drawing/2014/chart" uri="{C3380CC4-5D6E-409C-BE32-E72D297353CC}">
              <c16:uniqueId val="{0000000A-7B69-48A5-B2AC-9715D03621E6}"/>
            </c:ext>
          </c:extLst>
        </c:ser>
        <c:dLbls>
          <c:showLegendKey val="0"/>
          <c:showVal val="0"/>
          <c:showCatName val="0"/>
          <c:showSerName val="0"/>
          <c:showPercent val="0"/>
          <c:showBubbleSize val="0"/>
        </c:dLbls>
        <c:marker val="1"/>
        <c:smooth val="0"/>
        <c:axId val="143329920"/>
        <c:axId val="143328384"/>
      </c:lineChart>
      <c:catAx>
        <c:axId val="14328819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5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3289728"/>
        <c:crosses val="autoZero"/>
        <c:auto val="1"/>
        <c:lblAlgn val="ctr"/>
        <c:lblOffset val="100"/>
        <c:noMultiLvlLbl val="0"/>
      </c:catAx>
      <c:valAx>
        <c:axId val="143289728"/>
        <c:scaling>
          <c:orientation val="minMax"/>
          <c:min val="250000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3288192"/>
        <c:crosses val="autoZero"/>
        <c:crossBetween val="between"/>
      </c:valAx>
      <c:valAx>
        <c:axId val="143328384"/>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105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3329920"/>
        <c:crosses val="max"/>
        <c:crossBetween val="between"/>
      </c:valAx>
      <c:catAx>
        <c:axId val="143329920"/>
        <c:scaling>
          <c:orientation val="minMax"/>
        </c:scaling>
        <c:delete val="1"/>
        <c:axPos val="b"/>
        <c:numFmt formatCode="General" sourceLinked="1"/>
        <c:majorTickMark val="out"/>
        <c:minorTickMark val="none"/>
        <c:tickLblPos val="nextTo"/>
        <c:crossAx val="143328384"/>
        <c:crosses val="autoZero"/>
        <c:auto val="1"/>
        <c:lblAlgn val="ctr"/>
        <c:lblOffset val="100"/>
        <c:noMultiLvlLbl val="0"/>
      </c:cat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lt1"/>
    </a:solidFill>
    <a:ln w="9525" cap="flat" cmpd="sng" algn="ctr">
      <a:noFill/>
      <a:round/>
    </a:ln>
    <a:effectLst/>
  </c:spPr>
  <c:txPr>
    <a:bodyPr/>
    <a:lstStyle/>
    <a:p>
      <a:pPr>
        <a:defRPr sz="105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125"/>
          <c:y val="2.7413022840230079E-2"/>
          <c:w val="0.85946759259259264"/>
          <c:h val="0.71164237449042278"/>
        </c:manualLayout>
      </c:layout>
      <c:barChart>
        <c:barDir val="col"/>
        <c:grouping val="clustered"/>
        <c:varyColors val="0"/>
        <c:ser>
          <c:idx val="0"/>
          <c:order val="0"/>
          <c:tx>
            <c:strRef>
              <c:f>Лист1!$B$1</c:f>
              <c:strCache>
                <c:ptCount val="1"/>
                <c:pt idx="0">
                  <c:v>начислено, тыс. руб.</c:v>
                </c:pt>
              </c:strCache>
            </c:strRef>
          </c:tx>
          <c:spPr>
            <a:solidFill>
              <a:schemeClr val="accent1">
                <a:lumMod val="20000"/>
                <a:lumOff val="80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Лист1!$A$2:$A$14</c:f>
              <c:strCache>
                <c:ptCount val="13"/>
                <c:pt idx="0">
                  <c:v>2006</c:v>
                </c:pt>
                <c:pt idx="1">
                  <c:v>2007</c:v>
                </c:pt>
                <c:pt idx="2">
                  <c:v>2008</c:v>
                </c:pt>
                <c:pt idx="3">
                  <c:v>2009</c:v>
                </c:pt>
                <c:pt idx="4">
                  <c:v>2010</c:v>
                </c:pt>
                <c:pt idx="5">
                  <c:v>2011</c:v>
                </c:pt>
                <c:pt idx="6">
                  <c:v>2012</c:v>
                </c:pt>
                <c:pt idx="7">
                  <c:v>2013</c:v>
                </c:pt>
                <c:pt idx="8">
                  <c:v>2014</c:v>
                </c:pt>
                <c:pt idx="9">
                  <c:v>2015 (факт)</c:v>
                </c:pt>
                <c:pt idx="10">
                  <c:v>2016 (прогноз)</c:v>
                </c:pt>
                <c:pt idx="11">
                  <c:v>2017 (прогноз)</c:v>
                </c:pt>
                <c:pt idx="12">
                  <c:v>2018 (прогноз по нормативу 90%)</c:v>
                </c:pt>
              </c:strCache>
            </c:strRef>
          </c:cat>
          <c:val>
            <c:numRef>
              <c:f>Лист1!$B$2:$B$14</c:f>
              <c:numCache>
                <c:formatCode>#,##0</c:formatCode>
                <c:ptCount val="13"/>
                <c:pt idx="0">
                  <c:v>3074.0920000000001</c:v>
                </c:pt>
                <c:pt idx="1">
                  <c:v>3903.636</c:v>
                </c:pt>
                <c:pt idx="2">
                  <c:v>4549.9120000000003</c:v>
                </c:pt>
                <c:pt idx="3">
                  <c:v>5677.201</c:v>
                </c:pt>
                <c:pt idx="4">
                  <c:v>6771.3969999999999</c:v>
                </c:pt>
                <c:pt idx="5">
                  <c:v>7580.058</c:v>
                </c:pt>
                <c:pt idx="6">
                  <c:v>9167.3909999999996</c:v>
                </c:pt>
                <c:pt idx="7">
                  <c:v>10819.529</c:v>
                </c:pt>
                <c:pt idx="8">
                  <c:v>11091.447</c:v>
                </c:pt>
                <c:pt idx="9">
                  <c:v>12114.454</c:v>
                </c:pt>
                <c:pt idx="10">
                  <c:v>13084.103999999999</c:v>
                </c:pt>
                <c:pt idx="11">
                  <c:v>13332.451999999999</c:v>
                </c:pt>
                <c:pt idx="12">
                  <c:v>14191.481</c:v>
                </c:pt>
              </c:numCache>
            </c:numRef>
          </c:val>
          <c:extLst>
            <c:ext xmlns:c16="http://schemas.microsoft.com/office/drawing/2014/chart" uri="{C3380CC4-5D6E-409C-BE32-E72D297353CC}">
              <c16:uniqueId val="{00000000-3F68-4047-8E60-B52EB36A548B}"/>
            </c:ext>
          </c:extLst>
        </c:ser>
        <c:dLbls>
          <c:showLegendKey val="0"/>
          <c:showVal val="0"/>
          <c:showCatName val="0"/>
          <c:showSerName val="0"/>
          <c:showPercent val="0"/>
          <c:showBubbleSize val="0"/>
        </c:dLbls>
        <c:gapWidth val="97"/>
        <c:overlap val="-27"/>
        <c:axId val="363329248"/>
        <c:axId val="363305304"/>
      </c:barChart>
      <c:catAx>
        <c:axId val="363329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63305304"/>
        <c:crosses val="autoZero"/>
        <c:auto val="1"/>
        <c:lblAlgn val="ctr"/>
        <c:lblOffset val="100"/>
        <c:noMultiLvlLbl val="0"/>
      </c:catAx>
      <c:valAx>
        <c:axId val="363305304"/>
        <c:scaling>
          <c:orientation val="minMax"/>
          <c:max val="16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63329248"/>
        <c:crosses val="autoZero"/>
        <c:crossBetween val="between"/>
        <c:majorUnit val="3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темп роста, %</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Лист1!$A$2:$A$10</c:f>
              <c:numCache>
                <c:formatCode>General</c:formatCode>
                <c:ptCount val="9"/>
                <c:pt idx="0">
                  <c:v>2007</c:v>
                </c:pt>
                <c:pt idx="1">
                  <c:v>2008</c:v>
                </c:pt>
                <c:pt idx="2">
                  <c:v>2009</c:v>
                </c:pt>
                <c:pt idx="3">
                  <c:v>2010</c:v>
                </c:pt>
                <c:pt idx="4">
                  <c:v>2011</c:v>
                </c:pt>
                <c:pt idx="5">
                  <c:v>2012</c:v>
                </c:pt>
                <c:pt idx="6">
                  <c:v>2013</c:v>
                </c:pt>
                <c:pt idx="7">
                  <c:v>2014</c:v>
                </c:pt>
                <c:pt idx="8">
                  <c:v>2015</c:v>
                </c:pt>
              </c:numCache>
            </c:numRef>
          </c:cat>
          <c:val>
            <c:numRef>
              <c:f>Лист1!$B$2:$B$10</c:f>
              <c:numCache>
                <c:formatCode>General</c:formatCode>
                <c:ptCount val="9"/>
                <c:pt idx="0">
                  <c:v>118.27</c:v>
                </c:pt>
                <c:pt idx="1">
                  <c:v>121.69</c:v>
                </c:pt>
                <c:pt idx="2">
                  <c:v>125.46000000000002</c:v>
                </c:pt>
                <c:pt idx="3">
                  <c:v>119.46000000000002</c:v>
                </c:pt>
                <c:pt idx="4">
                  <c:v>112.06</c:v>
                </c:pt>
                <c:pt idx="5">
                  <c:v>121.06</c:v>
                </c:pt>
                <c:pt idx="6">
                  <c:v>115.31</c:v>
                </c:pt>
                <c:pt idx="7">
                  <c:v>104.63</c:v>
                </c:pt>
                <c:pt idx="8">
                  <c:v>107.75</c:v>
                </c:pt>
              </c:numCache>
            </c:numRef>
          </c:val>
          <c:smooth val="0"/>
          <c:extLst>
            <c:ext xmlns:c16="http://schemas.microsoft.com/office/drawing/2014/chart" uri="{C3380CC4-5D6E-409C-BE32-E72D297353CC}">
              <c16:uniqueId val="{00000000-DE4B-4DC5-B8BF-237C7C3296FA}"/>
            </c:ext>
          </c:extLst>
        </c:ser>
        <c:dLbls>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43338880"/>
        <c:axId val="143340672"/>
      </c:lineChart>
      <c:catAx>
        <c:axId val="14333888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ru-RU"/>
          </a:p>
        </c:txPr>
        <c:crossAx val="143340672"/>
        <c:crosses val="autoZero"/>
        <c:auto val="1"/>
        <c:lblAlgn val="ctr"/>
        <c:lblOffset val="100"/>
        <c:noMultiLvlLbl val="0"/>
      </c:catAx>
      <c:valAx>
        <c:axId val="14334067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ru-RU"/>
          </a:p>
        </c:txPr>
        <c:crossAx val="143338880"/>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no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кол-во налогоплательщиков, ед</c:v>
                </c:pt>
              </c:strCache>
            </c:strRef>
          </c:tx>
          <c:spPr>
            <a:ln w="22225" cap="rnd" cmpd="sng" algn="ctr">
              <a:solidFill>
                <a:schemeClr val="accent1"/>
              </a:solidFill>
              <a:round/>
            </a:ln>
            <a:effectLst/>
          </c:spPr>
          <c:marker>
            <c:symbol val="none"/>
          </c:marker>
          <c:dLbls>
            <c:spPr>
              <a:noFill/>
              <a:ln>
                <a:noFill/>
              </a:ln>
              <a:effectLst/>
            </c:spPr>
            <c:txPr>
              <a:bodyPr rot="0" vert="horz"/>
              <a:lstStyle/>
              <a:p>
                <a:pPr>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Лист1!$A$2:$A$6</c:f>
              <c:numCache>
                <c:formatCode>General</c:formatCode>
                <c:ptCount val="5"/>
                <c:pt idx="0">
                  <c:v>2011</c:v>
                </c:pt>
                <c:pt idx="1">
                  <c:v>2012</c:v>
                </c:pt>
                <c:pt idx="2">
                  <c:v>2013</c:v>
                </c:pt>
                <c:pt idx="3">
                  <c:v>2014</c:v>
                </c:pt>
                <c:pt idx="4">
                  <c:v>2015</c:v>
                </c:pt>
              </c:numCache>
            </c:numRef>
          </c:cat>
          <c:val>
            <c:numRef>
              <c:f>Лист1!$B$2:$B$6</c:f>
              <c:numCache>
                <c:formatCode>General</c:formatCode>
                <c:ptCount val="5"/>
                <c:pt idx="0">
                  <c:v>9873</c:v>
                </c:pt>
                <c:pt idx="1">
                  <c:v>9543</c:v>
                </c:pt>
                <c:pt idx="2">
                  <c:v>8654</c:v>
                </c:pt>
                <c:pt idx="3">
                  <c:v>8238</c:v>
                </c:pt>
                <c:pt idx="4">
                  <c:v>8676</c:v>
                </c:pt>
              </c:numCache>
            </c:numRef>
          </c:val>
          <c:smooth val="0"/>
          <c:extLst>
            <c:ext xmlns:c16="http://schemas.microsoft.com/office/drawing/2014/chart" uri="{C3380CC4-5D6E-409C-BE32-E72D297353CC}">
              <c16:uniqueId val="{00000000-C8E3-4F1D-A146-2DB3B221D624}"/>
            </c:ext>
          </c:extLst>
        </c:ser>
        <c:dLbls>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43353728"/>
        <c:axId val="143355264"/>
      </c:lineChart>
      <c:catAx>
        <c:axId val="14335372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vert="horz"/>
          <a:lstStyle/>
          <a:p>
            <a:pPr>
              <a:defRPr/>
            </a:pPr>
            <a:endParaRPr lang="ru-RU"/>
          </a:p>
        </c:txPr>
        <c:crossAx val="143355264"/>
        <c:crosses val="autoZero"/>
        <c:auto val="1"/>
        <c:lblAlgn val="ctr"/>
        <c:lblOffset val="100"/>
        <c:noMultiLvlLbl val="0"/>
      </c:catAx>
      <c:valAx>
        <c:axId val="143355264"/>
        <c:scaling>
          <c:orientation val="minMax"/>
        </c:scaling>
        <c:delete val="0"/>
        <c:axPos val="l"/>
        <c:numFmt formatCode="General" sourceLinked="1"/>
        <c:majorTickMark val="none"/>
        <c:minorTickMark val="none"/>
        <c:tickLblPos val="nextTo"/>
        <c:spPr>
          <a:noFill/>
          <a:ln>
            <a:noFill/>
          </a:ln>
          <a:effectLst/>
        </c:spPr>
        <c:txPr>
          <a:bodyPr rot="-60000000" vert="horz"/>
          <a:lstStyle/>
          <a:p>
            <a:pPr>
              <a:defRPr/>
            </a:pPr>
            <a:endParaRPr lang="ru-RU"/>
          </a:p>
        </c:txPr>
        <c:crossAx val="14335372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chart>
  <c:spPr>
    <a:solidFill>
      <a:schemeClr val="lt1"/>
    </a:solidFill>
    <a:ln w="9525" cap="flat" cmpd="sng" algn="ctr">
      <a:noFill/>
      <a:round/>
    </a:ln>
    <a:effectLst/>
  </c:spPr>
  <c:txPr>
    <a:bodyPr/>
    <a:lstStyle/>
    <a:p>
      <a:pPr>
        <a:defRPr sz="1100">
          <a:latin typeface="Times New Roman" pitchFamily="18" charset="0"/>
          <a:cs typeface="Times New Roman"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Лист1!$C$1</c:f>
              <c:strCache>
                <c:ptCount val="1"/>
                <c:pt idx="0">
                  <c:v>количество организаций, применяющих спец.режимы (ЕСХН, УСН, ЕНВД)</c:v>
                </c:pt>
              </c:strCache>
            </c:strRef>
          </c:tx>
          <c:spPr>
            <a:ln w="22225" cap="rnd" cmpd="sng" algn="ctr">
              <a:solidFill>
                <a:schemeClr val="accent2"/>
              </a:solidFill>
              <a:round/>
            </a:ln>
            <a:effectLst/>
          </c:spPr>
          <c:invertIfNegative val="0"/>
          <c:dLbls>
            <c:dLbl>
              <c:idx val="4"/>
              <c:layout>
                <c:manualLayout>
                  <c:x val="1.7476406850751478E-3"/>
                  <c:y val="-1.67386450385099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330-4EAB-B9CA-6B9FE106A8A4}"/>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Лист1!$A$2:$A$6</c:f>
              <c:numCache>
                <c:formatCode>General</c:formatCode>
                <c:ptCount val="5"/>
                <c:pt idx="0">
                  <c:v>2011</c:v>
                </c:pt>
                <c:pt idx="1">
                  <c:v>2012</c:v>
                </c:pt>
                <c:pt idx="2">
                  <c:v>2013</c:v>
                </c:pt>
                <c:pt idx="3">
                  <c:v>2014</c:v>
                </c:pt>
                <c:pt idx="4">
                  <c:v>2015</c:v>
                </c:pt>
              </c:numCache>
            </c:numRef>
          </c:cat>
          <c:val>
            <c:numRef>
              <c:f>Лист1!$C$2:$C$6</c:f>
              <c:numCache>
                <c:formatCode>General</c:formatCode>
                <c:ptCount val="5"/>
                <c:pt idx="0">
                  <c:v>29447</c:v>
                </c:pt>
                <c:pt idx="1">
                  <c:v>30928</c:v>
                </c:pt>
                <c:pt idx="2">
                  <c:v>31112</c:v>
                </c:pt>
                <c:pt idx="3">
                  <c:v>31938</c:v>
                </c:pt>
                <c:pt idx="4">
                  <c:v>32959</c:v>
                </c:pt>
              </c:numCache>
            </c:numRef>
          </c:val>
          <c:extLst>
            <c:ext xmlns:c16="http://schemas.microsoft.com/office/drawing/2014/chart" uri="{C3380CC4-5D6E-409C-BE32-E72D297353CC}">
              <c16:uniqueId val="{00000001-4330-4EAB-B9CA-6B9FE106A8A4}"/>
            </c:ext>
          </c:extLst>
        </c:ser>
        <c:dLbls>
          <c:showLegendKey val="0"/>
          <c:showVal val="0"/>
          <c:showCatName val="0"/>
          <c:showSerName val="0"/>
          <c:showPercent val="0"/>
          <c:showBubbleSize val="0"/>
        </c:dLbls>
        <c:gapWidth val="150"/>
        <c:axId val="144593280"/>
        <c:axId val="144435840"/>
      </c:barChart>
      <c:lineChart>
        <c:grouping val="standard"/>
        <c:varyColors val="0"/>
        <c:ser>
          <c:idx val="0"/>
          <c:order val="0"/>
          <c:tx>
            <c:strRef>
              <c:f>Лист1!$B$1</c:f>
              <c:strCache>
                <c:ptCount val="1"/>
                <c:pt idx="0">
                  <c:v>количество предприятий, ед.</c:v>
                </c:pt>
              </c:strCache>
            </c:strRef>
          </c:tx>
          <c:spPr>
            <a:ln w="22225" cap="rnd" cmpd="sng" algn="ctr">
              <a:solidFill>
                <a:schemeClr val="accent1"/>
              </a:solidFill>
              <a:round/>
            </a:ln>
            <a:effectLst/>
          </c:spPr>
          <c:marker>
            <c:symbol val="square"/>
            <c:size val="5"/>
          </c:marker>
          <c:dLbls>
            <c:dLbl>
              <c:idx val="4"/>
              <c:layout>
                <c:manualLayout>
                  <c:x val="-4.7186298497029183E-2"/>
                  <c:y val="3.03936291076951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330-4EAB-B9CA-6B9FE106A8A4}"/>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Лист1!$A$2:$A$6</c:f>
              <c:numCache>
                <c:formatCode>General</c:formatCode>
                <c:ptCount val="5"/>
                <c:pt idx="0">
                  <c:v>2011</c:v>
                </c:pt>
                <c:pt idx="1">
                  <c:v>2012</c:v>
                </c:pt>
                <c:pt idx="2">
                  <c:v>2013</c:v>
                </c:pt>
                <c:pt idx="3">
                  <c:v>2014</c:v>
                </c:pt>
                <c:pt idx="4">
                  <c:v>2015</c:v>
                </c:pt>
              </c:numCache>
            </c:numRef>
          </c:cat>
          <c:val>
            <c:numRef>
              <c:f>Лист1!$B$2:$B$6</c:f>
              <c:numCache>
                <c:formatCode>General</c:formatCode>
                <c:ptCount val="5"/>
                <c:pt idx="0">
                  <c:v>61591</c:v>
                </c:pt>
                <c:pt idx="1">
                  <c:v>62285</c:v>
                </c:pt>
                <c:pt idx="2">
                  <c:v>64761</c:v>
                </c:pt>
                <c:pt idx="3">
                  <c:v>66593</c:v>
                </c:pt>
                <c:pt idx="4">
                  <c:v>65133</c:v>
                </c:pt>
              </c:numCache>
            </c:numRef>
          </c:val>
          <c:smooth val="0"/>
          <c:extLst>
            <c:ext xmlns:c16="http://schemas.microsoft.com/office/drawing/2014/chart" uri="{C3380CC4-5D6E-409C-BE32-E72D297353CC}">
              <c16:uniqueId val="{00000003-4330-4EAB-B9CA-6B9FE106A8A4}"/>
            </c:ext>
          </c:extLst>
        </c:ser>
        <c:dLbls>
          <c:showLegendKey val="0"/>
          <c:showVal val="0"/>
          <c:showCatName val="0"/>
          <c:showSerName val="0"/>
          <c:showPercent val="0"/>
          <c:showBubbleSize val="0"/>
        </c:dLbls>
        <c:marker val="1"/>
        <c:smooth val="0"/>
        <c:axId val="144108928"/>
        <c:axId val="144434304"/>
      </c:lineChart>
      <c:catAx>
        <c:axId val="14410892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1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4434304"/>
        <c:crosses val="autoZero"/>
        <c:auto val="1"/>
        <c:lblAlgn val="ctr"/>
        <c:lblOffset val="100"/>
        <c:noMultiLvlLbl val="0"/>
      </c:catAx>
      <c:valAx>
        <c:axId val="144434304"/>
        <c:scaling>
          <c:orientation val="minMax"/>
          <c:min val="1000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4108928"/>
        <c:crosses val="autoZero"/>
        <c:crossBetween val="between"/>
      </c:valAx>
      <c:valAx>
        <c:axId val="144435840"/>
        <c:scaling>
          <c:orientation val="minMax"/>
          <c:max val="50000"/>
          <c:min val="20000"/>
        </c:scaling>
        <c:delete val="0"/>
        <c:axPos val="r"/>
        <c:numFmt formatCode="General" sourceLinked="1"/>
        <c:majorTickMark val="out"/>
        <c:minorTickMark val="none"/>
        <c:tickLblPos val="nextTo"/>
        <c:crossAx val="144593280"/>
        <c:crosses val="max"/>
        <c:crossBetween val="between"/>
      </c:valAx>
      <c:catAx>
        <c:axId val="144593280"/>
        <c:scaling>
          <c:orientation val="minMax"/>
        </c:scaling>
        <c:delete val="1"/>
        <c:axPos val="b"/>
        <c:numFmt formatCode="General" sourceLinked="1"/>
        <c:majorTickMark val="out"/>
        <c:minorTickMark val="none"/>
        <c:tickLblPos val="nextTo"/>
        <c:crossAx val="144435840"/>
        <c:crosses val="autoZero"/>
        <c:auto val="1"/>
        <c:lblAlgn val="ctr"/>
        <c:lblOffset val="100"/>
        <c:noMultiLvlLbl val="0"/>
      </c:cat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lt1"/>
    </a:solidFill>
    <a:ln w="9525" cap="flat" cmpd="sng" algn="ctr">
      <a:noFill/>
      <a:round/>
    </a:ln>
    <a:effectLst/>
  </c:spPr>
  <c:txPr>
    <a:bodyPr/>
    <a:lstStyle/>
    <a:p>
      <a:pPr>
        <a:defRPr sz="11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5021143190434505E-2"/>
          <c:y val="4.365079365079369E-2"/>
          <c:w val="0.89794181977252863"/>
          <c:h val="0.77351831021122353"/>
        </c:manualLayout>
      </c:layout>
      <c:lineChart>
        <c:grouping val="standard"/>
        <c:varyColors val="0"/>
        <c:ser>
          <c:idx val="0"/>
          <c:order val="0"/>
          <c:tx>
            <c:strRef>
              <c:f>Лист1!$B$1</c:f>
              <c:strCache>
                <c:ptCount val="1"/>
                <c:pt idx="0">
                  <c:v>количество налогоплательщиков, применяющих льготы, ед.</c:v>
                </c:pt>
              </c:strCache>
            </c:strRef>
          </c:tx>
          <c:spPr>
            <a:ln w="22225" cap="rnd" cmpd="sng" algn="ctr">
              <a:solidFill>
                <a:schemeClr val="accent1"/>
              </a:solidFill>
              <a:round/>
            </a:ln>
            <a:effectLst/>
          </c:spPr>
          <c:marker>
            <c:symbol val="none"/>
          </c:marker>
          <c:dLbls>
            <c:spPr>
              <a:noFill/>
              <a:ln>
                <a:noFill/>
              </a:ln>
              <a:effectLst/>
            </c:spPr>
            <c:txPr>
              <a:bodyPr rot="0" vert="horz"/>
              <a:lstStyle/>
              <a:p>
                <a:pPr>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Лист1!$A$2:$A$6</c:f>
              <c:numCache>
                <c:formatCode>General</c:formatCode>
                <c:ptCount val="5"/>
                <c:pt idx="0">
                  <c:v>2011</c:v>
                </c:pt>
                <c:pt idx="1">
                  <c:v>2012</c:v>
                </c:pt>
                <c:pt idx="2">
                  <c:v>2013</c:v>
                </c:pt>
                <c:pt idx="3">
                  <c:v>2014</c:v>
                </c:pt>
                <c:pt idx="4">
                  <c:v>2015</c:v>
                </c:pt>
              </c:numCache>
            </c:numRef>
          </c:cat>
          <c:val>
            <c:numRef>
              <c:f>Лист1!$B$2:$B$6</c:f>
              <c:numCache>
                <c:formatCode>General</c:formatCode>
                <c:ptCount val="5"/>
                <c:pt idx="0">
                  <c:v>3732</c:v>
                </c:pt>
                <c:pt idx="1">
                  <c:v>3754</c:v>
                </c:pt>
                <c:pt idx="2">
                  <c:v>3651</c:v>
                </c:pt>
                <c:pt idx="3">
                  <c:v>3678</c:v>
                </c:pt>
                <c:pt idx="4">
                  <c:v>6347</c:v>
                </c:pt>
              </c:numCache>
            </c:numRef>
          </c:val>
          <c:smooth val="0"/>
          <c:extLst>
            <c:ext xmlns:c16="http://schemas.microsoft.com/office/drawing/2014/chart" uri="{C3380CC4-5D6E-409C-BE32-E72D297353CC}">
              <c16:uniqueId val="{00000000-F470-4206-BBC4-297670365421}"/>
            </c:ext>
          </c:extLst>
        </c:ser>
        <c:dLbls>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44934016"/>
        <c:axId val="144935552"/>
      </c:lineChart>
      <c:catAx>
        <c:axId val="14493401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vert="horz"/>
          <a:lstStyle/>
          <a:p>
            <a:pPr>
              <a:defRPr/>
            </a:pPr>
            <a:endParaRPr lang="ru-RU"/>
          </a:p>
        </c:txPr>
        <c:crossAx val="144935552"/>
        <c:crosses val="autoZero"/>
        <c:auto val="1"/>
        <c:lblAlgn val="ctr"/>
        <c:lblOffset val="100"/>
        <c:noMultiLvlLbl val="0"/>
      </c:catAx>
      <c:valAx>
        <c:axId val="144935552"/>
        <c:scaling>
          <c:orientation val="minMax"/>
        </c:scaling>
        <c:delete val="0"/>
        <c:axPos val="l"/>
        <c:numFmt formatCode="General" sourceLinked="1"/>
        <c:majorTickMark val="none"/>
        <c:minorTickMark val="none"/>
        <c:tickLblPos val="nextTo"/>
        <c:spPr>
          <a:noFill/>
          <a:ln>
            <a:noFill/>
          </a:ln>
          <a:effectLst/>
        </c:spPr>
        <c:txPr>
          <a:bodyPr rot="-60000000" vert="horz"/>
          <a:lstStyle/>
          <a:p>
            <a:pPr>
              <a:defRPr/>
            </a:pPr>
            <a:endParaRPr lang="ru-RU"/>
          </a:p>
        </c:txPr>
        <c:crossAx val="144934016"/>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showDLblsOverMax val="0"/>
  </c:chart>
  <c:spPr>
    <a:solidFill>
      <a:schemeClr val="lt1"/>
    </a:solidFill>
    <a:ln w="9525" cap="flat" cmpd="sng" algn="ctr">
      <a:noFill/>
      <a:round/>
    </a:ln>
    <a:effectLst/>
  </c:spPr>
  <c:txPr>
    <a:bodyPr/>
    <a:lstStyle/>
    <a:p>
      <a:pPr>
        <a:defRPr sz="1100">
          <a:latin typeface="Times New Roman" pitchFamily="18" charset="0"/>
          <a:cs typeface="Times New Roman"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сумма налоговой базы по налогу на имущество организаций, тыс.руб.</c:v>
                </c:pt>
              </c:strCache>
            </c:strRef>
          </c:tx>
          <c:spPr>
            <a:ln w="22225" cap="rnd" cmpd="sng" algn="ctr">
              <a:solidFill>
                <a:schemeClr val="accent1"/>
              </a:solidFill>
              <a:round/>
            </a:ln>
            <a:effectLst/>
          </c:spPr>
          <c:marker>
            <c:symbol val="none"/>
          </c:marker>
          <c:dLbls>
            <c:numFmt formatCode="#,##0.0" sourceLinked="0"/>
            <c:spPr>
              <a:noFill/>
              <a:ln>
                <a:noFill/>
              </a:ln>
              <a:effectLst/>
            </c:spPr>
            <c:txPr>
              <a:bodyPr rot="0" vert="horz"/>
              <a:lstStyle/>
              <a:p>
                <a:pPr>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Лист1!$A$2:$A$6</c:f>
              <c:numCache>
                <c:formatCode>General</c:formatCode>
                <c:ptCount val="5"/>
                <c:pt idx="0">
                  <c:v>2011</c:v>
                </c:pt>
                <c:pt idx="1">
                  <c:v>2012</c:v>
                </c:pt>
                <c:pt idx="2">
                  <c:v>2013</c:v>
                </c:pt>
                <c:pt idx="3">
                  <c:v>2014</c:v>
                </c:pt>
                <c:pt idx="4">
                  <c:v>2015</c:v>
                </c:pt>
              </c:numCache>
            </c:numRef>
          </c:cat>
          <c:val>
            <c:numRef>
              <c:f>Лист1!$B$2:$B$6</c:f>
              <c:numCache>
                <c:formatCode>0.0</c:formatCode>
                <c:ptCount val="5"/>
                <c:pt idx="0">
                  <c:v>367776.93199999997</c:v>
                </c:pt>
                <c:pt idx="1">
                  <c:v>436740.12400000001</c:v>
                </c:pt>
                <c:pt idx="2">
                  <c:v>735262.19899999967</c:v>
                </c:pt>
                <c:pt idx="3">
                  <c:v>724027.9789999997</c:v>
                </c:pt>
                <c:pt idx="4">
                  <c:v>725713.90500000003</c:v>
                </c:pt>
              </c:numCache>
            </c:numRef>
          </c:val>
          <c:smooth val="0"/>
          <c:extLst>
            <c:ext xmlns:c16="http://schemas.microsoft.com/office/drawing/2014/chart" uri="{C3380CC4-5D6E-409C-BE32-E72D297353CC}">
              <c16:uniqueId val="{00000000-5FE6-4C84-BAEB-3A5B07D22F9D}"/>
            </c:ext>
          </c:extLst>
        </c:ser>
        <c:dLbls>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53365504"/>
        <c:axId val="164770560"/>
      </c:lineChart>
      <c:catAx>
        <c:axId val="15336550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vert="horz"/>
          <a:lstStyle/>
          <a:p>
            <a:pPr>
              <a:defRPr/>
            </a:pPr>
            <a:endParaRPr lang="ru-RU"/>
          </a:p>
        </c:txPr>
        <c:crossAx val="164770560"/>
        <c:crossesAt val="0"/>
        <c:auto val="1"/>
        <c:lblAlgn val="ctr"/>
        <c:lblOffset val="100"/>
        <c:noMultiLvlLbl val="0"/>
      </c:catAx>
      <c:valAx>
        <c:axId val="164770560"/>
        <c:scaling>
          <c:orientation val="minMax"/>
          <c:max val="1000000"/>
          <c:min val="0"/>
        </c:scaling>
        <c:delete val="0"/>
        <c:axPos val="l"/>
        <c:numFmt formatCode="#,##0" sourceLinked="0"/>
        <c:majorTickMark val="none"/>
        <c:minorTickMark val="none"/>
        <c:tickLblPos val="nextTo"/>
        <c:spPr>
          <a:noFill/>
          <a:ln>
            <a:noFill/>
          </a:ln>
          <a:effectLst/>
        </c:spPr>
        <c:txPr>
          <a:bodyPr rot="-60000000" vert="horz"/>
          <a:lstStyle/>
          <a:p>
            <a:pPr>
              <a:defRPr/>
            </a:pPr>
            <a:endParaRPr lang="ru-RU"/>
          </a:p>
        </c:txPr>
        <c:crossAx val="153365504"/>
        <c:crosses val="autoZero"/>
        <c:crossBetween val="between"/>
        <c:majorUnit val="100000"/>
      </c:valAx>
      <c:spPr>
        <a:gradFill>
          <a:gsLst>
            <a:gs pos="100000">
              <a:schemeClr val="lt1">
                <a:lumMod val="95000"/>
              </a:schemeClr>
            </a:gs>
            <a:gs pos="0">
              <a:schemeClr val="lt1"/>
            </a:gs>
          </a:gsLst>
          <a:lin ang="5400000" scaled="0"/>
        </a:gradFill>
        <a:ln>
          <a:solidFill>
            <a:schemeClr val="accent1"/>
          </a:solidFill>
        </a:ln>
        <a:effectLst/>
      </c:spPr>
    </c:plotArea>
    <c:plotVisOnly val="1"/>
    <c:dispBlanksAs val="gap"/>
    <c:showDLblsOverMax val="0"/>
  </c:chart>
  <c:spPr>
    <a:solidFill>
      <a:schemeClr val="lt1"/>
    </a:solidFill>
    <a:ln w="9525" cap="flat" cmpd="sng" algn="ctr">
      <a:noFill/>
      <a:round/>
    </a:ln>
    <a:effectLst/>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Лист1!$B$1</c:f>
              <c:strCache>
                <c:ptCount val="1"/>
                <c:pt idx="0">
                  <c:v>федеральное законодательство</c:v>
                </c:pt>
              </c:strCache>
            </c:strRef>
          </c:tx>
          <c:spPr>
            <a:solidFill>
              <a:schemeClr val="accent1"/>
            </a:solidFill>
            <a:ln>
              <a:solidFill>
                <a:schemeClr val="tx2">
                  <a:lumMod val="7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Лист1!$A$2:$A$6</c:f>
              <c:numCache>
                <c:formatCode>General</c:formatCode>
                <c:ptCount val="5"/>
                <c:pt idx="0">
                  <c:v>2011</c:v>
                </c:pt>
                <c:pt idx="1">
                  <c:v>2012</c:v>
                </c:pt>
                <c:pt idx="2">
                  <c:v>2013</c:v>
                </c:pt>
                <c:pt idx="3">
                  <c:v>2014</c:v>
                </c:pt>
                <c:pt idx="4">
                  <c:v>2015</c:v>
                </c:pt>
              </c:numCache>
            </c:numRef>
          </c:cat>
          <c:val>
            <c:numRef>
              <c:f>Лист1!$B$2:$B$6</c:f>
              <c:numCache>
                <c:formatCode>#,##0</c:formatCode>
                <c:ptCount val="5"/>
                <c:pt idx="0">
                  <c:v>5684520</c:v>
                </c:pt>
                <c:pt idx="1">
                  <c:v>6059253</c:v>
                </c:pt>
                <c:pt idx="2">
                  <c:v>6338974</c:v>
                </c:pt>
                <c:pt idx="3">
                  <c:v>6463372</c:v>
                </c:pt>
                <c:pt idx="4">
                  <c:v>8110759</c:v>
                </c:pt>
              </c:numCache>
            </c:numRef>
          </c:val>
          <c:extLst>
            <c:ext xmlns:c16="http://schemas.microsoft.com/office/drawing/2014/chart" uri="{C3380CC4-5D6E-409C-BE32-E72D297353CC}">
              <c16:uniqueId val="{00000000-32F3-46E8-9C9C-42D7B74973F3}"/>
            </c:ext>
          </c:extLst>
        </c:ser>
        <c:ser>
          <c:idx val="1"/>
          <c:order val="1"/>
          <c:tx>
            <c:strRef>
              <c:f>Лист1!$C$1</c:f>
              <c:strCache>
                <c:ptCount val="1"/>
                <c:pt idx="0">
                  <c:v>закон Иркутской области</c:v>
                </c:pt>
              </c:strCache>
            </c:strRef>
          </c:tx>
          <c:spPr>
            <a:solidFill>
              <a:schemeClr val="accent1">
                <a:lumMod val="40000"/>
                <a:lumOff val="60000"/>
              </a:schemeClr>
            </a:solidFill>
            <a:ln>
              <a:solidFill>
                <a:schemeClr val="tx2">
                  <a:lumMod val="7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Лист1!$A$2:$A$6</c:f>
              <c:numCache>
                <c:formatCode>General</c:formatCode>
                <c:ptCount val="5"/>
                <c:pt idx="0">
                  <c:v>2011</c:v>
                </c:pt>
                <c:pt idx="1">
                  <c:v>2012</c:v>
                </c:pt>
                <c:pt idx="2">
                  <c:v>2013</c:v>
                </c:pt>
                <c:pt idx="3">
                  <c:v>2014</c:v>
                </c:pt>
                <c:pt idx="4">
                  <c:v>2015</c:v>
                </c:pt>
              </c:numCache>
            </c:numRef>
          </c:cat>
          <c:val>
            <c:numRef>
              <c:f>Лист1!$C$2:$C$6</c:f>
              <c:numCache>
                <c:formatCode>#,##0</c:formatCode>
                <c:ptCount val="5"/>
                <c:pt idx="0">
                  <c:v>1188789</c:v>
                </c:pt>
                <c:pt idx="1">
                  <c:v>1426208</c:v>
                </c:pt>
                <c:pt idx="2">
                  <c:v>1734572</c:v>
                </c:pt>
                <c:pt idx="3">
                  <c:v>1972723</c:v>
                </c:pt>
                <c:pt idx="4">
                  <c:v>2027231</c:v>
                </c:pt>
              </c:numCache>
            </c:numRef>
          </c:val>
          <c:extLst>
            <c:ext xmlns:c16="http://schemas.microsoft.com/office/drawing/2014/chart" uri="{C3380CC4-5D6E-409C-BE32-E72D297353CC}">
              <c16:uniqueId val="{00000001-32F3-46E8-9C9C-42D7B74973F3}"/>
            </c:ext>
          </c:extLst>
        </c:ser>
        <c:dLbls>
          <c:showLegendKey val="0"/>
          <c:showVal val="0"/>
          <c:showCatName val="0"/>
          <c:showSerName val="0"/>
          <c:showPercent val="0"/>
          <c:showBubbleSize val="0"/>
        </c:dLbls>
        <c:gapWidth val="150"/>
        <c:overlap val="100"/>
        <c:axId val="143358208"/>
        <c:axId val="143380480"/>
      </c:barChart>
      <c:catAx>
        <c:axId val="143358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3380480"/>
        <c:crosses val="autoZero"/>
        <c:auto val="1"/>
        <c:lblAlgn val="ctr"/>
        <c:lblOffset val="100"/>
        <c:noMultiLvlLbl val="0"/>
      </c:catAx>
      <c:valAx>
        <c:axId val="1433804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3358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11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ln>
              <a:solidFill>
                <a:srgbClr val="002060"/>
              </a:solid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Лист1!$A$2:$A$11</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Лист1!$B$2:$B$11</c:f>
              <c:numCache>
                <c:formatCode>#,##0</c:formatCode>
                <c:ptCount val="10"/>
                <c:pt idx="0">
                  <c:v>66461</c:v>
                </c:pt>
                <c:pt idx="1">
                  <c:v>38552</c:v>
                </c:pt>
                <c:pt idx="2">
                  <c:v>62593</c:v>
                </c:pt>
                <c:pt idx="3">
                  <c:v>55366</c:v>
                </c:pt>
                <c:pt idx="4">
                  <c:v>45953</c:v>
                </c:pt>
                <c:pt idx="5">
                  <c:v>32979</c:v>
                </c:pt>
                <c:pt idx="6">
                  <c:v>32745</c:v>
                </c:pt>
                <c:pt idx="7">
                  <c:v>59953</c:v>
                </c:pt>
                <c:pt idx="8">
                  <c:v>163673</c:v>
                </c:pt>
                <c:pt idx="9">
                  <c:v>94386</c:v>
                </c:pt>
              </c:numCache>
            </c:numRef>
          </c:val>
          <c:extLst>
            <c:ext xmlns:c16="http://schemas.microsoft.com/office/drawing/2014/chart" uri="{C3380CC4-5D6E-409C-BE32-E72D297353CC}">
              <c16:uniqueId val="{00000000-3AA7-4928-91B0-ABD742A354C6}"/>
            </c:ext>
          </c:extLst>
        </c:ser>
        <c:dLbls>
          <c:showLegendKey val="0"/>
          <c:showVal val="0"/>
          <c:showCatName val="0"/>
          <c:showSerName val="0"/>
          <c:showPercent val="0"/>
          <c:showBubbleSize val="0"/>
        </c:dLbls>
        <c:gapWidth val="150"/>
        <c:axId val="145744256"/>
        <c:axId val="145745792"/>
      </c:barChart>
      <c:catAx>
        <c:axId val="145744256"/>
        <c:scaling>
          <c:orientation val="minMax"/>
        </c:scaling>
        <c:delete val="0"/>
        <c:axPos val="b"/>
        <c:numFmt formatCode="General" sourceLinked="1"/>
        <c:majorTickMark val="out"/>
        <c:minorTickMark val="none"/>
        <c:tickLblPos val="nextTo"/>
        <c:crossAx val="145745792"/>
        <c:crosses val="autoZero"/>
        <c:auto val="1"/>
        <c:lblAlgn val="ctr"/>
        <c:lblOffset val="100"/>
        <c:noMultiLvlLbl val="0"/>
      </c:catAx>
      <c:valAx>
        <c:axId val="145745792"/>
        <c:scaling>
          <c:orientation val="minMax"/>
        </c:scaling>
        <c:delete val="0"/>
        <c:axPos val="l"/>
        <c:majorGridlines/>
        <c:numFmt formatCode="#,##0" sourceLinked="1"/>
        <c:majorTickMark val="out"/>
        <c:minorTickMark val="none"/>
        <c:tickLblPos val="nextTo"/>
        <c:crossAx val="145744256"/>
        <c:crosses val="autoZero"/>
        <c:crossBetween val="between"/>
      </c:valAx>
    </c:plotArea>
    <c:plotVisOnly val="1"/>
    <c:dispBlanksAs val="gap"/>
    <c:showDLblsOverMax val="0"/>
  </c:chart>
  <c:spPr>
    <a:ln>
      <a:noFill/>
    </a:ln>
  </c:spPr>
  <c:txPr>
    <a:bodyPr/>
    <a:lstStyle/>
    <a:p>
      <a:pPr>
        <a:defRPr sz="1050">
          <a:latin typeface="Times New Roman" pitchFamily="18" charset="0"/>
          <a:cs typeface="Times New Roman" pitchFamily="18" charset="0"/>
        </a:defRPr>
      </a:pPr>
      <a:endParaRPr lang="ru-RU"/>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1A8F784-8A7D-4F02-AFFE-92738D2D91FC}" type="doc">
      <dgm:prSet loTypeId="urn:microsoft.com/office/officeart/2005/8/layout/cycle6" loCatId="cycle" qsTypeId="urn:microsoft.com/office/officeart/2005/8/quickstyle/simple1" qsCatId="simple" csTypeId="urn:microsoft.com/office/officeart/2005/8/colors/accent0_1" csCatId="mainScheme" phldr="1"/>
      <dgm:spPr/>
      <dgm:t>
        <a:bodyPr/>
        <a:lstStyle/>
        <a:p>
          <a:endParaRPr lang="ru-RU"/>
        </a:p>
      </dgm:t>
    </dgm:pt>
    <dgm:pt modelId="{F76DBD1C-2042-42A7-BDF7-B9857FEC1EB7}">
      <dgm:prSet phldrT="[Текст]" custT="1"/>
      <dgm:spPr/>
      <dgm:t>
        <a:bodyPr/>
        <a:lstStyle/>
        <a:p>
          <a:r>
            <a:rPr lang="ru-RU" sz="1100">
              <a:latin typeface="Times New Roman" pitchFamily="18" charset="0"/>
              <a:cs typeface="Times New Roman" pitchFamily="18" charset="0"/>
            </a:rPr>
            <a:t>муниципальные служащие</a:t>
          </a:r>
        </a:p>
      </dgm:t>
    </dgm:pt>
    <dgm:pt modelId="{E400406B-F68E-44C4-A0DA-0A101F2F8EDD}" type="parTrans" cxnId="{2FF9316B-0A0C-4343-ABE6-56B87C8D73A5}">
      <dgm:prSet/>
      <dgm:spPr/>
      <dgm:t>
        <a:bodyPr/>
        <a:lstStyle/>
        <a:p>
          <a:endParaRPr lang="ru-RU" sz="1100">
            <a:latin typeface="Times New Roman" pitchFamily="18" charset="0"/>
            <a:cs typeface="Times New Roman" pitchFamily="18" charset="0"/>
          </a:endParaRPr>
        </a:p>
      </dgm:t>
    </dgm:pt>
    <dgm:pt modelId="{6CBF6CA7-53E1-4BED-ADDF-92E1C3A4764F}" type="sibTrans" cxnId="{2FF9316B-0A0C-4343-ABE6-56B87C8D73A5}">
      <dgm:prSet/>
      <dgm:spPr/>
      <dgm:t>
        <a:bodyPr/>
        <a:lstStyle/>
        <a:p>
          <a:endParaRPr lang="ru-RU" sz="1100">
            <a:latin typeface="Times New Roman" pitchFamily="18" charset="0"/>
            <a:cs typeface="Times New Roman" pitchFamily="18" charset="0"/>
          </a:endParaRPr>
        </a:p>
      </dgm:t>
    </dgm:pt>
    <dgm:pt modelId="{6011F5CB-491D-4B2D-9D84-7D517CEDEA64}">
      <dgm:prSet phldrT="[Текст]" custT="1"/>
      <dgm:spPr/>
      <dgm:t>
        <a:bodyPr/>
        <a:lstStyle/>
        <a:p>
          <a:r>
            <a:rPr lang="ru-RU" sz="1100">
              <a:latin typeface="Times New Roman" pitchFamily="18" charset="0"/>
              <a:cs typeface="Times New Roman" pitchFamily="18" charset="0"/>
            </a:rPr>
            <a:t>сотрудники налоговых органов</a:t>
          </a:r>
        </a:p>
      </dgm:t>
    </dgm:pt>
    <dgm:pt modelId="{67956E79-CBE3-4C26-B312-0A92C029A120}" type="parTrans" cxnId="{427E890B-2826-44B8-9E04-401ECBC085B0}">
      <dgm:prSet/>
      <dgm:spPr/>
      <dgm:t>
        <a:bodyPr/>
        <a:lstStyle/>
        <a:p>
          <a:endParaRPr lang="ru-RU" sz="1100">
            <a:latin typeface="Times New Roman" pitchFamily="18" charset="0"/>
            <a:cs typeface="Times New Roman" pitchFamily="18" charset="0"/>
          </a:endParaRPr>
        </a:p>
      </dgm:t>
    </dgm:pt>
    <dgm:pt modelId="{9850C8F5-D3B3-4168-9AE3-7FEB22DEE403}" type="sibTrans" cxnId="{427E890B-2826-44B8-9E04-401ECBC085B0}">
      <dgm:prSet/>
      <dgm:spPr/>
      <dgm:t>
        <a:bodyPr/>
        <a:lstStyle/>
        <a:p>
          <a:endParaRPr lang="ru-RU" sz="1100">
            <a:latin typeface="Times New Roman" pitchFamily="18" charset="0"/>
            <a:cs typeface="Times New Roman" pitchFamily="18" charset="0"/>
          </a:endParaRPr>
        </a:p>
      </dgm:t>
    </dgm:pt>
    <dgm:pt modelId="{B966E1E6-7F0A-4571-B07C-B788E083E75A}">
      <dgm:prSet phldrT="[Текст]" custT="1"/>
      <dgm:spPr/>
      <dgm:t>
        <a:bodyPr/>
        <a:lstStyle/>
        <a:p>
          <a:r>
            <a:rPr lang="ru-RU" sz="1100">
              <a:latin typeface="Times New Roman" pitchFamily="18" charset="0"/>
              <a:cs typeface="Times New Roman" pitchFamily="18" charset="0"/>
            </a:rPr>
            <a:t>работники страховых организаций</a:t>
          </a:r>
        </a:p>
      </dgm:t>
    </dgm:pt>
    <dgm:pt modelId="{96B6C21A-D710-438E-B278-F6F9742D6AF4}" type="parTrans" cxnId="{88D32F00-B36F-4B8B-AE83-18C1948DB5BA}">
      <dgm:prSet/>
      <dgm:spPr/>
      <dgm:t>
        <a:bodyPr/>
        <a:lstStyle/>
        <a:p>
          <a:endParaRPr lang="ru-RU" sz="1100">
            <a:latin typeface="Times New Roman" pitchFamily="18" charset="0"/>
            <a:cs typeface="Times New Roman" pitchFamily="18" charset="0"/>
          </a:endParaRPr>
        </a:p>
      </dgm:t>
    </dgm:pt>
    <dgm:pt modelId="{D7515999-8999-4A96-A566-D0FB2C6761E3}" type="sibTrans" cxnId="{88D32F00-B36F-4B8B-AE83-18C1948DB5BA}">
      <dgm:prSet/>
      <dgm:spPr/>
      <dgm:t>
        <a:bodyPr/>
        <a:lstStyle/>
        <a:p>
          <a:endParaRPr lang="ru-RU" sz="1100">
            <a:latin typeface="Times New Roman" pitchFamily="18" charset="0"/>
            <a:cs typeface="Times New Roman" pitchFamily="18" charset="0"/>
          </a:endParaRPr>
        </a:p>
      </dgm:t>
    </dgm:pt>
    <dgm:pt modelId="{1236D17B-3210-45FF-BF2D-E953B9CFB987}">
      <dgm:prSet phldrT="[Текст]" custT="1"/>
      <dgm:spPr/>
      <dgm:t>
        <a:bodyPr/>
        <a:lstStyle/>
        <a:p>
          <a:r>
            <a:rPr lang="ru-RU" sz="1100">
              <a:latin typeface="Times New Roman" pitchFamily="18" charset="0"/>
              <a:cs typeface="Times New Roman" pitchFamily="18" charset="0"/>
            </a:rPr>
            <a:t>оценщики</a:t>
          </a:r>
        </a:p>
      </dgm:t>
    </dgm:pt>
    <dgm:pt modelId="{D6562628-F044-4666-8321-106026A67274}" type="parTrans" cxnId="{DD122341-678A-4002-9C0D-37A6DA7F1DF4}">
      <dgm:prSet/>
      <dgm:spPr/>
      <dgm:t>
        <a:bodyPr/>
        <a:lstStyle/>
        <a:p>
          <a:endParaRPr lang="ru-RU" sz="1100">
            <a:latin typeface="Times New Roman" pitchFamily="18" charset="0"/>
            <a:cs typeface="Times New Roman" pitchFamily="18" charset="0"/>
          </a:endParaRPr>
        </a:p>
      </dgm:t>
    </dgm:pt>
    <dgm:pt modelId="{4099FDF8-E07C-48BD-89CF-BFF29B7DB507}" type="sibTrans" cxnId="{DD122341-678A-4002-9C0D-37A6DA7F1DF4}">
      <dgm:prSet/>
      <dgm:spPr/>
      <dgm:t>
        <a:bodyPr/>
        <a:lstStyle/>
        <a:p>
          <a:endParaRPr lang="ru-RU" sz="1100">
            <a:latin typeface="Times New Roman" pitchFamily="18" charset="0"/>
            <a:cs typeface="Times New Roman" pitchFamily="18" charset="0"/>
          </a:endParaRPr>
        </a:p>
      </dgm:t>
    </dgm:pt>
    <dgm:pt modelId="{41B3C8AC-28A2-42E0-9139-CED7449E1A0E}">
      <dgm:prSet phldrT="[Текст]" custT="1"/>
      <dgm:spPr/>
      <dgm:t>
        <a:bodyPr/>
        <a:lstStyle/>
        <a:p>
          <a:r>
            <a:rPr lang="ru-RU" sz="1100">
              <a:latin typeface="Times New Roman" pitchFamily="18" charset="0"/>
              <a:cs typeface="Times New Roman" pitchFamily="18" charset="0"/>
            </a:rPr>
            <a:t>аудиторы</a:t>
          </a:r>
        </a:p>
      </dgm:t>
    </dgm:pt>
    <dgm:pt modelId="{1728FE57-9069-4F29-B127-305BA1D8604A}" type="parTrans" cxnId="{7F3A2429-97F4-4D02-9880-323616ED3732}">
      <dgm:prSet/>
      <dgm:spPr/>
      <dgm:t>
        <a:bodyPr/>
        <a:lstStyle/>
        <a:p>
          <a:endParaRPr lang="ru-RU" sz="1100">
            <a:latin typeface="Times New Roman" pitchFamily="18" charset="0"/>
            <a:cs typeface="Times New Roman" pitchFamily="18" charset="0"/>
          </a:endParaRPr>
        </a:p>
      </dgm:t>
    </dgm:pt>
    <dgm:pt modelId="{1B51A3B3-6F7D-465B-A513-F7794AE25148}" type="sibTrans" cxnId="{7F3A2429-97F4-4D02-9880-323616ED3732}">
      <dgm:prSet/>
      <dgm:spPr/>
      <dgm:t>
        <a:bodyPr/>
        <a:lstStyle/>
        <a:p>
          <a:endParaRPr lang="ru-RU" sz="1100">
            <a:latin typeface="Times New Roman" pitchFamily="18" charset="0"/>
            <a:cs typeface="Times New Roman" pitchFamily="18" charset="0"/>
          </a:endParaRPr>
        </a:p>
      </dgm:t>
    </dgm:pt>
    <dgm:pt modelId="{10CF43F7-50A0-4295-BC6F-4F7285858D37}">
      <dgm:prSet custT="1"/>
      <dgm:spPr/>
      <dgm:t>
        <a:bodyPr/>
        <a:lstStyle/>
        <a:p>
          <a:r>
            <a:rPr lang="ru-RU" sz="1100">
              <a:latin typeface="Times New Roman" pitchFamily="18" charset="0"/>
              <a:cs typeface="Times New Roman" pitchFamily="18" charset="0"/>
            </a:rPr>
            <a:t>работники банков</a:t>
          </a:r>
        </a:p>
      </dgm:t>
    </dgm:pt>
    <dgm:pt modelId="{40E5ED04-A30B-4676-BD81-11947CDC0306}" type="parTrans" cxnId="{21EF0C8D-D37B-4B68-883C-66CE0F66DC4D}">
      <dgm:prSet/>
      <dgm:spPr/>
      <dgm:t>
        <a:bodyPr/>
        <a:lstStyle/>
        <a:p>
          <a:endParaRPr lang="ru-RU" sz="1100">
            <a:latin typeface="Times New Roman" pitchFamily="18" charset="0"/>
            <a:cs typeface="Times New Roman" pitchFamily="18" charset="0"/>
          </a:endParaRPr>
        </a:p>
      </dgm:t>
    </dgm:pt>
    <dgm:pt modelId="{A2E8E0E2-EE02-404F-9D7D-A083F181ACDB}" type="sibTrans" cxnId="{21EF0C8D-D37B-4B68-883C-66CE0F66DC4D}">
      <dgm:prSet/>
      <dgm:spPr/>
      <dgm:t>
        <a:bodyPr/>
        <a:lstStyle/>
        <a:p>
          <a:endParaRPr lang="ru-RU" sz="1100">
            <a:latin typeface="Times New Roman" pitchFamily="18" charset="0"/>
            <a:cs typeface="Times New Roman" pitchFamily="18" charset="0"/>
          </a:endParaRPr>
        </a:p>
      </dgm:t>
    </dgm:pt>
    <dgm:pt modelId="{6920C625-36E3-40E1-A808-BF8A815795A6}">
      <dgm:prSet custT="1"/>
      <dgm:spPr/>
      <dgm:t>
        <a:bodyPr/>
        <a:lstStyle/>
        <a:p>
          <a:r>
            <a:rPr lang="ru-RU" sz="1100">
              <a:latin typeface="Times New Roman" pitchFamily="18" charset="0"/>
              <a:cs typeface="Times New Roman" pitchFamily="18" charset="0"/>
            </a:rPr>
            <a:t>предприниматели</a:t>
          </a:r>
        </a:p>
      </dgm:t>
    </dgm:pt>
    <dgm:pt modelId="{CC37BF1A-51E3-4512-ACDF-026B7C114770}" type="parTrans" cxnId="{D6DEE335-7F79-4D76-B4BB-2EABD9F99ACB}">
      <dgm:prSet/>
      <dgm:spPr/>
      <dgm:t>
        <a:bodyPr/>
        <a:lstStyle/>
        <a:p>
          <a:endParaRPr lang="ru-RU" sz="1100">
            <a:latin typeface="Times New Roman" pitchFamily="18" charset="0"/>
            <a:cs typeface="Times New Roman" pitchFamily="18" charset="0"/>
          </a:endParaRPr>
        </a:p>
      </dgm:t>
    </dgm:pt>
    <dgm:pt modelId="{9E9E9714-750A-484C-B538-40538876D10B}" type="sibTrans" cxnId="{D6DEE335-7F79-4D76-B4BB-2EABD9F99ACB}">
      <dgm:prSet/>
      <dgm:spPr/>
      <dgm:t>
        <a:bodyPr/>
        <a:lstStyle/>
        <a:p>
          <a:endParaRPr lang="ru-RU" sz="1100">
            <a:latin typeface="Times New Roman" pitchFamily="18" charset="0"/>
            <a:cs typeface="Times New Roman" pitchFamily="18" charset="0"/>
          </a:endParaRPr>
        </a:p>
      </dgm:t>
    </dgm:pt>
    <dgm:pt modelId="{1376CB9E-3C4B-4383-AB5B-E7D51E3CC0ED}" type="pres">
      <dgm:prSet presAssocID="{E1A8F784-8A7D-4F02-AFFE-92738D2D91FC}" presName="cycle" presStyleCnt="0">
        <dgm:presLayoutVars>
          <dgm:dir/>
          <dgm:resizeHandles val="exact"/>
        </dgm:presLayoutVars>
      </dgm:prSet>
      <dgm:spPr/>
      <dgm:t>
        <a:bodyPr/>
        <a:lstStyle/>
        <a:p>
          <a:endParaRPr lang="ru-RU"/>
        </a:p>
      </dgm:t>
    </dgm:pt>
    <dgm:pt modelId="{ECC1AC63-68F0-4C23-9ED1-65491D43C68F}" type="pres">
      <dgm:prSet presAssocID="{F76DBD1C-2042-42A7-BDF7-B9857FEC1EB7}" presName="node" presStyleLbl="node1" presStyleIdx="0" presStyleCnt="7" custScaleX="163606" custRadScaleRad="100082" custRadScaleInc="11060">
        <dgm:presLayoutVars>
          <dgm:bulletEnabled val="1"/>
        </dgm:presLayoutVars>
      </dgm:prSet>
      <dgm:spPr/>
      <dgm:t>
        <a:bodyPr/>
        <a:lstStyle/>
        <a:p>
          <a:endParaRPr lang="ru-RU"/>
        </a:p>
      </dgm:t>
    </dgm:pt>
    <dgm:pt modelId="{F5664A08-E35F-4241-923C-990376356B4A}" type="pres">
      <dgm:prSet presAssocID="{F76DBD1C-2042-42A7-BDF7-B9857FEC1EB7}" presName="spNode" presStyleCnt="0"/>
      <dgm:spPr/>
    </dgm:pt>
    <dgm:pt modelId="{9CC6569C-C22C-46E5-8450-0A1230539781}" type="pres">
      <dgm:prSet presAssocID="{6CBF6CA7-53E1-4BED-ADDF-92E1C3A4764F}" presName="sibTrans" presStyleLbl="sibTrans1D1" presStyleIdx="0" presStyleCnt="7"/>
      <dgm:spPr/>
      <dgm:t>
        <a:bodyPr/>
        <a:lstStyle/>
        <a:p>
          <a:endParaRPr lang="ru-RU"/>
        </a:p>
      </dgm:t>
    </dgm:pt>
    <dgm:pt modelId="{719F922E-B742-41CA-9CC9-958AE5679F11}" type="pres">
      <dgm:prSet presAssocID="{6011F5CB-491D-4B2D-9D84-7D517CEDEA64}" presName="node" presStyleLbl="node1" presStyleIdx="1" presStyleCnt="7" custScaleX="172589" custRadScaleRad="104202" custRadScaleInc="68267">
        <dgm:presLayoutVars>
          <dgm:bulletEnabled val="1"/>
        </dgm:presLayoutVars>
      </dgm:prSet>
      <dgm:spPr/>
      <dgm:t>
        <a:bodyPr/>
        <a:lstStyle/>
        <a:p>
          <a:endParaRPr lang="ru-RU"/>
        </a:p>
      </dgm:t>
    </dgm:pt>
    <dgm:pt modelId="{B2657734-6CEE-4193-8336-708B5356FAB1}" type="pres">
      <dgm:prSet presAssocID="{6011F5CB-491D-4B2D-9D84-7D517CEDEA64}" presName="spNode" presStyleCnt="0"/>
      <dgm:spPr/>
    </dgm:pt>
    <dgm:pt modelId="{8C71B2D3-6932-4506-8CA3-DEA31D6CA683}" type="pres">
      <dgm:prSet presAssocID="{9850C8F5-D3B3-4168-9AE3-7FEB22DEE403}" presName="sibTrans" presStyleLbl="sibTrans1D1" presStyleIdx="1" presStyleCnt="7"/>
      <dgm:spPr/>
      <dgm:t>
        <a:bodyPr/>
        <a:lstStyle/>
        <a:p>
          <a:endParaRPr lang="ru-RU"/>
        </a:p>
      </dgm:t>
    </dgm:pt>
    <dgm:pt modelId="{FE58F0B2-CE0A-4FD2-9E41-DD0F25284CE8}" type="pres">
      <dgm:prSet presAssocID="{10CF43F7-50A0-4295-BC6F-4F7285858D37}" presName="node" presStyleLbl="node1" presStyleIdx="2" presStyleCnt="7" custScaleX="168625" custRadScaleRad="103720" custRadScaleInc="-33386">
        <dgm:presLayoutVars>
          <dgm:bulletEnabled val="1"/>
        </dgm:presLayoutVars>
      </dgm:prSet>
      <dgm:spPr/>
      <dgm:t>
        <a:bodyPr/>
        <a:lstStyle/>
        <a:p>
          <a:endParaRPr lang="ru-RU"/>
        </a:p>
      </dgm:t>
    </dgm:pt>
    <dgm:pt modelId="{47C2083B-976F-4E4D-B185-C6830BF90FFE}" type="pres">
      <dgm:prSet presAssocID="{10CF43F7-50A0-4295-BC6F-4F7285858D37}" presName="spNode" presStyleCnt="0"/>
      <dgm:spPr/>
    </dgm:pt>
    <dgm:pt modelId="{657B4D59-F4EC-4F5B-B149-CA385E0385FB}" type="pres">
      <dgm:prSet presAssocID="{A2E8E0E2-EE02-404F-9D7D-A083F181ACDB}" presName="sibTrans" presStyleLbl="sibTrans1D1" presStyleIdx="2" presStyleCnt="7"/>
      <dgm:spPr/>
      <dgm:t>
        <a:bodyPr/>
        <a:lstStyle/>
        <a:p>
          <a:endParaRPr lang="ru-RU"/>
        </a:p>
      </dgm:t>
    </dgm:pt>
    <dgm:pt modelId="{A5703027-9611-429D-B953-5D85947BED0E}" type="pres">
      <dgm:prSet presAssocID="{B966E1E6-7F0A-4571-B07C-B788E083E75A}" presName="node" presStyleLbl="node1" presStyleIdx="3" presStyleCnt="7" custScaleX="211469" custScaleY="97410" custRadScaleRad="99640" custRadScaleInc="-97516">
        <dgm:presLayoutVars>
          <dgm:bulletEnabled val="1"/>
        </dgm:presLayoutVars>
      </dgm:prSet>
      <dgm:spPr/>
      <dgm:t>
        <a:bodyPr/>
        <a:lstStyle/>
        <a:p>
          <a:endParaRPr lang="ru-RU"/>
        </a:p>
      </dgm:t>
    </dgm:pt>
    <dgm:pt modelId="{6CF039DA-E810-49D4-A5D0-0B6F072DFC0F}" type="pres">
      <dgm:prSet presAssocID="{B966E1E6-7F0A-4571-B07C-B788E083E75A}" presName="spNode" presStyleCnt="0"/>
      <dgm:spPr/>
    </dgm:pt>
    <dgm:pt modelId="{62B52AB5-B75B-4260-AA0F-EA63B8A20980}" type="pres">
      <dgm:prSet presAssocID="{D7515999-8999-4A96-A566-D0FB2C6761E3}" presName="sibTrans" presStyleLbl="sibTrans1D1" presStyleIdx="3" presStyleCnt="7"/>
      <dgm:spPr/>
      <dgm:t>
        <a:bodyPr/>
        <a:lstStyle/>
        <a:p>
          <a:endParaRPr lang="ru-RU"/>
        </a:p>
      </dgm:t>
    </dgm:pt>
    <dgm:pt modelId="{D7919E85-12D4-42D3-926A-4C6980F73596}" type="pres">
      <dgm:prSet presAssocID="{1236D17B-3210-45FF-BF2D-E953B9CFB987}" presName="node" presStyleLbl="node1" presStyleIdx="4" presStyleCnt="7" custScaleX="196999" custScaleY="100503" custRadScaleRad="95495" custRadScaleInc="73841">
        <dgm:presLayoutVars>
          <dgm:bulletEnabled val="1"/>
        </dgm:presLayoutVars>
      </dgm:prSet>
      <dgm:spPr/>
      <dgm:t>
        <a:bodyPr/>
        <a:lstStyle/>
        <a:p>
          <a:endParaRPr lang="ru-RU"/>
        </a:p>
      </dgm:t>
    </dgm:pt>
    <dgm:pt modelId="{D8458D0A-5500-411B-A1E1-D957068CDFBB}" type="pres">
      <dgm:prSet presAssocID="{1236D17B-3210-45FF-BF2D-E953B9CFB987}" presName="spNode" presStyleCnt="0"/>
      <dgm:spPr/>
    </dgm:pt>
    <dgm:pt modelId="{6F634492-4F04-446C-818B-EFF0E6654806}" type="pres">
      <dgm:prSet presAssocID="{4099FDF8-E07C-48BD-89CF-BFF29B7DB507}" presName="sibTrans" presStyleLbl="sibTrans1D1" presStyleIdx="4" presStyleCnt="7"/>
      <dgm:spPr/>
      <dgm:t>
        <a:bodyPr/>
        <a:lstStyle/>
        <a:p>
          <a:endParaRPr lang="ru-RU"/>
        </a:p>
      </dgm:t>
    </dgm:pt>
    <dgm:pt modelId="{412505D4-EB18-4B04-80AB-7DC9325AEC7D}" type="pres">
      <dgm:prSet presAssocID="{41B3C8AC-28A2-42E0-9139-CED7449E1A0E}" presName="node" presStyleLbl="node1" presStyleIdx="5" presStyleCnt="7" custScaleX="179549" custRadScaleRad="93741" custRadScaleInc="14216">
        <dgm:presLayoutVars>
          <dgm:bulletEnabled val="1"/>
        </dgm:presLayoutVars>
      </dgm:prSet>
      <dgm:spPr/>
      <dgm:t>
        <a:bodyPr/>
        <a:lstStyle/>
        <a:p>
          <a:endParaRPr lang="ru-RU"/>
        </a:p>
      </dgm:t>
    </dgm:pt>
    <dgm:pt modelId="{7838E237-6712-4D3D-925F-8E6EA5889337}" type="pres">
      <dgm:prSet presAssocID="{41B3C8AC-28A2-42E0-9139-CED7449E1A0E}" presName="spNode" presStyleCnt="0"/>
      <dgm:spPr/>
    </dgm:pt>
    <dgm:pt modelId="{33F35C93-4DAB-4D59-99E2-DDE55741415A}" type="pres">
      <dgm:prSet presAssocID="{1B51A3B3-6F7D-465B-A513-F7794AE25148}" presName="sibTrans" presStyleLbl="sibTrans1D1" presStyleIdx="5" presStyleCnt="7"/>
      <dgm:spPr/>
      <dgm:t>
        <a:bodyPr/>
        <a:lstStyle/>
        <a:p>
          <a:endParaRPr lang="ru-RU"/>
        </a:p>
      </dgm:t>
    </dgm:pt>
    <dgm:pt modelId="{45B7FF95-C370-47E1-9ADD-D1EFD671A305}" type="pres">
      <dgm:prSet presAssocID="{6920C625-36E3-40E1-A808-BF8A815795A6}" presName="node" presStyleLbl="node1" presStyleIdx="6" presStyleCnt="7" custScaleX="185374" custScaleY="82418" custRadScaleRad="98097" custRadScaleInc="-44542">
        <dgm:presLayoutVars>
          <dgm:bulletEnabled val="1"/>
        </dgm:presLayoutVars>
      </dgm:prSet>
      <dgm:spPr/>
      <dgm:t>
        <a:bodyPr/>
        <a:lstStyle/>
        <a:p>
          <a:endParaRPr lang="ru-RU"/>
        </a:p>
      </dgm:t>
    </dgm:pt>
    <dgm:pt modelId="{968E35EC-9EEC-41A7-A2B3-1FD84A56677F}" type="pres">
      <dgm:prSet presAssocID="{6920C625-36E3-40E1-A808-BF8A815795A6}" presName="spNode" presStyleCnt="0"/>
      <dgm:spPr/>
    </dgm:pt>
    <dgm:pt modelId="{FD481C5A-4381-4625-9914-967E953DCFCD}" type="pres">
      <dgm:prSet presAssocID="{9E9E9714-750A-484C-B538-40538876D10B}" presName="sibTrans" presStyleLbl="sibTrans1D1" presStyleIdx="6" presStyleCnt="7"/>
      <dgm:spPr/>
      <dgm:t>
        <a:bodyPr/>
        <a:lstStyle/>
        <a:p>
          <a:endParaRPr lang="ru-RU"/>
        </a:p>
      </dgm:t>
    </dgm:pt>
  </dgm:ptLst>
  <dgm:cxnLst>
    <dgm:cxn modelId="{7F805493-C348-4DFC-A020-D139AA6A338B}" type="presOf" srcId="{A2E8E0E2-EE02-404F-9D7D-A083F181ACDB}" destId="{657B4D59-F4EC-4F5B-B149-CA385E0385FB}" srcOrd="0" destOrd="0" presId="urn:microsoft.com/office/officeart/2005/8/layout/cycle6"/>
    <dgm:cxn modelId="{2FF9316B-0A0C-4343-ABE6-56B87C8D73A5}" srcId="{E1A8F784-8A7D-4F02-AFFE-92738D2D91FC}" destId="{F76DBD1C-2042-42A7-BDF7-B9857FEC1EB7}" srcOrd="0" destOrd="0" parTransId="{E400406B-F68E-44C4-A0DA-0A101F2F8EDD}" sibTransId="{6CBF6CA7-53E1-4BED-ADDF-92E1C3A4764F}"/>
    <dgm:cxn modelId="{1639AC6F-8899-4AAD-9E22-F9F536A1C46E}" type="presOf" srcId="{9850C8F5-D3B3-4168-9AE3-7FEB22DEE403}" destId="{8C71B2D3-6932-4506-8CA3-DEA31D6CA683}" srcOrd="0" destOrd="0" presId="urn:microsoft.com/office/officeart/2005/8/layout/cycle6"/>
    <dgm:cxn modelId="{965425BE-2CC9-43B1-B423-0B3652E780B8}" type="presOf" srcId="{6920C625-36E3-40E1-A808-BF8A815795A6}" destId="{45B7FF95-C370-47E1-9ADD-D1EFD671A305}" srcOrd="0" destOrd="0" presId="urn:microsoft.com/office/officeart/2005/8/layout/cycle6"/>
    <dgm:cxn modelId="{21EF0C8D-D37B-4B68-883C-66CE0F66DC4D}" srcId="{E1A8F784-8A7D-4F02-AFFE-92738D2D91FC}" destId="{10CF43F7-50A0-4295-BC6F-4F7285858D37}" srcOrd="2" destOrd="0" parTransId="{40E5ED04-A30B-4676-BD81-11947CDC0306}" sibTransId="{A2E8E0E2-EE02-404F-9D7D-A083F181ACDB}"/>
    <dgm:cxn modelId="{253583FA-F833-4F59-8BFE-BCD846C206CE}" type="presOf" srcId="{F76DBD1C-2042-42A7-BDF7-B9857FEC1EB7}" destId="{ECC1AC63-68F0-4C23-9ED1-65491D43C68F}" srcOrd="0" destOrd="0" presId="urn:microsoft.com/office/officeart/2005/8/layout/cycle6"/>
    <dgm:cxn modelId="{427E890B-2826-44B8-9E04-401ECBC085B0}" srcId="{E1A8F784-8A7D-4F02-AFFE-92738D2D91FC}" destId="{6011F5CB-491D-4B2D-9D84-7D517CEDEA64}" srcOrd="1" destOrd="0" parTransId="{67956E79-CBE3-4C26-B312-0A92C029A120}" sibTransId="{9850C8F5-D3B3-4168-9AE3-7FEB22DEE403}"/>
    <dgm:cxn modelId="{A5B83579-28B6-4C27-8123-217412F6F89F}" type="presOf" srcId="{E1A8F784-8A7D-4F02-AFFE-92738D2D91FC}" destId="{1376CB9E-3C4B-4383-AB5B-E7D51E3CC0ED}" srcOrd="0" destOrd="0" presId="urn:microsoft.com/office/officeart/2005/8/layout/cycle6"/>
    <dgm:cxn modelId="{DD122341-678A-4002-9C0D-37A6DA7F1DF4}" srcId="{E1A8F784-8A7D-4F02-AFFE-92738D2D91FC}" destId="{1236D17B-3210-45FF-BF2D-E953B9CFB987}" srcOrd="4" destOrd="0" parTransId="{D6562628-F044-4666-8321-106026A67274}" sibTransId="{4099FDF8-E07C-48BD-89CF-BFF29B7DB507}"/>
    <dgm:cxn modelId="{D6DEE335-7F79-4D76-B4BB-2EABD9F99ACB}" srcId="{E1A8F784-8A7D-4F02-AFFE-92738D2D91FC}" destId="{6920C625-36E3-40E1-A808-BF8A815795A6}" srcOrd="6" destOrd="0" parTransId="{CC37BF1A-51E3-4512-ACDF-026B7C114770}" sibTransId="{9E9E9714-750A-484C-B538-40538876D10B}"/>
    <dgm:cxn modelId="{0BBB5096-F239-4EA3-91D0-71EF8C91E7EA}" type="presOf" srcId="{1236D17B-3210-45FF-BF2D-E953B9CFB987}" destId="{D7919E85-12D4-42D3-926A-4C6980F73596}" srcOrd="0" destOrd="0" presId="urn:microsoft.com/office/officeart/2005/8/layout/cycle6"/>
    <dgm:cxn modelId="{88D32F00-B36F-4B8B-AE83-18C1948DB5BA}" srcId="{E1A8F784-8A7D-4F02-AFFE-92738D2D91FC}" destId="{B966E1E6-7F0A-4571-B07C-B788E083E75A}" srcOrd="3" destOrd="0" parTransId="{96B6C21A-D710-438E-B278-F6F9742D6AF4}" sibTransId="{D7515999-8999-4A96-A566-D0FB2C6761E3}"/>
    <dgm:cxn modelId="{7D8C8FCE-39F1-4A08-9984-6880326FC0A4}" type="presOf" srcId="{41B3C8AC-28A2-42E0-9139-CED7449E1A0E}" destId="{412505D4-EB18-4B04-80AB-7DC9325AEC7D}" srcOrd="0" destOrd="0" presId="urn:microsoft.com/office/officeart/2005/8/layout/cycle6"/>
    <dgm:cxn modelId="{7F3A2429-97F4-4D02-9880-323616ED3732}" srcId="{E1A8F784-8A7D-4F02-AFFE-92738D2D91FC}" destId="{41B3C8AC-28A2-42E0-9139-CED7449E1A0E}" srcOrd="5" destOrd="0" parTransId="{1728FE57-9069-4F29-B127-305BA1D8604A}" sibTransId="{1B51A3B3-6F7D-465B-A513-F7794AE25148}"/>
    <dgm:cxn modelId="{8D17F3A0-3A37-4EBF-ADA6-B3DB6F69DB48}" type="presOf" srcId="{D7515999-8999-4A96-A566-D0FB2C6761E3}" destId="{62B52AB5-B75B-4260-AA0F-EA63B8A20980}" srcOrd="0" destOrd="0" presId="urn:microsoft.com/office/officeart/2005/8/layout/cycle6"/>
    <dgm:cxn modelId="{27F0B1F4-5D16-4EBD-A62A-896D15DEC869}" type="presOf" srcId="{10CF43F7-50A0-4295-BC6F-4F7285858D37}" destId="{FE58F0B2-CE0A-4FD2-9E41-DD0F25284CE8}" srcOrd="0" destOrd="0" presId="urn:microsoft.com/office/officeart/2005/8/layout/cycle6"/>
    <dgm:cxn modelId="{BBC99366-097C-4086-AF96-4A361F0D31B2}" type="presOf" srcId="{6CBF6CA7-53E1-4BED-ADDF-92E1C3A4764F}" destId="{9CC6569C-C22C-46E5-8450-0A1230539781}" srcOrd="0" destOrd="0" presId="urn:microsoft.com/office/officeart/2005/8/layout/cycle6"/>
    <dgm:cxn modelId="{89B96FC6-9FD6-4CBB-A7D4-FA79F0E81846}" type="presOf" srcId="{1B51A3B3-6F7D-465B-A513-F7794AE25148}" destId="{33F35C93-4DAB-4D59-99E2-DDE55741415A}" srcOrd="0" destOrd="0" presId="urn:microsoft.com/office/officeart/2005/8/layout/cycle6"/>
    <dgm:cxn modelId="{8FF5D4A2-0E5A-465D-9EEC-86AD184B30AB}" type="presOf" srcId="{B966E1E6-7F0A-4571-B07C-B788E083E75A}" destId="{A5703027-9611-429D-B953-5D85947BED0E}" srcOrd="0" destOrd="0" presId="urn:microsoft.com/office/officeart/2005/8/layout/cycle6"/>
    <dgm:cxn modelId="{EE4760A6-0346-4166-99E1-66D69D86B886}" type="presOf" srcId="{9E9E9714-750A-484C-B538-40538876D10B}" destId="{FD481C5A-4381-4625-9914-967E953DCFCD}" srcOrd="0" destOrd="0" presId="urn:microsoft.com/office/officeart/2005/8/layout/cycle6"/>
    <dgm:cxn modelId="{818114D5-B7E5-4231-905A-946E8484EDED}" type="presOf" srcId="{6011F5CB-491D-4B2D-9D84-7D517CEDEA64}" destId="{719F922E-B742-41CA-9CC9-958AE5679F11}" srcOrd="0" destOrd="0" presId="urn:microsoft.com/office/officeart/2005/8/layout/cycle6"/>
    <dgm:cxn modelId="{53546B3A-F78F-4D5C-B2B3-36F8ECB980B1}" type="presOf" srcId="{4099FDF8-E07C-48BD-89CF-BFF29B7DB507}" destId="{6F634492-4F04-446C-818B-EFF0E6654806}" srcOrd="0" destOrd="0" presId="urn:microsoft.com/office/officeart/2005/8/layout/cycle6"/>
    <dgm:cxn modelId="{7FA9F9A4-A62F-46B5-A02D-09329C86EA3B}" type="presParOf" srcId="{1376CB9E-3C4B-4383-AB5B-E7D51E3CC0ED}" destId="{ECC1AC63-68F0-4C23-9ED1-65491D43C68F}" srcOrd="0" destOrd="0" presId="urn:microsoft.com/office/officeart/2005/8/layout/cycle6"/>
    <dgm:cxn modelId="{806EF963-D856-4F1A-9608-2CA2E4CBA7DB}" type="presParOf" srcId="{1376CB9E-3C4B-4383-AB5B-E7D51E3CC0ED}" destId="{F5664A08-E35F-4241-923C-990376356B4A}" srcOrd="1" destOrd="0" presId="urn:microsoft.com/office/officeart/2005/8/layout/cycle6"/>
    <dgm:cxn modelId="{CC0FC4E3-6FF5-4B52-AD24-2E698C70CE32}" type="presParOf" srcId="{1376CB9E-3C4B-4383-AB5B-E7D51E3CC0ED}" destId="{9CC6569C-C22C-46E5-8450-0A1230539781}" srcOrd="2" destOrd="0" presId="urn:microsoft.com/office/officeart/2005/8/layout/cycle6"/>
    <dgm:cxn modelId="{5921A1BE-0161-4D07-9031-9E42CEB4EE0D}" type="presParOf" srcId="{1376CB9E-3C4B-4383-AB5B-E7D51E3CC0ED}" destId="{719F922E-B742-41CA-9CC9-958AE5679F11}" srcOrd="3" destOrd="0" presId="urn:microsoft.com/office/officeart/2005/8/layout/cycle6"/>
    <dgm:cxn modelId="{136026A4-9C79-4F91-B20F-C5F6522B0730}" type="presParOf" srcId="{1376CB9E-3C4B-4383-AB5B-E7D51E3CC0ED}" destId="{B2657734-6CEE-4193-8336-708B5356FAB1}" srcOrd="4" destOrd="0" presId="urn:microsoft.com/office/officeart/2005/8/layout/cycle6"/>
    <dgm:cxn modelId="{8ADD8298-79C7-4905-A618-50240490547D}" type="presParOf" srcId="{1376CB9E-3C4B-4383-AB5B-E7D51E3CC0ED}" destId="{8C71B2D3-6932-4506-8CA3-DEA31D6CA683}" srcOrd="5" destOrd="0" presId="urn:microsoft.com/office/officeart/2005/8/layout/cycle6"/>
    <dgm:cxn modelId="{2E508EDF-A534-48E2-87C6-EB23441FCECD}" type="presParOf" srcId="{1376CB9E-3C4B-4383-AB5B-E7D51E3CC0ED}" destId="{FE58F0B2-CE0A-4FD2-9E41-DD0F25284CE8}" srcOrd="6" destOrd="0" presId="urn:microsoft.com/office/officeart/2005/8/layout/cycle6"/>
    <dgm:cxn modelId="{D568D787-3EEA-4800-A134-DC6138D2AA57}" type="presParOf" srcId="{1376CB9E-3C4B-4383-AB5B-E7D51E3CC0ED}" destId="{47C2083B-976F-4E4D-B185-C6830BF90FFE}" srcOrd="7" destOrd="0" presId="urn:microsoft.com/office/officeart/2005/8/layout/cycle6"/>
    <dgm:cxn modelId="{6FD0881A-AD65-4D6C-B732-87826F37775F}" type="presParOf" srcId="{1376CB9E-3C4B-4383-AB5B-E7D51E3CC0ED}" destId="{657B4D59-F4EC-4F5B-B149-CA385E0385FB}" srcOrd="8" destOrd="0" presId="urn:microsoft.com/office/officeart/2005/8/layout/cycle6"/>
    <dgm:cxn modelId="{A161B62A-CED3-46A3-AEC9-12753FCB2769}" type="presParOf" srcId="{1376CB9E-3C4B-4383-AB5B-E7D51E3CC0ED}" destId="{A5703027-9611-429D-B953-5D85947BED0E}" srcOrd="9" destOrd="0" presId="urn:microsoft.com/office/officeart/2005/8/layout/cycle6"/>
    <dgm:cxn modelId="{E720D89B-6AB8-44E6-93E9-0A501B8F3180}" type="presParOf" srcId="{1376CB9E-3C4B-4383-AB5B-E7D51E3CC0ED}" destId="{6CF039DA-E810-49D4-A5D0-0B6F072DFC0F}" srcOrd="10" destOrd="0" presId="urn:microsoft.com/office/officeart/2005/8/layout/cycle6"/>
    <dgm:cxn modelId="{9653ECBB-73B8-4F91-A11C-E59062593AE5}" type="presParOf" srcId="{1376CB9E-3C4B-4383-AB5B-E7D51E3CC0ED}" destId="{62B52AB5-B75B-4260-AA0F-EA63B8A20980}" srcOrd="11" destOrd="0" presId="urn:microsoft.com/office/officeart/2005/8/layout/cycle6"/>
    <dgm:cxn modelId="{26F25475-809B-4B66-8E33-D4643182AADE}" type="presParOf" srcId="{1376CB9E-3C4B-4383-AB5B-E7D51E3CC0ED}" destId="{D7919E85-12D4-42D3-926A-4C6980F73596}" srcOrd="12" destOrd="0" presId="urn:microsoft.com/office/officeart/2005/8/layout/cycle6"/>
    <dgm:cxn modelId="{F5C5129A-70A5-491D-ADD3-DF400E1C0BA8}" type="presParOf" srcId="{1376CB9E-3C4B-4383-AB5B-E7D51E3CC0ED}" destId="{D8458D0A-5500-411B-A1E1-D957068CDFBB}" srcOrd="13" destOrd="0" presId="urn:microsoft.com/office/officeart/2005/8/layout/cycle6"/>
    <dgm:cxn modelId="{ADE7E6A2-325C-4EFB-AF4E-045543421155}" type="presParOf" srcId="{1376CB9E-3C4B-4383-AB5B-E7D51E3CC0ED}" destId="{6F634492-4F04-446C-818B-EFF0E6654806}" srcOrd="14" destOrd="0" presId="urn:microsoft.com/office/officeart/2005/8/layout/cycle6"/>
    <dgm:cxn modelId="{DAF1ACED-490E-4263-B48D-BBFD86BE6B13}" type="presParOf" srcId="{1376CB9E-3C4B-4383-AB5B-E7D51E3CC0ED}" destId="{412505D4-EB18-4B04-80AB-7DC9325AEC7D}" srcOrd="15" destOrd="0" presId="urn:microsoft.com/office/officeart/2005/8/layout/cycle6"/>
    <dgm:cxn modelId="{FAA19F5E-1123-4865-9C3D-670ACDB5F88F}" type="presParOf" srcId="{1376CB9E-3C4B-4383-AB5B-E7D51E3CC0ED}" destId="{7838E237-6712-4D3D-925F-8E6EA5889337}" srcOrd="16" destOrd="0" presId="urn:microsoft.com/office/officeart/2005/8/layout/cycle6"/>
    <dgm:cxn modelId="{A35805C4-C806-4A31-A79E-3500B9A6B6B8}" type="presParOf" srcId="{1376CB9E-3C4B-4383-AB5B-E7D51E3CC0ED}" destId="{33F35C93-4DAB-4D59-99E2-DDE55741415A}" srcOrd="17" destOrd="0" presId="urn:microsoft.com/office/officeart/2005/8/layout/cycle6"/>
    <dgm:cxn modelId="{D80DBA14-C14A-48F2-A6BD-638D1A1AD32E}" type="presParOf" srcId="{1376CB9E-3C4B-4383-AB5B-E7D51E3CC0ED}" destId="{45B7FF95-C370-47E1-9ADD-D1EFD671A305}" srcOrd="18" destOrd="0" presId="urn:microsoft.com/office/officeart/2005/8/layout/cycle6"/>
    <dgm:cxn modelId="{E31C0E5D-4B30-45FB-BE1F-932F9D31BD1E}" type="presParOf" srcId="{1376CB9E-3C4B-4383-AB5B-E7D51E3CC0ED}" destId="{968E35EC-9EEC-41A7-A2B3-1FD84A56677F}" srcOrd="19" destOrd="0" presId="urn:microsoft.com/office/officeart/2005/8/layout/cycle6"/>
    <dgm:cxn modelId="{80457EC7-0857-4E1E-B1A9-E397366F6169}" type="presParOf" srcId="{1376CB9E-3C4B-4383-AB5B-E7D51E3CC0ED}" destId="{FD481C5A-4381-4625-9914-967E953DCFCD}" srcOrd="20" destOrd="0" presId="urn:microsoft.com/office/officeart/2005/8/layout/cycle6"/>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C1AC63-68F0-4C23-9ED1-65491D43C68F}">
      <dsp:nvSpPr>
        <dsp:cNvPr id="0" name=""/>
        <dsp:cNvSpPr/>
      </dsp:nvSpPr>
      <dsp:spPr>
        <a:xfrm>
          <a:off x="2134667" y="45"/>
          <a:ext cx="1268266" cy="503876"/>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муниципальные служащие</a:t>
          </a:r>
        </a:p>
      </dsp:txBody>
      <dsp:txXfrm>
        <a:off x="2159264" y="24642"/>
        <a:ext cx="1219072" cy="454682"/>
      </dsp:txXfrm>
    </dsp:sp>
    <dsp:sp modelId="{9CC6569C-C22C-46E5-8450-0A1230539781}">
      <dsp:nvSpPr>
        <dsp:cNvPr id="0" name=""/>
        <dsp:cNvSpPr/>
      </dsp:nvSpPr>
      <dsp:spPr>
        <a:xfrm>
          <a:off x="1416463" y="314367"/>
          <a:ext cx="2876834" cy="2876834"/>
        </a:xfrm>
        <a:custGeom>
          <a:avLst/>
          <a:gdLst/>
          <a:ahLst/>
          <a:cxnLst/>
          <a:rect l="0" t="0" r="0" b="0"/>
          <a:pathLst>
            <a:path>
              <a:moveTo>
                <a:pt x="1992003" y="110792"/>
              </a:moveTo>
              <a:arcTo wR="1438417" hR="1438417" stAng="17558094" swAng="1413664"/>
            </a:path>
          </a:pathLst>
        </a:custGeom>
        <a:noFill/>
        <a:ln w="9525" cap="flat" cmpd="sng" algn="ctr">
          <a:solidFill>
            <a:schemeClr val="dk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719F922E-B742-41CA-9CC9-958AE5679F11}">
      <dsp:nvSpPr>
        <dsp:cNvPr id="0" name=""/>
        <dsp:cNvSpPr/>
      </dsp:nvSpPr>
      <dsp:spPr>
        <a:xfrm>
          <a:off x="3389271" y="761452"/>
          <a:ext cx="1337901" cy="503876"/>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сотрудники налоговых органов</a:t>
          </a:r>
        </a:p>
      </dsp:txBody>
      <dsp:txXfrm>
        <a:off x="3413868" y="786049"/>
        <a:ext cx="1288707" cy="454682"/>
      </dsp:txXfrm>
    </dsp:sp>
    <dsp:sp modelId="{8C71B2D3-6932-4506-8CA3-DEA31D6CA683}">
      <dsp:nvSpPr>
        <dsp:cNvPr id="0" name=""/>
        <dsp:cNvSpPr/>
      </dsp:nvSpPr>
      <dsp:spPr>
        <a:xfrm>
          <a:off x="1335085" y="215716"/>
          <a:ext cx="2876834" cy="2876834"/>
        </a:xfrm>
        <a:custGeom>
          <a:avLst/>
          <a:gdLst/>
          <a:ahLst/>
          <a:cxnLst/>
          <a:rect l="0" t="0" r="0" b="0"/>
          <a:pathLst>
            <a:path>
              <a:moveTo>
                <a:pt x="2824267" y="1053107"/>
              </a:moveTo>
              <a:arcTo wR="1438417" hR="1438417" stAng="20667743" swAng="851882"/>
            </a:path>
          </a:pathLst>
        </a:custGeom>
        <a:noFill/>
        <a:ln w="9525" cap="flat" cmpd="sng" algn="ctr">
          <a:solidFill>
            <a:schemeClr val="dk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FE58F0B2-CE0A-4FD2-9E41-DD0F25284CE8}">
      <dsp:nvSpPr>
        <dsp:cNvPr id="0" name=""/>
        <dsp:cNvSpPr/>
      </dsp:nvSpPr>
      <dsp:spPr>
        <a:xfrm>
          <a:off x="3547961" y="1624132"/>
          <a:ext cx="1307173" cy="503876"/>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работники банков</a:t>
          </a:r>
        </a:p>
      </dsp:txBody>
      <dsp:txXfrm>
        <a:off x="3572558" y="1648729"/>
        <a:ext cx="1257979" cy="454682"/>
      </dsp:txXfrm>
    </dsp:sp>
    <dsp:sp modelId="{657B4D59-F4EC-4F5B-B149-CA385E0385FB}">
      <dsp:nvSpPr>
        <dsp:cNvPr id="0" name=""/>
        <dsp:cNvSpPr/>
      </dsp:nvSpPr>
      <dsp:spPr>
        <a:xfrm>
          <a:off x="1397659" y="98859"/>
          <a:ext cx="2876834" cy="2876834"/>
        </a:xfrm>
        <a:custGeom>
          <a:avLst/>
          <a:gdLst/>
          <a:ahLst/>
          <a:cxnLst/>
          <a:rect l="0" t="0" r="0" b="0"/>
          <a:pathLst>
            <a:path>
              <a:moveTo>
                <a:pt x="2748087" y="2033236"/>
              </a:moveTo>
              <a:arcTo wR="1438417" hR="1438417" stAng="1465582" swAng="1054869"/>
            </a:path>
          </a:pathLst>
        </a:custGeom>
        <a:noFill/>
        <a:ln w="9525" cap="flat" cmpd="sng" algn="ctr">
          <a:solidFill>
            <a:schemeClr val="dk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A5703027-9611-429D-B953-5D85947BED0E}">
      <dsp:nvSpPr>
        <dsp:cNvPr id="0" name=""/>
        <dsp:cNvSpPr/>
      </dsp:nvSpPr>
      <dsp:spPr>
        <a:xfrm>
          <a:off x="2868536" y="2503234"/>
          <a:ext cx="1639297" cy="490826"/>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работники страховых организаций</a:t>
          </a:r>
        </a:p>
      </dsp:txBody>
      <dsp:txXfrm>
        <a:off x="2892496" y="2527194"/>
        <a:ext cx="1591377" cy="442906"/>
      </dsp:txXfrm>
    </dsp:sp>
    <dsp:sp modelId="{62B52AB5-B75B-4260-AA0F-EA63B8A20980}">
      <dsp:nvSpPr>
        <dsp:cNvPr id="0" name=""/>
        <dsp:cNvSpPr/>
      </dsp:nvSpPr>
      <dsp:spPr>
        <a:xfrm>
          <a:off x="1370622" y="210108"/>
          <a:ext cx="2876834" cy="2876834"/>
        </a:xfrm>
        <a:custGeom>
          <a:avLst/>
          <a:gdLst/>
          <a:ahLst/>
          <a:cxnLst/>
          <a:rect l="0" t="0" r="0" b="0"/>
          <a:pathLst>
            <a:path>
              <a:moveTo>
                <a:pt x="1938125" y="2787245"/>
              </a:moveTo>
              <a:arcTo wR="1438417" hR="1438417" stAng="4180295" swAng="2243030"/>
            </a:path>
          </a:pathLst>
        </a:custGeom>
        <a:noFill/>
        <a:ln w="9525" cap="flat" cmpd="sng" algn="ctr">
          <a:solidFill>
            <a:schemeClr val="dk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7919E85-12D4-42D3-926A-4C6980F73596}">
      <dsp:nvSpPr>
        <dsp:cNvPr id="0" name=""/>
        <dsp:cNvSpPr/>
      </dsp:nvSpPr>
      <dsp:spPr>
        <a:xfrm>
          <a:off x="1104900" y="2514487"/>
          <a:ext cx="1527127" cy="506411"/>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оценщики</a:t>
          </a:r>
        </a:p>
      </dsp:txBody>
      <dsp:txXfrm>
        <a:off x="1129621" y="2539208"/>
        <a:ext cx="1477685" cy="456969"/>
      </dsp:txXfrm>
    </dsp:sp>
    <dsp:sp modelId="{6F634492-4F04-446C-818B-EFF0E6654806}">
      <dsp:nvSpPr>
        <dsp:cNvPr id="0" name=""/>
        <dsp:cNvSpPr/>
      </dsp:nvSpPr>
      <dsp:spPr>
        <a:xfrm>
          <a:off x="1396732" y="303334"/>
          <a:ext cx="2876834" cy="2876834"/>
        </a:xfrm>
        <a:custGeom>
          <a:avLst/>
          <a:gdLst/>
          <a:ahLst/>
          <a:cxnLst/>
          <a:rect l="0" t="0" r="0" b="0"/>
          <a:pathLst>
            <a:path>
              <a:moveTo>
                <a:pt x="223244" y="2208092"/>
              </a:moveTo>
              <a:arcTo wR="1438417" hR="1438417" stAng="8859022" swAng="851412"/>
            </a:path>
          </a:pathLst>
        </a:custGeom>
        <a:noFill/>
        <a:ln w="9525" cap="flat" cmpd="sng" algn="ctr">
          <a:solidFill>
            <a:schemeClr val="dk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412505D4-EB18-4B04-80AB-7DC9325AEC7D}">
      <dsp:nvSpPr>
        <dsp:cNvPr id="0" name=""/>
        <dsp:cNvSpPr/>
      </dsp:nvSpPr>
      <dsp:spPr>
        <a:xfrm>
          <a:off x="699093" y="1682729"/>
          <a:ext cx="1391855" cy="503876"/>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аудиторы</a:t>
          </a:r>
        </a:p>
      </dsp:txBody>
      <dsp:txXfrm>
        <a:off x="723690" y="1707326"/>
        <a:ext cx="1342661" cy="454682"/>
      </dsp:txXfrm>
    </dsp:sp>
    <dsp:sp modelId="{33F35C93-4DAB-4D59-99E2-DDE55741415A}">
      <dsp:nvSpPr>
        <dsp:cNvPr id="0" name=""/>
        <dsp:cNvSpPr/>
      </dsp:nvSpPr>
      <dsp:spPr>
        <a:xfrm>
          <a:off x="1364341" y="88479"/>
          <a:ext cx="2876834" cy="2876834"/>
        </a:xfrm>
        <a:custGeom>
          <a:avLst/>
          <a:gdLst/>
          <a:ahLst/>
          <a:cxnLst/>
          <a:rect l="0" t="0" r="0" b="0"/>
          <a:pathLst>
            <a:path>
              <a:moveTo>
                <a:pt x="7921" y="1589169"/>
              </a:moveTo>
              <a:arcTo wR="1438417" hR="1438417" stAng="10439046" swAng="1203183"/>
            </a:path>
          </a:pathLst>
        </a:custGeom>
        <a:noFill/>
        <a:ln w="9525" cap="flat" cmpd="sng" algn="ctr">
          <a:solidFill>
            <a:schemeClr val="dk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45B7FF95-C370-47E1-9ADD-D1EFD671A305}">
      <dsp:nvSpPr>
        <dsp:cNvPr id="0" name=""/>
        <dsp:cNvSpPr/>
      </dsp:nvSpPr>
      <dsp:spPr>
        <a:xfrm>
          <a:off x="792348" y="757767"/>
          <a:ext cx="1437010" cy="415285"/>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предприниматели</a:t>
          </a:r>
        </a:p>
      </dsp:txBody>
      <dsp:txXfrm>
        <a:off x="812621" y="778040"/>
        <a:ext cx="1396464" cy="374739"/>
      </dsp:txXfrm>
    </dsp:sp>
    <dsp:sp modelId="{FD481C5A-4381-4625-9914-967E953DCFCD}">
      <dsp:nvSpPr>
        <dsp:cNvPr id="0" name=""/>
        <dsp:cNvSpPr/>
      </dsp:nvSpPr>
      <dsp:spPr>
        <a:xfrm>
          <a:off x="1344279" y="221842"/>
          <a:ext cx="2876834" cy="2876834"/>
        </a:xfrm>
        <a:custGeom>
          <a:avLst/>
          <a:gdLst/>
          <a:ahLst/>
          <a:cxnLst/>
          <a:rect l="0" t="0" r="0" b="0"/>
          <a:pathLst>
            <a:path>
              <a:moveTo>
                <a:pt x="322168" y="531205"/>
              </a:moveTo>
              <a:arcTo wR="1438417" hR="1438417" stAng="13146112" swAng="1432773"/>
            </a:path>
          </a:pathLst>
        </a:custGeom>
        <a:noFill/>
        <a:ln w="9525" cap="flat" cmpd="sng" algn="ctr">
          <a:solidFill>
            <a:schemeClr val="dk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0.67367</cdr:x>
      <cdr:y>0.01889</cdr:y>
    </cdr:from>
    <cdr:to>
      <cdr:x>0.67528</cdr:x>
      <cdr:y>0.89782</cdr:y>
    </cdr:to>
    <cdr:cxnSp macro="">
      <cdr:nvCxnSpPr>
        <cdr:cNvPr id="3" name="Прямая соединительная линия 2"/>
        <cdr:cNvCxnSpPr/>
      </cdr:nvCxnSpPr>
      <cdr:spPr>
        <a:xfrm xmlns:a="http://schemas.openxmlformats.org/drawingml/2006/main" flipH="1" flipV="1">
          <a:off x="3971925" y="123825"/>
          <a:ext cx="9525" cy="5962650"/>
        </a:xfrm>
        <a:prstGeom xmlns:a="http://schemas.openxmlformats.org/drawingml/2006/main" prst="line">
          <a:avLst/>
        </a:prstGeom>
        <a:ln xmlns:a="http://schemas.openxmlformats.org/drawingml/2006/main" w="15875">
          <a:prstDash val="dash"/>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84BCB-CF43-4292-BF6C-9C492EC1E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75</Pages>
  <Words>21504</Words>
  <Characters>122573</Characters>
  <Application>Microsoft Office Word</Application>
  <DocSecurity>0</DocSecurity>
  <Lines>1021</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Мой</dc:creator>
  <cp:lastModifiedBy>Киреенко Анна Павловна</cp:lastModifiedBy>
  <cp:revision>8</cp:revision>
  <dcterms:created xsi:type="dcterms:W3CDTF">2017-02-07T05:12:00Z</dcterms:created>
  <dcterms:modified xsi:type="dcterms:W3CDTF">2017-02-13T07:57:00Z</dcterms:modified>
</cp:coreProperties>
</file>