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76" w:rsidRPr="008D459D" w:rsidRDefault="008D459D" w:rsidP="008D45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59D">
        <w:rPr>
          <w:rFonts w:ascii="Times New Roman" w:hAnsi="Times New Roman" w:cs="Times New Roman"/>
          <w:b/>
        </w:rPr>
        <w:t>Финансово-экономическое обоснование</w:t>
      </w:r>
    </w:p>
    <w:p w:rsidR="008D459D" w:rsidRPr="008D459D" w:rsidRDefault="004350CE" w:rsidP="008D45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8D459D" w:rsidRPr="008D459D">
        <w:rPr>
          <w:rFonts w:ascii="Times New Roman" w:hAnsi="Times New Roman" w:cs="Times New Roman"/>
          <w:b/>
        </w:rPr>
        <w:t>роекта Закона Иркутской области</w:t>
      </w:r>
    </w:p>
    <w:p w:rsidR="008D459D" w:rsidRPr="008D459D" w:rsidRDefault="008D459D" w:rsidP="008D45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59D">
        <w:rPr>
          <w:rFonts w:ascii="Times New Roman" w:hAnsi="Times New Roman" w:cs="Times New Roman"/>
          <w:b/>
        </w:rPr>
        <w:t>«О внесении изменений в статью 8 Закона Иркутской области «О наградах Иркутской области и почетных званиях Иркутской области»</w:t>
      </w:r>
    </w:p>
    <w:p w:rsid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</w:p>
    <w:p w:rsidR="00531D99" w:rsidRDefault="004350CE" w:rsidP="004350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4350CE">
        <w:rPr>
          <w:rFonts w:ascii="Times New Roman" w:hAnsi="Times New Roman" w:cs="Times New Roman"/>
        </w:rPr>
        <w:t>роект</w:t>
      </w:r>
      <w:r>
        <w:rPr>
          <w:rFonts w:ascii="Times New Roman" w:hAnsi="Times New Roman" w:cs="Times New Roman"/>
        </w:rPr>
        <w:t>ом</w:t>
      </w:r>
      <w:r w:rsidRPr="004350CE">
        <w:rPr>
          <w:rFonts w:ascii="Times New Roman" w:hAnsi="Times New Roman" w:cs="Times New Roman"/>
        </w:rPr>
        <w:t xml:space="preserve"> Закона Иркутской области</w:t>
      </w:r>
      <w:r>
        <w:rPr>
          <w:rFonts w:ascii="Times New Roman" w:hAnsi="Times New Roman" w:cs="Times New Roman"/>
        </w:rPr>
        <w:t xml:space="preserve"> </w:t>
      </w:r>
      <w:r w:rsidRPr="004350CE">
        <w:rPr>
          <w:rFonts w:ascii="Times New Roman" w:hAnsi="Times New Roman" w:cs="Times New Roman"/>
        </w:rPr>
        <w:t>«О внесении изменений в статью 8 Закона Иркутской области «О наградах Иркутской области и почетных званиях Иркутской области»</w:t>
      </w:r>
      <w:r>
        <w:rPr>
          <w:rFonts w:ascii="Times New Roman" w:hAnsi="Times New Roman" w:cs="Times New Roman"/>
        </w:rPr>
        <w:t xml:space="preserve">, внесённым на рассмотрение депутатом </w:t>
      </w:r>
      <w:r w:rsidRPr="004350CE">
        <w:rPr>
          <w:rFonts w:ascii="Times New Roman" w:hAnsi="Times New Roman" w:cs="Times New Roman"/>
        </w:rPr>
        <w:t>Законодательного Собрания Иркутской области</w:t>
      </w:r>
      <w:r>
        <w:rPr>
          <w:rFonts w:ascii="Times New Roman" w:hAnsi="Times New Roman" w:cs="Times New Roman"/>
        </w:rPr>
        <w:t xml:space="preserve"> А.А. </w:t>
      </w:r>
      <w:proofErr w:type="spellStart"/>
      <w:r>
        <w:rPr>
          <w:rFonts w:ascii="Times New Roman" w:hAnsi="Times New Roman" w:cs="Times New Roman"/>
        </w:rPr>
        <w:t>Дубасом</w:t>
      </w:r>
      <w:proofErr w:type="spellEnd"/>
      <w:r>
        <w:rPr>
          <w:rFonts w:ascii="Times New Roman" w:hAnsi="Times New Roman" w:cs="Times New Roman"/>
        </w:rPr>
        <w:t xml:space="preserve"> предлагается вручать гражданам, награждённым </w:t>
      </w:r>
      <w:r w:rsidRPr="004350CE">
        <w:rPr>
          <w:rFonts w:ascii="Times New Roman" w:hAnsi="Times New Roman" w:cs="Times New Roman"/>
        </w:rPr>
        <w:t>Почетной грамотой Законодательного Собрания Иркутской области</w:t>
      </w:r>
      <w:r>
        <w:rPr>
          <w:rFonts w:ascii="Times New Roman" w:hAnsi="Times New Roman" w:cs="Times New Roman"/>
        </w:rPr>
        <w:t xml:space="preserve">, наградной знак </w:t>
      </w:r>
      <w:r w:rsidRPr="004350CE">
        <w:rPr>
          <w:rFonts w:ascii="Times New Roman" w:hAnsi="Times New Roman" w:cs="Times New Roman"/>
        </w:rPr>
        <w:t>Почетной грамоты Законодательного Собрания Иркутской области</w:t>
      </w:r>
      <w:r>
        <w:rPr>
          <w:rFonts w:ascii="Times New Roman" w:hAnsi="Times New Roman" w:cs="Times New Roman"/>
        </w:rPr>
        <w:t>.</w:t>
      </w:r>
      <w:proofErr w:type="gramEnd"/>
    </w:p>
    <w:p w:rsidR="008D459D" w:rsidRDefault="00531D99" w:rsidP="004350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350CE">
        <w:rPr>
          <w:rFonts w:ascii="Times New Roman" w:hAnsi="Times New Roman" w:cs="Times New Roman"/>
        </w:rPr>
        <w:t xml:space="preserve">зготовление </w:t>
      </w:r>
      <w:r w:rsidR="004350CE" w:rsidRPr="004350CE">
        <w:rPr>
          <w:rFonts w:ascii="Times New Roman" w:hAnsi="Times New Roman" w:cs="Times New Roman"/>
        </w:rPr>
        <w:t>наградно</w:t>
      </w:r>
      <w:r w:rsidR="004350CE">
        <w:rPr>
          <w:rFonts w:ascii="Times New Roman" w:hAnsi="Times New Roman" w:cs="Times New Roman"/>
        </w:rPr>
        <w:t>го</w:t>
      </w:r>
      <w:r w:rsidR="004350CE" w:rsidRPr="004350CE">
        <w:rPr>
          <w:rFonts w:ascii="Times New Roman" w:hAnsi="Times New Roman" w:cs="Times New Roman"/>
        </w:rPr>
        <w:t xml:space="preserve"> знак</w:t>
      </w:r>
      <w:r w:rsidR="004350CE">
        <w:rPr>
          <w:rFonts w:ascii="Times New Roman" w:hAnsi="Times New Roman" w:cs="Times New Roman"/>
        </w:rPr>
        <w:t>а</w:t>
      </w:r>
      <w:r w:rsidR="004350CE" w:rsidRPr="004350CE">
        <w:rPr>
          <w:rFonts w:ascii="Times New Roman" w:hAnsi="Times New Roman" w:cs="Times New Roman"/>
        </w:rPr>
        <w:t xml:space="preserve"> Почетной грамоты Законодательного Собрания Иркутской области</w:t>
      </w:r>
      <w:r>
        <w:rPr>
          <w:rFonts w:ascii="Times New Roman" w:hAnsi="Times New Roman" w:cs="Times New Roman"/>
        </w:rPr>
        <w:t xml:space="preserve"> связано с денежными затратами, расчёт которых приведён ниже.</w:t>
      </w:r>
    </w:p>
    <w:p w:rsidR="004350CE" w:rsidRDefault="004350CE" w:rsidP="008D45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59D" w:rsidRDefault="008D459D" w:rsidP="008D45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59D">
        <w:rPr>
          <w:rFonts w:ascii="Times New Roman" w:hAnsi="Times New Roman" w:cs="Times New Roman"/>
          <w:b/>
        </w:rPr>
        <w:t xml:space="preserve">Расходы </w:t>
      </w:r>
      <w:r w:rsidRPr="008D459D">
        <w:rPr>
          <w:rFonts w:ascii="Times New Roman" w:hAnsi="Times New Roman" w:cs="Times New Roman"/>
          <w:b/>
        </w:rPr>
        <w:t>на изготовление нагр</w:t>
      </w:r>
      <w:r w:rsidRPr="008D459D">
        <w:rPr>
          <w:rFonts w:ascii="Times New Roman" w:hAnsi="Times New Roman" w:cs="Times New Roman"/>
          <w:b/>
        </w:rPr>
        <w:t xml:space="preserve">адного </w:t>
      </w:r>
      <w:r w:rsidRPr="008D459D">
        <w:rPr>
          <w:rFonts w:ascii="Times New Roman" w:hAnsi="Times New Roman" w:cs="Times New Roman"/>
          <w:b/>
        </w:rPr>
        <w:t>знака</w:t>
      </w:r>
    </w:p>
    <w:p w:rsidR="008D459D" w:rsidRPr="008D459D" w:rsidRDefault="008D459D" w:rsidP="008D45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59D">
        <w:rPr>
          <w:rFonts w:ascii="Times New Roman" w:hAnsi="Times New Roman" w:cs="Times New Roman"/>
          <w:b/>
        </w:rPr>
        <w:t>Почетной грамот</w:t>
      </w:r>
      <w:r w:rsidR="004350CE">
        <w:rPr>
          <w:rFonts w:ascii="Times New Roman" w:hAnsi="Times New Roman" w:cs="Times New Roman"/>
          <w:b/>
        </w:rPr>
        <w:t>ы</w:t>
      </w:r>
      <w:r w:rsidRPr="008D459D">
        <w:rPr>
          <w:rFonts w:ascii="Times New Roman" w:hAnsi="Times New Roman" w:cs="Times New Roman"/>
          <w:b/>
        </w:rPr>
        <w:t xml:space="preserve"> Законодательного Собрания Иркутской области</w:t>
      </w:r>
    </w:p>
    <w:p w:rsid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  <w:r w:rsidRPr="008D459D">
        <w:rPr>
          <w:rFonts w:ascii="Times New Roman" w:hAnsi="Times New Roman" w:cs="Times New Roman"/>
        </w:rPr>
        <w:t>Технология «Литье с холодными эмалями»</w:t>
      </w:r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  <w:r w:rsidRPr="008D459D">
        <w:rPr>
          <w:rFonts w:ascii="Times New Roman" w:hAnsi="Times New Roman" w:cs="Times New Roman"/>
        </w:rPr>
        <w:t>Нижняя часть круглая</w:t>
      </w:r>
      <w:r>
        <w:rPr>
          <w:rFonts w:ascii="Times New Roman" w:hAnsi="Times New Roman" w:cs="Times New Roman"/>
        </w:rPr>
        <w:t xml:space="preserve"> </w:t>
      </w:r>
      <w:r w:rsidRPr="008D459D">
        <w:rPr>
          <w:rFonts w:ascii="Times New Roman" w:hAnsi="Times New Roman" w:cs="Times New Roman"/>
        </w:rPr>
        <w:t>- 32 мм вместе с ушком для крепления</w:t>
      </w:r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  <w:r w:rsidRPr="008D459D">
        <w:rPr>
          <w:rFonts w:ascii="Times New Roman" w:hAnsi="Times New Roman" w:cs="Times New Roman"/>
        </w:rPr>
        <w:t>Верхняя часть с обтянутой лентой -</w:t>
      </w:r>
      <w:r>
        <w:rPr>
          <w:rFonts w:ascii="Times New Roman" w:hAnsi="Times New Roman" w:cs="Times New Roman"/>
        </w:rPr>
        <w:t xml:space="preserve"> </w:t>
      </w:r>
      <w:r w:rsidRPr="008D459D">
        <w:rPr>
          <w:rFonts w:ascii="Times New Roman" w:hAnsi="Times New Roman" w:cs="Times New Roman"/>
        </w:rPr>
        <w:t xml:space="preserve">29Х41 </w:t>
      </w:r>
      <w:proofErr w:type="spellStart"/>
      <w:r w:rsidRPr="008D459D">
        <w:rPr>
          <w:rFonts w:ascii="Times New Roman" w:hAnsi="Times New Roman" w:cs="Times New Roman"/>
        </w:rPr>
        <w:t>сс</w:t>
      </w:r>
      <w:proofErr w:type="spellEnd"/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D459D">
        <w:rPr>
          <w:rFonts w:ascii="Times New Roman" w:hAnsi="Times New Roman" w:cs="Times New Roman"/>
        </w:rPr>
        <w:t>Гальваника-старая</w:t>
      </w:r>
      <w:proofErr w:type="gramEnd"/>
      <w:r w:rsidRPr="008D459D">
        <w:rPr>
          <w:rFonts w:ascii="Times New Roman" w:hAnsi="Times New Roman" w:cs="Times New Roman"/>
        </w:rPr>
        <w:t xml:space="preserve"> латунь</w:t>
      </w:r>
    </w:p>
    <w:p w:rsid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D459D">
        <w:rPr>
          <w:rFonts w:ascii="Times New Roman" w:hAnsi="Times New Roman" w:cs="Times New Roman"/>
        </w:rPr>
        <w:t>Крепление-английская</w:t>
      </w:r>
      <w:proofErr w:type="gramEnd"/>
      <w:r w:rsidRPr="008D459D">
        <w:rPr>
          <w:rFonts w:ascii="Times New Roman" w:hAnsi="Times New Roman" w:cs="Times New Roman"/>
        </w:rPr>
        <w:t xml:space="preserve"> булавка</w:t>
      </w:r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Наименование операции,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>работ,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 xml:space="preserve">материалов и </w:t>
            </w:r>
            <w:proofErr w:type="spellStart"/>
            <w:r w:rsidRPr="008D459D">
              <w:rPr>
                <w:rFonts w:ascii="Times New Roman" w:hAnsi="Times New Roman" w:cs="Times New Roman"/>
              </w:rPr>
              <w:t>т</w:t>
            </w:r>
            <w:proofErr w:type="gramStart"/>
            <w:r w:rsidRPr="008D459D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Стоимость операции,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>работ,</w:t>
            </w:r>
            <w:r>
              <w:rPr>
                <w:rFonts w:ascii="Times New Roman" w:hAnsi="Times New Roman" w:cs="Times New Roman"/>
              </w:rPr>
              <w:t xml:space="preserve"> материалов и т.д., руб.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Количество операции,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>работ,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 xml:space="preserve">материалов и </w:t>
            </w:r>
            <w:proofErr w:type="spellStart"/>
            <w:r w:rsidRPr="008D459D">
              <w:rPr>
                <w:rFonts w:ascii="Times New Roman" w:hAnsi="Times New Roman" w:cs="Times New Roman"/>
              </w:rPr>
              <w:t>т</w:t>
            </w:r>
            <w:proofErr w:type="gramStart"/>
            <w:r w:rsidRPr="008D459D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Всего стоимость операции,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>работ,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59D">
              <w:rPr>
                <w:rFonts w:ascii="Times New Roman" w:hAnsi="Times New Roman" w:cs="Times New Roman"/>
              </w:rPr>
              <w:t>материалов и т.д</w:t>
            </w:r>
            <w:r>
              <w:rPr>
                <w:rFonts w:ascii="Times New Roman" w:hAnsi="Times New Roman" w:cs="Times New Roman"/>
              </w:rPr>
              <w:t>., руб.</w:t>
            </w:r>
          </w:p>
        </w:tc>
      </w:tr>
      <w:tr w:rsidR="008D459D" w:rsidRPr="008D459D" w:rsidTr="008D459D">
        <w:trPr>
          <w:trHeight w:val="507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1. ПОДГОТОВИТЕЛЬНЫЕ РАБОТЫ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Разработка дизайна (авторское вознаграждение),3Д чертежей и воскового моделирования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5000-00</w:t>
            </w:r>
          </w:p>
        </w:tc>
      </w:tr>
      <w:tr w:rsidR="008D459D" w:rsidRPr="008D459D" w:rsidTr="008D459D">
        <w:trPr>
          <w:trHeight w:val="562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D459D">
              <w:rPr>
                <w:rFonts w:ascii="Times New Roman" w:hAnsi="Times New Roman" w:cs="Times New Roman"/>
                <w:b/>
              </w:rPr>
              <w:t>ГРАВИРОВАЛЬНЫЕ РАБОТЫ И ИЗГОТОВЛЕНИЕ ИНСТРУМЕНТА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Изготовление матрицы лицевой стороны для круглой части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Изготовление вырубного штампа для круглой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6000-00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6000-00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Изготовление матрицы обратной стороны для круглой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Изготовление матрицы для верхней части  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4000-00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Изготовление </w:t>
            </w:r>
            <w:proofErr w:type="gramStart"/>
            <w:r w:rsidRPr="008D459D">
              <w:rPr>
                <w:rFonts w:ascii="Times New Roman" w:hAnsi="Times New Roman" w:cs="Times New Roman"/>
              </w:rPr>
              <w:t>вырубного</w:t>
            </w:r>
            <w:proofErr w:type="gramEnd"/>
            <w:r w:rsidRPr="008D459D">
              <w:rPr>
                <w:rFonts w:ascii="Times New Roman" w:hAnsi="Times New Roman" w:cs="Times New Roman"/>
              </w:rPr>
              <w:t xml:space="preserve">  для верхней части  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4000-00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4000-00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2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24000-00</w:t>
            </w:r>
          </w:p>
        </w:tc>
      </w:tr>
      <w:tr w:rsidR="008D459D" w:rsidRPr="008D459D" w:rsidTr="008D459D">
        <w:trPr>
          <w:trHeight w:val="621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  <w:r w:rsidRPr="008D459D">
              <w:rPr>
                <w:rFonts w:ascii="Times New Roman" w:hAnsi="Times New Roman" w:cs="Times New Roman"/>
                <w:b/>
              </w:rPr>
              <w:t xml:space="preserve"> ШТАМПОВОЧНЫЕ 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8D459D">
              <w:rPr>
                <w:rFonts w:ascii="Times New Roman" w:hAnsi="Times New Roman" w:cs="Times New Roman"/>
                <w:b/>
              </w:rPr>
              <w:t xml:space="preserve"> ЛИТЕЙНЫЕ РАБОТЫ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Настройка </w:t>
            </w:r>
            <w:r w:rsidRPr="008D459D">
              <w:rPr>
                <w:rFonts w:ascii="Times New Roman" w:hAnsi="Times New Roman" w:cs="Times New Roman"/>
              </w:rPr>
              <w:lastRenderedPageBreak/>
              <w:t>оборудования для изготовления  круглой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lastRenderedPageBreak/>
              <w:t>500-00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lastRenderedPageBreak/>
              <w:t>Настройка оборудования для изготовления  верхней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Литье нижней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50-00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15000-00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Штамповка верхней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30-00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9000-00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Вырубные работы для нижней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Вырубные работы для верхней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3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31000-00</w:t>
            </w:r>
          </w:p>
        </w:tc>
      </w:tr>
      <w:tr w:rsidR="008D459D" w:rsidRPr="008D459D" w:rsidTr="008D459D">
        <w:trPr>
          <w:trHeight w:val="553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3. ПОДГОТОВИТЕЛЬНЫЕ РАБОТЫ ДЛЯ ЭМАЛИРОВАНИЯ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Зачистка поверхности и обезжиривание под нанесение эмалей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4500-00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3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4500-00</w:t>
            </w:r>
          </w:p>
        </w:tc>
      </w:tr>
      <w:tr w:rsidR="008D459D" w:rsidRPr="008D459D" w:rsidTr="004350CE">
        <w:trPr>
          <w:trHeight w:val="519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4. ЭМАЛЬЕРНЫЕ РАБОТЫ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Нанесение эмалей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15000-00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4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15000-00</w:t>
            </w:r>
          </w:p>
        </w:tc>
      </w:tr>
      <w:tr w:rsidR="008D459D" w:rsidRPr="008D459D" w:rsidTr="004350CE">
        <w:trPr>
          <w:trHeight w:val="591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5. ПОЛИРОВОЧНЫЕ РАБОТЫ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Полировка нижней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 xml:space="preserve">Полировка верхней части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5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6000-00</w:t>
            </w:r>
          </w:p>
        </w:tc>
      </w:tr>
      <w:tr w:rsidR="008D459D" w:rsidRPr="008D459D" w:rsidTr="004350CE">
        <w:trPr>
          <w:trHeight w:val="547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4350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6</w:t>
            </w:r>
            <w:r w:rsidR="004350CE">
              <w:rPr>
                <w:rFonts w:ascii="Times New Roman" w:hAnsi="Times New Roman" w:cs="Times New Roman"/>
                <w:b/>
              </w:rPr>
              <w:t xml:space="preserve">. </w:t>
            </w:r>
            <w:r w:rsidRPr="008D459D">
              <w:rPr>
                <w:rFonts w:ascii="Times New Roman" w:hAnsi="Times New Roman" w:cs="Times New Roman"/>
                <w:b/>
              </w:rPr>
              <w:t>ГАЛЬВАНИЧЕСКИЕ РАБОТЫ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Гальваника верхней части, нижней части и накладки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6000-00</w:t>
            </w:r>
          </w:p>
        </w:tc>
      </w:tr>
      <w:tr w:rsidR="008D459D" w:rsidRPr="008D459D" w:rsidTr="001C3145">
        <w:trPr>
          <w:trHeight w:val="372"/>
        </w:trPr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6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6000-00</w:t>
            </w:r>
          </w:p>
        </w:tc>
      </w:tr>
      <w:tr w:rsidR="008D459D" w:rsidRPr="008D459D" w:rsidTr="004350CE">
        <w:trPr>
          <w:trHeight w:val="529"/>
        </w:trPr>
        <w:tc>
          <w:tcPr>
            <w:tcW w:w="9571" w:type="dxa"/>
            <w:gridSpan w:val="4"/>
            <w:vAlign w:val="center"/>
          </w:tcPr>
          <w:p w:rsidR="008D459D" w:rsidRPr="008D459D" w:rsidRDefault="008D459D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Раздел 7. УСТАНОВКА И ПАЙКА КРЕПЛЕНИЙ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Пайка английской булавки на колодку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Крепеж нижней и верхней части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1500-00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7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4500-00</w:t>
            </w:r>
          </w:p>
        </w:tc>
      </w:tr>
      <w:tr w:rsidR="008D459D" w:rsidRPr="008D459D" w:rsidTr="004350CE">
        <w:trPr>
          <w:trHeight w:val="541"/>
        </w:trPr>
        <w:tc>
          <w:tcPr>
            <w:tcW w:w="9571" w:type="dxa"/>
            <w:gridSpan w:val="4"/>
            <w:vAlign w:val="center"/>
          </w:tcPr>
          <w:p w:rsidR="008D459D" w:rsidRPr="008D459D" w:rsidRDefault="004350CE" w:rsidP="008D45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8D459D" w:rsidRPr="008D459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D459D" w:rsidRPr="008D459D">
              <w:rPr>
                <w:rFonts w:ascii="Times New Roman" w:hAnsi="Times New Roman" w:cs="Times New Roman"/>
                <w:b/>
              </w:rPr>
              <w:t>МАТЕРИАЛЫ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Металл лист Л-63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590-00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2950-00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Гальванический раствор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200-00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 л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Эмали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1000-00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 кг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1000-00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Крепления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5-00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1500-00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Итого по разделу 8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6450-00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102450-00</w:t>
            </w:r>
          </w:p>
        </w:tc>
      </w:tr>
      <w:tr w:rsidR="008D459D" w:rsidRPr="008D459D" w:rsidTr="001C3145">
        <w:tc>
          <w:tcPr>
            <w:tcW w:w="2392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lastRenderedPageBreak/>
              <w:t>Футляр универсальный бархатный с ложементом для медали и удостоверения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150-00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</w:rPr>
            </w:pPr>
            <w:r w:rsidRPr="008D459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45000-00</w:t>
            </w:r>
          </w:p>
        </w:tc>
      </w:tr>
      <w:tr w:rsidR="008D459D" w:rsidRPr="008D459D" w:rsidTr="001C3145">
        <w:tc>
          <w:tcPr>
            <w:tcW w:w="4785" w:type="dxa"/>
            <w:gridSpan w:val="2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D459D" w:rsidRPr="008D459D" w:rsidRDefault="008D459D" w:rsidP="008D459D">
            <w:pPr>
              <w:rPr>
                <w:rFonts w:ascii="Times New Roman" w:hAnsi="Times New Roman" w:cs="Times New Roman"/>
                <w:b/>
              </w:rPr>
            </w:pPr>
            <w:r w:rsidRPr="008D459D">
              <w:rPr>
                <w:rFonts w:ascii="Times New Roman" w:hAnsi="Times New Roman" w:cs="Times New Roman"/>
                <w:b/>
              </w:rPr>
              <w:t>147450-00</w:t>
            </w:r>
          </w:p>
        </w:tc>
      </w:tr>
    </w:tbl>
    <w:p w:rsidR="00531D99" w:rsidRDefault="00531D99" w:rsidP="004350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1D99" w:rsidRDefault="00531D99" w:rsidP="004350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1D99" w:rsidRDefault="00531D99" w:rsidP="004350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D459D" w:rsidRDefault="004350CE" w:rsidP="004350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</w:t>
      </w:r>
      <w:r w:rsidRPr="004350CE">
        <w:rPr>
          <w:rFonts w:ascii="Times New Roman" w:hAnsi="Times New Roman" w:cs="Times New Roman"/>
        </w:rPr>
        <w:t xml:space="preserve"> бюджете Иркутской области необходимо предусмотреть расходы на изготовление наградного знака Почетной грамотой Законодательного Собрания Иркутской области в размере 147</w:t>
      </w:r>
      <w:r w:rsidR="00531D99">
        <w:rPr>
          <w:rFonts w:ascii="Times New Roman" w:hAnsi="Times New Roman" w:cs="Times New Roman"/>
        </w:rPr>
        <w:t> </w:t>
      </w:r>
      <w:r w:rsidRPr="004350CE">
        <w:rPr>
          <w:rFonts w:ascii="Times New Roman" w:hAnsi="Times New Roman" w:cs="Times New Roman"/>
        </w:rPr>
        <w:t>450,00</w:t>
      </w:r>
      <w:r w:rsidR="00531D99">
        <w:rPr>
          <w:rFonts w:ascii="Times New Roman" w:hAnsi="Times New Roman" w:cs="Times New Roman"/>
        </w:rPr>
        <w:t xml:space="preserve"> рублей.</w:t>
      </w:r>
    </w:p>
    <w:p w:rsid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</w:p>
    <w:p w:rsidR="00531D99" w:rsidRDefault="00531D99" w:rsidP="008D459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D459D" w:rsidRDefault="008D459D" w:rsidP="008D459D">
      <w:pPr>
        <w:spacing w:after="0" w:line="240" w:lineRule="auto"/>
        <w:rPr>
          <w:rFonts w:ascii="Times New Roman" w:hAnsi="Times New Roman" w:cs="Times New Roman"/>
        </w:rPr>
      </w:pPr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  <w:b/>
        </w:rPr>
      </w:pPr>
      <w:r w:rsidRPr="008D459D">
        <w:rPr>
          <w:rFonts w:ascii="Times New Roman" w:hAnsi="Times New Roman" w:cs="Times New Roman"/>
          <w:b/>
        </w:rPr>
        <w:t>Депутат Законодательного Собрания</w:t>
      </w:r>
    </w:p>
    <w:p w:rsidR="008D459D" w:rsidRPr="008D459D" w:rsidRDefault="008D459D" w:rsidP="008D459D">
      <w:pPr>
        <w:spacing w:after="0" w:line="240" w:lineRule="auto"/>
        <w:rPr>
          <w:rFonts w:ascii="Times New Roman" w:hAnsi="Times New Roman" w:cs="Times New Roman"/>
          <w:b/>
        </w:rPr>
      </w:pPr>
      <w:r w:rsidRPr="008D459D">
        <w:rPr>
          <w:rFonts w:ascii="Times New Roman" w:hAnsi="Times New Roman" w:cs="Times New Roman"/>
          <w:b/>
        </w:rPr>
        <w:t>Иркутской области</w:t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</w:r>
      <w:r w:rsidRPr="008D459D">
        <w:rPr>
          <w:rFonts w:ascii="Times New Roman" w:hAnsi="Times New Roman" w:cs="Times New Roman"/>
          <w:b/>
        </w:rPr>
        <w:tab/>
        <w:t xml:space="preserve">         А.А. </w:t>
      </w:r>
      <w:proofErr w:type="spellStart"/>
      <w:r w:rsidRPr="008D459D">
        <w:rPr>
          <w:rFonts w:ascii="Times New Roman" w:hAnsi="Times New Roman" w:cs="Times New Roman"/>
          <w:b/>
        </w:rPr>
        <w:t>Дубас</w:t>
      </w:r>
      <w:proofErr w:type="spellEnd"/>
    </w:p>
    <w:sectPr w:rsidR="008D459D" w:rsidRPr="008D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9D"/>
    <w:rsid w:val="004350CE"/>
    <w:rsid w:val="00531D99"/>
    <w:rsid w:val="007E1564"/>
    <w:rsid w:val="008D459D"/>
    <w:rsid w:val="009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EV_Lapshinov</dc:creator>
  <cp:lastModifiedBy>EV_Lapshinov</cp:lastModifiedBy>
  <cp:revision>2</cp:revision>
  <dcterms:created xsi:type="dcterms:W3CDTF">2017-03-14T06:21:00Z</dcterms:created>
  <dcterms:modified xsi:type="dcterms:W3CDTF">2017-03-14T06:39:00Z</dcterms:modified>
</cp:coreProperties>
</file>