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6B" w:rsidRPr="00505E6B" w:rsidRDefault="005828D7" w:rsidP="00505E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 ОДОБРЕННЫХ ПОПРАВОК</w:t>
      </w:r>
    </w:p>
    <w:p w:rsidR="00505E6B" w:rsidRPr="00505E6B" w:rsidRDefault="00505E6B" w:rsidP="00505E6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E6B">
        <w:rPr>
          <w:rFonts w:ascii="Times New Roman" w:eastAsia="Calibri" w:hAnsi="Times New Roman" w:cs="Times New Roman"/>
          <w:b/>
          <w:sz w:val="28"/>
          <w:szCs w:val="28"/>
        </w:rPr>
        <w:t>к проекту закона Иркутской области № ПЗ-748</w:t>
      </w:r>
    </w:p>
    <w:p w:rsidR="00505E6B" w:rsidRPr="00505E6B" w:rsidRDefault="00505E6B" w:rsidP="00505E6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E6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505E6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Закон Иркутской области «О бюджетном процессе Иркутской области</w:t>
      </w:r>
      <w:r w:rsidRPr="00505E6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05E6B" w:rsidRPr="00505E6B" w:rsidRDefault="00505E6B" w:rsidP="00505E6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719"/>
        <w:gridCol w:w="1825"/>
        <w:gridCol w:w="4344"/>
        <w:gridCol w:w="3309"/>
        <w:gridCol w:w="2062"/>
      </w:tblGrid>
      <w:tr w:rsidR="005828D7" w:rsidRPr="00505E6B" w:rsidTr="005828D7">
        <w:tc>
          <w:tcPr>
            <w:tcW w:w="527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9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B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</w:t>
            </w:r>
          </w:p>
        </w:tc>
        <w:tc>
          <w:tcPr>
            <w:tcW w:w="1825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Структурная единица</w:t>
            </w:r>
          </w:p>
        </w:tc>
        <w:tc>
          <w:tcPr>
            <w:tcW w:w="4344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поправки</w:t>
            </w:r>
          </w:p>
        </w:tc>
        <w:tc>
          <w:tcPr>
            <w:tcW w:w="3309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6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2062" w:type="dxa"/>
          </w:tcPr>
          <w:p w:rsidR="005828D7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5828D7" w:rsidRPr="00505E6B" w:rsidRDefault="00582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</w:t>
            </w:r>
          </w:p>
        </w:tc>
      </w:tr>
      <w:tr w:rsidR="005828D7" w:rsidTr="005828D7">
        <w:tc>
          <w:tcPr>
            <w:tcW w:w="527" w:type="dxa"/>
          </w:tcPr>
          <w:p w:rsidR="005828D7" w:rsidRPr="00505E6B" w:rsidRDefault="005828D7">
            <w:pPr>
              <w:rPr>
                <w:rFonts w:ascii="Times New Roman" w:hAnsi="Times New Roman" w:cs="Times New Roman"/>
              </w:rPr>
            </w:pPr>
            <w:r w:rsidRPr="00505E6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719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5828D7" w:rsidRPr="00505E6B" w:rsidRDefault="005828D7">
            <w:pPr>
              <w:rPr>
                <w:rFonts w:ascii="Times New Roman" w:hAnsi="Times New Roman" w:cs="Times New Roman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E6B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дополнить пунктом 2 следующего содержания: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«2) в части 4 статьи 11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 «Проект бюджетного прогноза (проект изменений бюджетного прогноза)» заменить словами «Бюджетный прогноз (проект бюджетного прогноза, проект изменений бюджетного прогноза)»»;</w:t>
            </w:r>
          </w:p>
          <w:p w:rsidR="005828D7" w:rsidRDefault="005828D7"/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приведение в соответствие с пунктом 5 статьи 170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кодекса Российской Федерации (в редакции Федерального закона от 31 июля 2020 года № 263-ФЗ «О внесении изменений в Бюджетный кодекс Российской Федерации и отдельные законодательные акты Российской Федерации);</w:t>
            </w:r>
          </w:p>
          <w:p w:rsidR="005828D7" w:rsidRDefault="005828D7"/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одобрить</w:t>
            </w:r>
          </w:p>
        </w:tc>
      </w:tr>
      <w:tr w:rsidR="005828D7" w:rsidTr="005828D7">
        <w:tc>
          <w:tcPr>
            <w:tcW w:w="527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9" w:type="dxa"/>
          </w:tcPr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Pr="00505E6B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пункты 2, 3, 4, 5 считать соответственно пунктами 3, 4, 5, 6;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редакционная поправка;</w:t>
            </w:r>
          </w:p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одобрить</w:t>
            </w:r>
          </w:p>
        </w:tc>
      </w:tr>
      <w:tr w:rsidR="005828D7" w:rsidTr="005828D7">
        <w:tc>
          <w:tcPr>
            <w:tcW w:w="527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9" w:type="dxa"/>
          </w:tcPr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пункт 3 дополнить абзацем вторым следующего содержания: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«пункт 3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«3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бюджетный прогноз (проект 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бюджетного прогноза, проект изменений бюджетного прогноза) области на долгосрочный период (за исключением показателей финансового обеспечения государственных программ)</w:t>
            </w:r>
            <w:proofErr w:type="gramStart"/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;»</w:t>
            </w:r>
            <w:proofErr w:type="gramEnd"/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приведение в соответствие с пунктом 5 статьи 170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кодекса Российской Федерации (в редакции 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Федерального закона от 31 июля 2020 года № 263-ФЗ «О внесении изменений в Бюджетный кодекс Российской Федерации и отдельные законодательные акты Российской Федерации);</w:t>
            </w:r>
          </w:p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одобрить</w:t>
            </w:r>
          </w:p>
        </w:tc>
      </w:tr>
      <w:tr w:rsidR="005828D7" w:rsidTr="005828D7">
        <w:tc>
          <w:tcPr>
            <w:tcW w:w="527" w:type="dxa"/>
          </w:tcPr>
          <w:p w:rsidR="005828D7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19" w:type="dxa"/>
          </w:tcPr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абзацы второй – шестой пункта 3 считать соответственно абзацами третьим – седьмым пункта 3;</w:t>
            </w:r>
          </w:p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редакционная поправка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одобрить</w:t>
            </w:r>
          </w:p>
        </w:tc>
      </w:tr>
      <w:tr w:rsidR="005828D7" w:rsidTr="005828D7">
        <w:tc>
          <w:tcPr>
            <w:tcW w:w="527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9" w:type="dxa"/>
          </w:tcPr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статья 1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пунктом 6 следующего содержания: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«6) статью 34 изложить в следующей редакции: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«Статья 34. Лицевые счета 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1. Учет операций по исполнению областного бюджета производится на лицевых счетах, открываемых в финансовом органе области, на лицевых счетах, открываемых финансовому органу области в Федеральном казначействе, за исключением случаев, установленных Бюджетным кодексом Российской Федерации.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Учет операций по исполнению 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бюджета территориального государственного внебюджетного фонда производится на лицевых счетах, открываемых в Федеральном казначействе.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областного бюджета, территориального государственного внебюджетного фонда и подлежащими возврату или перечислению в </w:t>
            </w:r>
            <w:hyperlink r:id="rId5" w:history="1">
              <w:r w:rsidRPr="001E1EE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случаях и порядке</w:t>
              </w:r>
            </w:hyperlink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, устанавливаемых Правительством Российской Федерации, производится на лицевых счетах, открываемых им соответственно в финансовом органе области, органе управления территориальным государственным внебюджетным фондом.</w:t>
            </w:r>
            <w:proofErr w:type="gramEnd"/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Учет операций со средствами бюджетных и автономных учреждений области производится на лицевых счетах, 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открываемых им в финансовом органе области, за исключением случаев, установленных федеральными законами.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5. Учет операций со средствами юридических лиц, не являющихся участниками бюджетного процесса, бюджетными и автономными учреждениями, источником финансового обеспечения которых являются средства, предоставленные из областного бюджета, производится на лицевых счетах, открываемых им в финансовом органе области, за исключением случаев, установленных федеральными законами.</w:t>
            </w:r>
          </w:p>
          <w:p w:rsidR="005828D7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Открытие и ведение лицевых счетов в финансовом органе области осуществляются в порядке, установленном финансовым органом 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области в соответствии с </w:t>
            </w:r>
            <w:hyperlink r:id="rId6" w:history="1">
              <w:r w:rsidRPr="001E1EE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общими требованиями</w:t>
              </w:r>
            </w:hyperlink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, установленными Федеральным казначейством</w:t>
            </w:r>
            <w:proofErr w:type="gramStart"/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.»».</w:t>
            </w:r>
            <w:proofErr w:type="gramEnd"/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приведение в соответствие со статьей 220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Бюджетного кодекса Российской Федерации 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(в редакции Федерального закона от 27 декабря 2019 года № 479-ФЗ «О внесении изменений в Бюджетный кодекс Российской Федерации в части казначейского обслуживания и системы казначейских платежей»);</w:t>
            </w:r>
          </w:p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одобрить</w:t>
            </w:r>
          </w:p>
        </w:tc>
      </w:tr>
      <w:tr w:rsidR="005828D7" w:rsidTr="005828D7">
        <w:tc>
          <w:tcPr>
            <w:tcW w:w="527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2719" w:type="dxa"/>
          </w:tcPr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</w:t>
            </w:r>
            <w:r w:rsidRPr="001E1E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Иркутской области</w:t>
            </w:r>
          </w:p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Pr="001E1EEF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абзаце первом части 1 слова </w:t>
            </w: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«пункта 5» заменить словами «пунктов 5, 6»;</w:t>
            </w:r>
          </w:p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редакционная поправка;</w:t>
            </w:r>
          </w:p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одобрить</w:t>
            </w:r>
          </w:p>
        </w:tc>
      </w:tr>
      <w:tr w:rsidR="005828D7" w:rsidTr="005828D7">
        <w:tc>
          <w:tcPr>
            <w:tcW w:w="527" w:type="dxa"/>
          </w:tcPr>
          <w:p w:rsidR="005828D7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719" w:type="dxa"/>
          </w:tcPr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5828D7" w:rsidRPr="001E1EEF" w:rsidRDefault="005828D7" w:rsidP="001E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hAnsi="Times New Roman" w:cs="Times New Roman"/>
                <w:sz w:val="28"/>
                <w:szCs w:val="28"/>
              </w:rPr>
              <w:t>И.И. Кобзев</w:t>
            </w:r>
          </w:p>
        </w:tc>
        <w:tc>
          <w:tcPr>
            <w:tcW w:w="1825" w:type="dxa"/>
          </w:tcPr>
          <w:p w:rsidR="005828D7" w:rsidRDefault="00582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2</w:t>
            </w:r>
          </w:p>
        </w:tc>
        <w:tc>
          <w:tcPr>
            <w:tcW w:w="4344" w:type="dxa"/>
          </w:tcPr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абзац второй части 1 изложить в следующей редакции:</w:t>
            </w:r>
          </w:p>
          <w:p w:rsidR="005828D7" w:rsidRPr="001E1EEF" w:rsidRDefault="005828D7" w:rsidP="001E1EEF">
            <w:pPr>
              <w:tabs>
                <w:tab w:val="right" w:pos="-86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«Пункты 5, 6 статьи 1 настоящего Закона вступают в силу с 1 января 2021 года</w:t>
            </w:r>
            <w:proofErr w:type="gramStart"/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3309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EF">
              <w:rPr>
                <w:rFonts w:ascii="Times New Roman" w:eastAsia="Calibri" w:hAnsi="Times New Roman" w:cs="Times New Roman"/>
                <w:sz w:val="28"/>
                <w:szCs w:val="28"/>
              </w:rPr>
              <w:t>редакционная поправка.</w:t>
            </w:r>
          </w:p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828D7" w:rsidRPr="001E1EEF" w:rsidRDefault="005828D7" w:rsidP="001E1EEF">
            <w:pPr>
              <w:tabs>
                <w:tab w:val="right" w:pos="2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одобрить</w:t>
            </w:r>
          </w:p>
        </w:tc>
      </w:tr>
    </w:tbl>
    <w:p w:rsidR="00BC7E00" w:rsidRDefault="00BC7E00"/>
    <w:p w:rsidR="005828D7" w:rsidRDefault="005828D7" w:rsidP="00582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8D7">
        <w:rPr>
          <w:rFonts w:ascii="Times New Roman" w:hAnsi="Times New Roman" w:cs="Times New Roman"/>
          <w:sz w:val="28"/>
          <w:szCs w:val="28"/>
        </w:rPr>
        <w:t>Председатель комитета по бюджету, ценообразованию,</w:t>
      </w:r>
    </w:p>
    <w:p w:rsidR="005828D7" w:rsidRPr="005828D7" w:rsidRDefault="005828D7" w:rsidP="00582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8D7">
        <w:rPr>
          <w:rFonts w:ascii="Times New Roman" w:hAnsi="Times New Roman" w:cs="Times New Roman"/>
          <w:sz w:val="28"/>
          <w:szCs w:val="28"/>
        </w:rPr>
        <w:t>финансово-экономическому и налоговому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Н.И. Дикусарова</w:t>
      </w:r>
      <w:bookmarkStart w:id="0" w:name="_GoBack"/>
      <w:bookmarkEnd w:id="0"/>
    </w:p>
    <w:sectPr w:rsidR="005828D7" w:rsidRPr="005828D7" w:rsidSect="00505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7"/>
    <w:rsid w:val="001E1EEF"/>
    <w:rsid w:val="00505E6B"/>
    <w:rsid w:val="005828D7"/>
    <w:rsid w:val="00BC7E00"/>
    <w:rsid w:val="00C3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E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1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E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1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05F9A37D49A456412391FD9FB62A4BA75D0D58F2805DC2CF5F7FA7E9FB5340B840AF516920D6D239CF53F8BDBAF9AD44BC9AD20F73098Fz5i1G" TargetMode="External"/><Relationship Id="rId5" Type="http://schemas.openxmlformats.org/officeDocument/2006/relationships/hyperlink" Target="consultantplus://offline/ref=F54B48ABD196CDBD1E92C72FBAFB25823F88420E777EA5CF838B26C0574DF7D586457B214779FA2AB088761BEEw1X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Гребнева Наталья Васильевна</dc:creator>
  <cp:lastModifiedBy>Гребнева Наталья Васильевна</cp:lastModifiedBy>
  <cp:revision>2</cp:revision>
  <cp:lastPrinted>2020-10-19T11:11:00Z</cp:lastPrinted>
  <dcterms:created xsi:type="dcterms:W3CDTF">2020-10-19T11:18:00Z</dcterms:created>
  <dcterms:modified xsi:type="dcterms:W3CDTF">2020-10-19T11:18:00Z</dcterms:modified>
</cp:coreProperties>
</file>