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7" w:rsidRPr="00101D1D" w:rsidRDefault="00930E17" w:rsidP="002D08F6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  <w:r w:rsidR="006208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35168E" w:rsidRDefault="00545455" w:rsidP="00946ECE">
      <w:pPr>
        <w:pStyle w:val="ConsPlusNormal"/>
        <w:jc w:val="center"/>
        <w:rPr>
          <w:spacing w:val="-6"/>
        </w:rPr>
      </w:pPr>
      <w:r>
        <w:rPr>
          <w:spacing w:val="-6"/>
        </w:rPr>
        <w:t>третьей</w:t>
      </w:r>
      <w:r w:rsidR="0018619B">
        <w:rPr>
          <w:spacing w:val="-6"/>
        </w:rPr>
        <w:t xml:space="preserve"> части субсидии на выравнивание обеспеченности муниципальных районов (городских округов)</w:t>
      </w:r>
      <w:r>
        <w:rPr>
          <w:spacing w:val="-6"/>
        </w:rPr>
        <w:t xml:space="preserve"> </w:t>
      </w:r>
      <w:r w:rsidR="0018619B">
        <w:rPr>
          <w:spacing w:val="-6"/>
        </w:rPr>
        <w:t>Иркутской области по реализации ими их отдельных расходных обязательств на 2017 год (далее – субсидия на выравнивание)</w:t>
      </w:r>
      <w:r w:rsidR="006A4562">
        <w:rPr>
          <w:spacing w:val="-6"/>
        </w:rPr>
        <w:t xml:space="preserve"> </w:t>
      </w:r>
    </w:p>
    <w:p w:rsidR="00D360A0" w:rsidRPr="00531F6D" w:rsidRDefault="00D360A0" w:rsidP="0035168E">
      <w:pPr>
        <w:pStyle w:val="ConsPlusNormal"/>
        <w:ind w:firstLine="708"/>
        <w:jc w:val="both"/>
      </w:pPr>
    </w:p>
    <w:p w:rsidR="00DD3DA0" w:rsidRPr="005002C2" w:rsidRDefault="00C01D7E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002C2">
        <w:rPr>
          <w:rFonts w:ascii="Times New Roman" w:hAnsi="Times New Roman" w:cs="Times New Roman"/>
          <w:spacing w:val="-6"/>
          <w:sz w:val="28"/>
          <w:szCs w:val="28"/>
        </w:rPr>
        <w:t>Расчет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распределения </w:t>
      </w:r>
      <w:r w:rsidR="00116965" w:rsidRPr="0018619B">
        <w:rPr>
          <w:rFonts w:ascii="Times New Roman" w:hAnsi="Times New Roman" w:cs="Times New Roman"/>
          <w:spacing w:val="-6"/>
          <w:sz w:val="28"/>
          <w:szCs w:val="28"/>
        </w:rPr>
        <w:t>субсидии на выравнивание</w:t>
      </w:r>
      <w:r w:rsidR="00547799" w:rsidRPr="0018619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80753" w:rsidRPr="0018619B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18619B">
        <w:rPr>
          <w:rFonts w:ascii="Times New Roman" w:hAnsi="Times New Roman" w:cs="Times New Roman"/>
          <w:spacing w:val="-6"/>
          <w:sz w:val="28"/>
          <w:szCs w:val="28"/>
        </w:rPr>
        <w:t>существл</w:t>
      </w:r>
      <w:r w:rsidR="0098109C" w:rsidRPr="0018619B">
        <w:rPr>
          <w:rFonts w:ascii="Times New Roman" w:hAnsi="Times New Roman" w:cs="Times New Roman"/>
          <w:spacing w:val="-6"/>
          <w:sz w:val="28"/>
          <w:szCs w:val="28"/>
        </w:rPr>
        <w:t>ен</w:t>
      </w:r>
      <w:r w:rsidR="007F3FEA"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на основании данных, пред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ст</w:t>
      </w:r>
      <w:r w:rsidR="0098109C" w:rsidRPr="005002C2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вл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98109C" w:rsidRPr="005002C2">
        <w:rPr>
          <w:rFonts w:ascii="Times New Roman" w:hAnsi="Times New Roman" w:cs="Times New Roman"/>
          <w:spacing w:val="-6"/>
          <w:sz w:val="28"/>
          <w:szCs w:val="28"/>
        </w:rPr>
        <w:t>нн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органами местного самоуправления 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муниципальных районов (городских округов) Иркутской области (далее -</w:t>
      </w:r>
      <w:r w:rsidR="00F80753" w:rsidRPr="005002C2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18619B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D3DA0" w:rsidRPr="005002C2" w:rsidRDefault="00C01D7E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DD3DA0" w:rsidRPr="005002C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ценк</w:t>
      </w:r>
      <w:r w:rsidR="00DD3DA0" w:rsidRPr="005002C2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исполнения бюджет</w:t>
      </w:r>
      <w:r w:rsidR="00317A8F" w:rsidRPr="005002C2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</w:t>
      </w:r>
      <w:r w:rsidR="00317A8F" w:rsidRPr="005002C2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образовани</w:t>
      </w:r>
      <w:r w:rsidR="00317A8F" w:rsidRPr="005002C2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Иркутской области до конца финансового года с учетом прогноза по доходам, расходам и источникам финансирования дефицита бюджета муниципальн</w:t>
      </w:r>
      <w:r w:rsidR="00317A8F" w:rsidRPr="005002C2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образовани</w:t>
      </w:r>
      <w:r w:rsidR="00317A8F" w:rsidRPr="005002C2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Иркутской области</w:t>
      </w:r>
      <w:r w:rsidR="00BD344F" w:rsidRPr="00BD344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D344F">
        <w:rPr>
          <w:rFonts w:ascii="Times New Roman" w:hAnsi="Times New Roman" w:cs="Times New Roman"/>
          <w:spacing w:val="-6"/>
          <w:sz w:val="28"/>
          <w:szCs w:val="28"/>
        </w:rPr>
        <w:t xml:space="preserve">по состоянию на 1 </w:t>
      </w:r>
      <w:r w:rsidR="00545455">
        <w:rPr>
          <w:rFonts w:ascii="Times New Roman" w:hAnsi="Times New Roman" w:cs="Times New Roman"/>
          <w:spacing w:val="-6"/>
          <w:sz w:val="28"/>
          <w:szCs w:val="28"/>
        </w:rPr>
        <w:t>мая</w:t>
      </w:r>
      <w:r w:rsidR="00BD344F">
        <w:rPr>
          <w:rFonts w:ascii="Times New Roman" w:hAnsi="Times New Roman" w:cs="Times New Roman"/>
          <w:spacing w:val="-6"/>
          <w:sz w:val="28"/>
          <w:szCs w:val="28"/>
        </w:rPr>
        <w:t xml:space="preserve"> 2017 года</w:t>
      </w:r>
      <w:r w:rsidR="00DD3DA0" w:rsidRPr="005002C2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4956BD" w:rsidRPr="005002C2" w:rsidRDefault="00DD3DA0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24C3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645F22" w:rsidRPr="001024C3">
        <w:rPr>
          <w:rFonts w:ascii="Times New Roman" w:hAnsi="Times New Roman" w:cs="Times New Roman"/>
          <w:spacing w:val="-6"/>
          <w:sz w:val="28"/>
          <w:szCs w:val="28"/>
        </w:rPr>
        <w:t>отчет</w:t>
      </w:r>
      <w:r w:rsidRPr="001024C3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645F22" w:rsidRPr="001024C3">
        <w:rPr>
          <w:rFonts w:ascii="Times New Roman" w:hAnsi="Times New Roman" w:cs="Times New Roman"/>
          <w:spacing w:val="-6"/>
          <w:sz w:val="28"/>
          <w:szCs w:val="28"/>
        </w:rPr>
        <w:t xml:space="preserve"> об исполн</w:t>
      </w:r>
      <w:r w:rsidRPr="001024C3">
        <w:rPr>
          <w:rFonts w:ascii="Times New Roman" w:hAnsi="Times New Roman" w:cs="Times New Roman"/>
          <w:spacing w:val="-6"/>
          <w:sz w:val="28"/>
          <w:szCs w:val="28"/>
        </w:rPr>
        <w:t>ении консолидированного бюджета муниципальных образований</w:t>
      </w:r>
      <w:r w:rsidR="0018619B" w:rsidRPr="001024C3">
        <w:rPr>
          <w:rFonts w:ascii="Times New Roman" w:hAnsi="Times New Roman" w:cs="Times New Roman"/>
          <w:spacing w:val="-6"/>
          <w:sz w:val="28"/>
          <w:szCs w:val="28"/>
        </w:rPr>
        <w:t xml:space="preserve"> по состоянию на 1 </w:t>
      </w:r>
      <w:r w:rsidR="00545455" w:rsidRPr="001024C3">
        <w:rPr>
          <w:rFonts w:ascii="Times New Roman" w:hAnsi="Times New Roman" w:cs="Times New Roman"/>
          <w:spacing w:val="-6"/>
          <w:sz w:val="28"/>
          <w:szCs w:val="28"/>
        </w:rPr>
        <w:t>мая</w:t>
      </w:r>
      <w:r w:rsidR="0018619B" w:rsidRPr="001024C3">
        <w:rPr>
          <w:rFonts w:ascii="Times New Roman" w:hAnsi="Times New Roman" w:cs="Times New Roman"/>
          <w:spacing w:val="-6"/>
          <w:sz w:val="28"/>
          <w:szCs w:val="28"/>
        </w:rPr>
        <w:t xml:space="preserve"> 2017 года</w:t>
      </w:r>
      <w:r w:rsidR="004956BD" w:rsidRPr="001024C3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F4120" w:rsidRDefault="004956BD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002C2">
        <w:rPr>
          <w:rFonts w:ascii="Times New Roman" w:hAnsi="Times New Roman" w:cs="Times New Roman"/>
          <w:spacing w:val="-6"/>
          <w:sz w:val="28"/>
          <w:szCs w:val="28"/>
        </w:rPr>
        <w:t>в информации о просроченной кредиторской задолженности (</w:t>
      </w:r>
      <w:r w:rsidRPr="005002C2">
        <w:rPr>
          <w:rFonts w:ascii="Times New Roman" w:hAnsi="Times New Roman" w:cs="Times New Roman"/>
          <w:spacing w:val="-6"/>
          <w:sz w:val="28"/>
          <w:szCs w:val="28"/>
          <w:lang w:val="en-US"/>
        </w:rPr>
        <w:t>Pros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_</w:t>
      </w:r>
      <w:proofErr w:type="spellStart"/>
      <w:r w:rsidRPr="005002C2">
        <w:rPr>
          <w:rFonts w:ascii="Times New Roman" w:hAnsi="Times New Roman" w:cs="Times New Roman"/>
          <w:spacing w:val="-6"/>
          <w:sz w:val="28"/>
          <w:szCs w:val="28"/>
          <w:lang w:val="en-US"/>
        </w:rPr>
        <w:t>kredit</w:t>
      </w:r>
      <w:proofErr w:type="spellEnd"/>
      <w:r w:rsidRPr="005002C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18619B">
        <w:rPr>
          <w:rFonts w:ascii="Times New Roman" w:hAnsi="Times New Roman" w:cs="Times New Roman"/>
          <w:spacing w:val="-6"/>
          <w:sz w:val="28"/>
          <w:szCs w:val="28"/>
        </w:rPr>
        <w:t xml:space="preserve"> по состоянию на</w:t>
      </w:r>
      <w:r w:rsidR="006A1958">
        <w:rPr>
          <w:rFonts w:ascii="Times New Roman" w:hAnsi="Times New Roman" w:cs="Times New Roman"/>
          <w:spacing w:val="-6"/>
          <w:sz w:val="28"/>
          <w:szCs w:val="28"/>
        </w:rPr>
        <w:t xml:space="preserve"> 1 января 2016 года, на</w:t>
      </w:r>
      <w:r w:rsidR="0018619B">
        <w:rPr>
          <w:rFonts w:ascii="Times New Roman" w:hAnsi="Times New Roman" w:cs="Times New Roman"/>
          <w:spacing w:val="-6"/>
          <w:sz w:val="28"/>
          <w:szCs w:val="28"/>
        </w:rPr>
        <w:t xml:space="preserve"> 1 </w:t>
      </w:r>
      <w:r w:rsidR="001024C3">
        <w:rPr>
          <w:rFonts w:ascii="Times New Roman" w:hAnsi="Times New Roman" w:cs="Times New Roman"/>
          <w:spacing w:val="-6"/>
          <w:sz w:val="28"/>
          <w:szCs w:val="28"/>
        </w:rPr>
        <w:t>января и 1</w:t>
      </w:r>
      <w:r w:rsidR="00545455">
        <w:rPr>
          <w:rFonts w:ascii="Times New Roman" w:hAnsi="Times New Roman" w:cs="Times New Roman"/>
          <w:spacing w:val="-6"/>
          <w:sz w:val="28"/>
          <w:szCs w:val="28"/>
        </w:rPr>
        <w:t>мая</w:t>
      </w:r>
      <w:r w:rsidR="0018619B">
        <w:rPr>
          <w:rFonts w:ascii="Times New Roman" w:hAnsi="Times New Roman" w:cs="Times New Roman"/>
          <w:spacing w:val="-6"/>
          <w:sz w:val="28"/>
          <w:szCs w:val="28"/>
        </w:rPr>
        <w:t xml:space="preserve"> 2017 года</w:t>
      </w:r>
      <w:r w:rsidR="00F02810" w:rsidRPr="005002C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1D74B4" w:rsidRDefault="001D74B4" w:rsidP="001D74B4">
      <w:pPr>
        <w:pStyle w:val="ConsPlusNormal"/>
        <w:ind w:firstLine="708"/>
        <w:jc w:val="both"/>
        <w:rPr>
          <w:spacing w:val="-6"/>
        </w:rPr>
      </w:pPr>
    </w:p>
    <w:p w:rsidR="00286F3B" w:rsidRPr="00BD377F" w:rsidRDefault="00286F3B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П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раво на получение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16965">
        <w:rPr>
          <w:rFonts w:ascii="Times New Roman" w:eastAsia="Times New Roman" w:hAnsi="Times New Roman" w:cs="Times New Roman"/>
          <w:spacing w:val="-6"/>
          <w:sz w:val="28"/>
          <w:szCs w:val="28"/>
        </w:rPr>
        <w:t>(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общий объем межбюджетн</w:t>
      </w:r>
      <w:r w:rsidR="0076060D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 xml:space="preserve"> трансферт</w:t>
      </w:r>
      <w:r w:rsidR="0076060D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>, дополнительно распределяем</w:t>
      </w:r>
      <w:r w:rsidR="0076060D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 xml:space="preserve"> в 2017 году в виде </w:t>
      </w:r>
      <w:r w:rsidR="00116965" w:rsidRPr="00A31C52">
        <w:rPr>
          <w:rFonts w:ascii="Times New Roman" w:hAnsi="Times New Roman" w:cs="Times New Roman"/>
          <w:spacing w:val="-6"/>
          <w:sz w:val="28"/>
          <w:szCs w:val="28"/>
        </w:rPr>
        <w:t xml:space="preserve">субсидии на выравнивание 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="00116965" w:rsidRPr="00841EA8">
        <w:rPr>
          <w:rFonts w:ascii="Times New Roman" w:hAnsi="Times New Roman" w:cs="Times New Roman"/>
          <w:spacing w:val="-6"/>
          <w:sz w:val="28"/>
          <w:szCs w:val="28"/>
        </w:rPr>
        <w:t xml:space="preserve">иных межбюджетных трансфертов в форме дотаций на поддержку мер по обеспечению сбалансированности местных бюджетов </w:t>
      </w:r>
      <w:r w:rsidR="00116965">
        <w:rPr>
          <w:rFonts w:ascii="Times New Roman" w:hAnsi="Times New Roman" w:cs="Times New Roman"/>
          <w:spacing w:val="-6"/>
          <w:sz w:val="28"/>
          <w:szCs w:val="28"/>
        </w:rPr>
        <w:t xml:space="preserve">в сумме </w:t>
      </w:r>
      <w:r w:rsidR="006B2BF7" w:rsidRPr="001024C3">
        <w:rPr>
          <w:rFonts w:ascii="Times New Roman" w:hAnsi="Times New Roman" w:cs="Times New Roman"/>
          <w:spacing w:val="-6"/>
          <w:sz w:val="28"/>
          <w:szCs w:val="28"/>
        </w:rPr>
        <w:t>1 540 000</w:t>
      </w:r>
      <w:r w:rsidR="00116965" w:rsidRPr="001024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F5227" w:rsidRPr="001024C3">
        <w:rPr>
          <w:rFonts w:ascii="Times New Roman" w:hAnsi="Times New Roman" w:cs="Times New Roman"/>
          <w:spacing w:val="-6"/>
          <w:sz w:val="28"/>
          <w:szCs w:val="28"/>
        </w:rPr>
        <w:t>тыс</w:t>
      </w:r>
      <w:r w:rsidR="00116965" w:rsidRPr="001024C3">
        <w:rPr>
          <w:rFonts w:ascii="Times New Roman" w:hAnsi="Times New Roman" w:cs="Times New Roman"/>
          <w:spacing w:val="-6"/>
          <w:sz w:val="28"/>
          <w:szCs w:val="28"/>
        </w:rPr>
        <w:t xml:space="preserve">. рублей) </w:t>
      </w:r>
      <w:r w:rsidRPr="001024C3">
        <w:rPr>
          <w:rFonts w:ascii="Times New Roman" w:eastAsia="Times New Roman" w:hAnsi="Times New Roman" w:cs="Times New Roman"/>
          <w:spacing w:val="-6"/>
          <w:sz w:val="28"/>
          <w:szCs w:val="28"/>
        </w:rPr>
        <w:t>имеют МР(ГО),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которых выполняется условие:</w:t>
      </w:r>
    </w:p>
    <w:p w:rsidR="00286F3B" w:rsidRPr="00BD377F" w:rsidRDefault="00286F3B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33F" w:rsidRPr="00BD377F" w:rsidRDefault="00764F0C" w:rsidP="00DF033F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-СФ*К+Ост-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-БК-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д.</m:t>
                </m:r>
              </m:sub>
            </m:s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*К</m:t>
            </m:r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&lt;0, где</m:t>
        </m:r>
      </m:oMath>
      <w:r w:rsidR="00DF033F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DF033F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(1)</w:t>
      </w:r>
    </w:p>
    <w:p w:rsidR="00DF033F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33F" w:rsidRPr="00DA7F75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Д – объем доходов МР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ГО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год, определяемый по 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 xml:space="preserve">формуле </w:t>
      </w:r>
      <w:r w:rsidRPr="0043309D">
        <w:rPr>
          <w:rFonts w:ascii="Times New Roman" w:hAnsi="Times New Roman" w:cs="Times New Roman"/>
          <w:spacing w:val="-6"/>
          <w:sz w:val="28"/>
          <w:szCs w:val="28"/>
        </w:rPr>
        <w:t>(3);</w:t>
      </w:r>
    </w:p>
    <w:p w:rsidR="00DF033F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7F75">
        <w:rPr>
          <w:rFonts w:ascii="Times New Roman" w:hAnsi="Times New Roman" w:cs="Times New Roman"/>
          <w:spacing w:val="-6"/>
          <w:sz w:val="28"/>
          <w:szCs w:val="28"/>
        </w:rPr>
        <w:t>Р – объем расходов МР(ГО) на 201</w:t>
      </w:r>
      <w:r>
        <w:rPr>
          <w:rFonts w:ascii="Times New Roman" w:hAnsi="Times New Roman" w:cs="Times New Roman"/>
          <w:spacing w:val="-6"/>
          <w:sz w:val="28"/>
          <w:szCs w:val="28"/>
        </w:rPr>
        <w:t>7 год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без целевых средств и софинансирования, 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 xml:space="preserve">определяемый по формуле </w:t>
      </w:r>
      <w:r w:rsidRPr="00ED585D">
        <w:rPr>
          <w:rFonts w:ascii="Times New Roman" w:hAnsi="Times New Roman" w:cs="Times New Roman"/>
          <w:spacing w:val="-6"/>
          <w:sz w:val="28"/>
          <w:szCs w:val="28"/>
        </w:rPr>
        <w:t>(6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ED585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71B6B" w:rsidRDefault="00271B6B" w:rsidP="00271B6B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СФ</m:t>
        </m:r>
      </m:oMath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о</w:t>
      </w:r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>бъем средств, предусмотренны</w:t>
      </w:r>
      <w:r w:rsidR="00B64242">
        <w:rPr>
          <w:rFonts w:ascii="Times New Roman" w:eastAsiaTheme="minorEastAsia" w:hAnsi="Times New Roman" w:cs="Times New Roman"/>
          <w:spacing w:val="-6"/>
          <w:sz w:val="28"/>
          <w:szCs w:val="28"/>
        </w:rPr>
        <w:t>й</w:t>
      </w:r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в гос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ударственных</w:t>
      </w:r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программах для софинансирования на 201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7</w:t>
      </w:r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 за счет средств местных бюджетов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B60C6F" w:rsidRDefault="00B60C6F" w:rsidP="00B60C6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К</m:t>
        </m:r>
      </m:oMath>
      <w:r w:rsidRPr="00C91AE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коэффициент, определяемый в зависимости от объема, распределяемого МБТ (50%)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DF033F" w:rsidRPr="00F17C1F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Ост – остатки средств на счете МР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 по состоянию на 1 января 2017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 исключением целевых средств, влияющих на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 расходных обязательств МР(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) (субвенций, субсидий, иных МБТ, 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акцизов по подакцизным товарам (продукции), производимым на территории Российской Федераци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и, </w:t>
      </w:r>
      <w:r w:rsidRPr="00B90FEF">
        <w:rPr>
          <w:rFonts w:ascii="Times New Roman" w:eastAsiaTheme="minorEastAsia" w:hAnsi="Times New Roman" w:cs="Times New Roman"/>
          <w:spacing w:val="-6"/>
          <w:sz w:val="28"/>
          <w:szCs w:val="28"/>
        </w:rPr>
        <w:t>родительской платы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DF033F" w:rsidRPr="00F17C1F" w:rsidRDefault="00764F0C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БК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пог.</m:t>
            </m:r>
          </m:sub>
        </m:sSub>
      </m:oMath>
      <w:r w:rsidR="00DF033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r w:rsidR="00DF033F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фактическ</w:t>
      </w:r>
      <w:r w:rsidR="00DF033F">
        <w:rPr>
          <w:rFonts w:ascii="Times New Roman" w:eastAsia="Times New Roman" w:hAnsi="Times New Roman" w:cs="Times New Roman"/>
          <w:spacing w:val="-6"/>
          <w:sz w:val="28"/>
          <w:szCs w:val="28"/>
        </w:rPr>
        <w:t>ое</w:t>
      </w:r>
      <w:r w:rsidR="00DF033F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погашен</w:t>
      </w:r>
      <w:r w:rsidR="00DF033F">
        <w:rPr>
          <w:rFonts w:ascii="Times New Roman" w:eastAsia="Times New Roman" w:hAnsi="Times New Roman" w:cs="Times New Roman"/>
          <w:spacing w:val="-6"/>
          <w:sz w:val="28"/>
          <w:szCs w:val="28"/>
        </w:rPr>
        <w:t>ие</w:t>
      </w:r>
      <w:r w:rsidR="00DF033F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DF033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задолженности по </w:t>
      </w:r>
      <w:r w:rsidR="00DF033F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основно</w:t>
      </w:r>
      <w:r w:rsidR="00DF033F">
        <w:rPr>
          <w:rFonts w:ascii="Times New Roman" w:eastAsia="Times New Roman" w:hAnsi="Times New Roman" w:cs="Times New Roman"/>
          <w:spacing w:val="-6"/>
          <w:sz w:val="28"/>
          <w:szCs w:val="28"/>
        </w:rPr>
        <w:t>му</w:t>
      </w:r>
      <w:r w:rsidR="00DF033F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долг</w:t>
      </w:r>
      <w:r w:rsidR="00DF033F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="00DF033F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 </w:t>
      </w:r>
      <w:r w:rsidR="00DF033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просроченным </w:t>
      </w:r>
      <w:r w:rsidR="00DF033F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бюджетным кредитам</w:t>
      </w:r>
      <w:r w:rsidR="00DF033F">
        <w:rPr>
          <w:rFonts w:ascii="Times New Roman" w:eastAsia="Times New Roman" w:hAnsi="Times New Roman" w:cs="Times New Roman"/>
          <w:spacing w:val="-6"/>
          <w:sz w:val="28"/>
          <w:szCs w:val="28"/>
        </w:rPr>
        <w:t>, полученным из областного бюджета,</w:t>
      </w:r>
      <w:r w:rsidR="00DF033F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 со</w:t>
      </w:r>
      <w:r w:rsidR="00DF033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стоянию на </w:t>
      </w:r>
      <w:r w:rsidR="00DF033F" w:rsidRPr="00846DEF">
        <w:rPr>
          <w:rFonts w:ascii="Times New Roman" w:eastAsia="Times New Roman" w:hAnsi="Times New Roman" w:cs="Times New Roman"/>
          <w:spacing w:val="-6"/>
          <w:sz w:val="28"/>
          <w:szCs w:val="28"/>
        </w:rPr>
        <w:t>отчетную дату;</w:t>
      </w:r>
    </w:p>
    <w:p w:rsidR="00DF033F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БК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 основного долга по бюджетным кредитам, полученным из областного бюджета до 2017 года на частичное покрытие дефицитов местных бюджетов, необходимого к погашению по графикам в 2017 году;</w:t>
      </w:r>
    </w:p>
    <w:p w:rsidR="00DF033F" w:rsidRDefault="00764F0C" w:rsidP="00DF0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БК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д.</m:t>
            </m:r>
          </m:sub>
        </m:sSub>
      </m:oMath>
      <w:r w:rsidR="00DF033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DF033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="00DF033F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DF033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объем основного долга по бюджетным кредитам, полученным из областного бюджета до 2017 года </w:t>
      </w:r>
      <w:r w:rsidR="00DF033F">
        <w:rPr>
          <w:rFonts w:ascii="Times New Roman" w:hAnsi="Times New Roman" w:cs="Times New Roman"/>
          <w:sz w:val="28"/>
          <w:szCs w:val="28"/>
        </w:rPr>
        <w:t xml:space="preserve">для строительства (реконструкции), капитального ремонта, ремонта и содержания автомобильных дорог общего </w:t>
      </w:r>
      <w:r w:rsidR="00DF033F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пользования местного значения, </w:t>
      </w:r>
      <w:r w:rsidR="00DF033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необходимого к погашению по графикам в 2017 году.</w:t>
      </w:r>
    </w:p>
    <w:p w:rsidR="00DF033F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33F" w:rsidRPr="00BD377F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МР(ГО) </w:t>
      </w: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 (С)</m:t>
        </m:r>
      </m:oMath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определяется по формуле:</w:t>
      </w:r>
    </w:p>
    <w:p w:rsidR="00DF033F" w:rsidRPr="00BD377F" w:rsidRDefault="00DF033F" w:rsidP="00DF033F">
      <w:pPr>
        <w:autoSpaceDE w:val="0"/>
        <w:autoSpaceDN w:val="0"/>
        <w:adjustRightInd w:val="0"/>
        <w:spacing w:after="0" w:line="238" w:lineRule="auto"/>
        <w:ind w:left="707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33F" w:rsidRPr="00BD377F" w:rsidRDefault="00DF033F" w:rsidP="00DF033F">
      <w:pPr>
        <w:autoSpaceDE w:val="0"/>
        <w:autoSpaceDN w:val="0"/>
        <w:adjustRightInd w:val="0"/>
        <w:spacing w:after="0" w:line="238" w:lineRule="auto"/>
        <w:ind w:left="707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>С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-СФ*К+Ост-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b>
                </m:s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-БК-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д.</m:t>
                    </m:r>
                  </m:sub>
                </m:s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*К</m:t>
                </m:r>
              </m:e>
            </m:d>
          </m:num>
          <m:den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Σ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-СФ*К+Ост-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b>
                </m:s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-БК-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д.</m:t>
                    </m:r>
                  </m:sub>
                </m:s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*К</m:t>
                </m:r>
              </m:e>
            </m:d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*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V</m:t>
        </m:r>
      </m:oMath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, где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(2)</w:t>
      </w:r>
    </w:p>
    <w:p w:rsidR="00DF033F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F033F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V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распределяемый объем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МБТ.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762723">
        <w:rPr>
          <w:rFonts w:ascii="Times New Roman" w:hAnsi="Times New Roman" w:cs="Times New Roman"/>
          <w:spacing w:val="-6"/>
          <w:sz w:val="28"/>
          <w:szCs w:val="28"/>
        </w:rPr>
        <w:t>Объем доходов МР</w:t>
      </w:r>
      <w:r w:rsidR="00CC219A" w:rsidRPr="00762723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762723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 w:rsidRPr="00762723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762723">
        <w:rPr>
          <w:rFonts w:ascii="Times New Roman" w:hAnsi="Times New Roman" w:cs="Times New Roman"/>
          <w:spacing w:val="-6"/>
          <w:sz w:val="28"/>
          <w:szCs w:val="28"/>
        </w:rPr>
        <w:t xml:space="preserve"> на</w:t>
      </w:r>
      <w:r w:rsidR="00762723" w:rsidRPr="00762723">
        <w:rPr>
          <w:rFonts w:ascii="Times New Roman" w:hAnsi="Times New Roman" w:cs="Times New Roman"/>
          <w:spacing w:val="-6"/>
          <w:sz w:val="28"/>
          <w:szCs w:val="28"/>
        </w:rPr>
        <w:t xml:space="preserve"> 2017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год (Д) определяется по формуле: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Д=СД+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69753B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8C6533">
        <w:rPr>
          <w:rFonts w:ascii="Times New Roman" w:eastAsiaTheme="minorEastAsia" w:hAnsi="Times New Roman" w:cs="Times New Roman"/>
          <w:spacing w:val="-6"/>
          <w:sz w:val="28"/>
          <w:szCs w:val="28"/>
        </w:rPr>
        <w:t>3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98109C" w:rsidRDefault="00547799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Д – </w:t>
      </w:r>
      <w:r w:rsidR="00F80753">
        <w:rPr>
          <w:rFonts w:ascii="Times New Roman" w:hAnsi="Times New Roman" w:cs="Times New Roman"/>
          <w:spacing w:val="-6"/>
          <w:sz w:val="28"/>
          <w:szCs w:val="28"/>
        </w:rPr>
        <w:t>прогноз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262B1">
        <w:rPr>
          <w:rFonts w:ascii="Times New Roman" w:hAnsi="Times New Roman" w:cs="Times New Roman"/>
          <w:spacing w:val="-6"/>
          <w:sz w:val="28"/>
          <w:szCs w:val="28"/>
        </w:rPr>
        <w:t xml:space="preserve">налоговых, неналоговых 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доходов МР</w:t>
      </w:r>
      <w:r w:rsidR="00CC219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, котор</w:t>
      </w:r>
      <w:r w:rsidR="00F80753">
        <w:rPr>
          <w:rFonts w:ascii="Times New Roman" w:hAnsi="Times New Roman" w:cs="Times New Roman"/>
          <w:spacing w:val="-6"/>
          <w:sz w:val="28"/>
          <w:szCs w:val="28"/>
        </w:rPr>
        <w:t>ый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определяется по формуле: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D360A0" w:rsidP="001968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СД=НД+ННД</m:t>
        </m:r>
      </m:oMath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968F1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968F1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43309D">
        <w:rPr>
          <w:rFonts w:ascii="Times New Roman" w:eastAsiaTheme="minorEastAsia" w:hAnsi="Times New Roman" w:cs="Times New Roman"/>
          <w:spacing w:val="-6"/>
          <w:sz w:val="28"/>
          <w:szCs w:val="28"/>
        </w:rPr>
        <w:t>4</w:t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360A0" w:rsidRDefault="00D360A0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НД – налоговые доходы, включающие в себя: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НДФЛ –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 xml:space="preserve"> налог на доходы физических лиц;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НСР – налоги, взимаемые в связи с применение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м специальных налоговых режимов</w:t>
      </w:r>
      <w:r w:rsidR="00E85C8A">
        <w:rPr>
          <w:rFonts w:ascii="Times New Roman" w:hAnsi="Times New Roman" w:cs="Times New Roman"/>
          <w:spacing w:val="-6"/>
          <w:sz w:val="28"/>
          <w:szCs w:val="28"/>
        </w:rPr>
        <w:t>, в том числе УСН</w:t>
      </w:r>
      <w:r w:rsidR="009069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069AF" w:rsidRPr="00C74134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9069AF">
        <w:rPr>
          <w:rFonts w:ascii="Times New Roman" w:hAnsi="Times New Roman" w:cs="Times New Roman"/>
          <w:spacing w:val="-6"/>
          <w:sz w:val="28"/>
          <w:szCs w:val="28"/>
        </w:rPr>
        <w:t>упрощенная система налогообложения)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НИФЛ – налог на имущество физических лиц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D585D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ЗН – земельный налог;</w:t>
      </w:r>
    </w:p>
    <w:p w:rsidR="00E47907" w:rsidRDefault="00ED585D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ГП – государственная пошлина;</w:t>
      </w:r>
    </w:p>
    <w:p w:rsidR="00D360A0" w:rsidRDefault="00D360A0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ПНД – 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прочие налоговые доходы (без учета </w:t>
      </w:r>
      <w:r w:rsidR="0054280E" w:rsidRPr="00BD377F">
        <w:rPr>
          <w:rFonts w:ascii="Times New Roman" w:hAnsi="Times New Roman" w:cs="Times New Roman"/>
          <w:spacing w:val="-6"/>
          <w:sz w:val="28"/>
          <w:szCs w:val="28"/>
        </w:rPr>
        <w:t>акцизов по подакцизным товарам (продукции), производимым на территории Российской Федераци</w:t>
      </w:r>
      <w:r w:rsidR="0054280E">
        <w:rPr>
          <w:rFonts w:ascii="Times New Roman" w:hAnsi="Times New Roman" w:cs="Times New Roman"/>
          <w:spacing w:val="-6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D360A0" w:rsidRDefault="00D360A0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360A0" w:rsidRPr="00BD377F" w:rsidRDefault="00D360A0" w:rsidP="00D36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ННД – н</w:t>
      </w:r>
      <w:r w:rsidR="00B61560">
        <w:rPr>
          <w:rFonts w:ascii="Times New Roman" w:hAnsi="Times New Roman" w:cs="Times New Roman"/>
          <w:spacing w:val="-6"/>
          <w:sz w:val="28"/>
          <w:szCs w:val="28"/>
        </w:rPr>
        <w:t>ен</w:t>
      </w:r>
      <w:r>
        <w:rPr>
          <w:rFonts w:ascii="Times New Roman" w:hAnsi="Times New Roman" w:cs="Times New Roman"/>
          <w:spacing w:val="-6"/>
          <w:sz w:val="28"/>
          <w:szCs w:val="28"/>
        </w:rPr>
        <w:t>алоговые доходы, включающие в себя: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АП – доходы, получаемые в виде арендной платы за земельные участки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САИ – доходы от сдачи в аренду имущества, находящегося в оперативном управлении 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органов местного самоуправления;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ПНВ – плата за негативное 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воздействие на окружающую среду;</w:t>
      </w:r>
    </w:p>
    <w:p w:rsidR="00E47907" w:rsidRPr="00B90FEF" w:rsidRDefault="00E47907" w:rsidP="00B90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90FEF">
        <w:rPr>
          <w:rFonts w:ascii="Times New Roman" w:eastAsiaTheme="minorEastAsia" w:hAnsi="Times New Roman" w:cs="Times New Roman"/>
          <w:spacing w:val="-6"/>
          <w:sz w:val="28"/>
          <w:szCs w:val="28"/>
        </w:rPr>
        <w:t>ПУ – доходы от оказания платных услуг или компенсации затрат государства</w:t>
      </w:r>
      <w:r w:rsidR="00B90FEF" w:rsidRPr="00B90FE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(без учета родительской платы)</w:t>
      </w:r>
      <w:r w:rsidR="00ED585D" w:rsidRPr="00B90FEF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МНЗ – доходы от продажи материальных и нема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териальных активов;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ШСУ – штр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афы, санкции, возмещение ущерба;</w:t>
      </w:r>
    </w:p>
    <w:p w:rsidR="00E47907" w:rsidRDefault="00E47907" w:rsidP="00ED5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ПН</w:t>
      </w:r>
      <w:r w:rsidR="00D360A0">
        <w:rPr>
          <w:rFonts w:ascii="Times New Roman" w:eastAsiaTheme="minorEastAsia" w:hAnsi="Times New Roman" w:cs="Times New Roman"/>
          <w:spacing w:val="-6"/>
          <w:sz w:val="28"/>
          <w:szCs w:val="28"/>
        </w:rPr>
        <w:t>Н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 – 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прочие неналоговые доходы</w:t>
      </w:r>
      <w:r w:rsidR="00ED585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D585D" w:rsidRPr="00BD377F" w:rsidRDefault="00ED585D" w:rsidP="00ED5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</m:t>
        </m:r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бъем межбюджетных трансфертов МР</w:t>
      </w:r>
      <w:r w:rsidR="00E1604F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E1604F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</w:t>
      </w:r>
      <w:r w:rsidR="009467EC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год (</w:t>
      </w: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764F0C" w:rsidP="00E479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 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сбал.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</m:oMath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43309D">
        <w:rPr>
          <w:rFonts w:ascii="Times New Roman" w:eastAsiaTheme="minorEastAsia" w:hAnsi="Times New Roman" w:cs="Times New Roman"/>
          <w:spacing w:val="-6"/>
          <w:sz w:val="28"/>
          <w:szCs w:val="28"/>
        </w:rPr>
        <w:t>5</w:t>
      </w:r>
      <w:r w:rsidR="00E47907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1024C3" w:rsidRPr="00984C8B" w:rsidRDefault="00764F0C" w:rsidP="001024C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1024C3" w:rsidRPr="00984C8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1024C3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объем дотаций </w:t>
      </w:r>
      <w:r w:rsidR="001024C3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выравнивание бюджетной обеспеченности</w:t>
      </w:r>
      <w:r w:rsidR="001024C3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из областного бюджета;</w:t>
      </w:r>
    </w:p>
    <w:p w:rsidR="001024C3" w:rsidRDefault="00764F0C" w:rsidP="001024C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1024C3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– объем субсиди</w:t>
      </w:r>
      <w:r w:rsidR="001024C3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1024C3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на выравнивание</w:t>
      </w:r>
      <w:r w:rsidR="001024C3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1024C3" w:rsidRDefault="00764F0C" w:rsidP="001024C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сбал.</m:t>
            </m:r>
          </m:sup>
        </m:sSup>
      </m:oMath>
      <w:r w:rsidR="001024C3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– объем </w:t>
      </w:r>
      <w:r w:rsidR="00916D48">
        <w:rPr>
          <w:rFonts w:ascii="Times New Roman" w:hAnsi="Times New Roman" w:cs="Times New Roman"/>
          <w:spacing w:val="-6"/>
          <w:sz w:val="28"/>
          <w:szCs w:val="28"/>
        </w:rPr>
        <w:t xml:space="preserve">иных межбюджетных трансфертов в форме дотаций </w:t>
      </w:r>
      <w:r w:rsidR="001024C3" w:rsidRPr="00277C6F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="00916D48">
        <w:rPr>
          <w:rFonts w:ascii="Times New Roman" w:hAnsi="Times New Roman" w:cs="Times New Roman"/>
          <w:spacing w:val="-6"/>
          <w:sz w:val="28"/>
          <w:szCs w:val="28"/>
        </w:rPr>
        <w:t xml:space="preserve">поддержку мер по обеспечению </w:t>
      </w:r>
      <w:r w:rsidR="001024C3" w:rsidRPr="00277C6F">
        <w:rPr>
          <w:rFonts w:ascii="Times New Roman" w:hAnsi="Times New Roman" w:cs="Times New Roman"/>
          <w:spacing w:val="-6"/>
          <w:sz w:val="28"/>
          <w:szCs w:val="28"/>
        </w:rPr>
        <w:t>сбалансированност</w:t>
      </w:r>
      <w:r w:rsidR="00916D48">
        <w:rPr>
          <w:rFonts w:ascii="Times New Roman" w:hAnsi="Times New Roman" w:cs="Times New Roman"/>
          <w:spacing w:val="-6"/>
          <w:sz w:val="28"/>
          <w:szCs w:val="28"/>
        </w:rPr>
        <w:t>и местных бюджетов</w:t>
      </w:r>
      <w:r w:rsidR="001024C3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1024C3" w:rsidRPr="001648AF" w:rsidRDefault="00764F0C" w:rsidP="001024C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</m:oMath>
      <w:r w:rsidR="001024C3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– объем </w:t>
      </w:r>
      <w:r w:rsidR="001024C3">
        <w:rPr>
          <w:rFonts w:ascii="Times New Roman" w:hAnsi="Times New Roman" w:cs="Times New Roman"/>
          <w:spacing w:val="-6"/>
          <w:sz w:val="28"/>
          <w:szCs w:val="28"/>
        </w:rPr>
        <w:t>субсидий на реализацию мероприятий, направленных на повышение эффективности бюджетных расходов муниципальных образований Иркутской области</w:t>
      </w:r>
      <w:r w:rsidR="006D31C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D31CF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 </w:t>
      </w:r>
      <w:r w:rsidR="005872AA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учетом части</w:t>
      </w:r>
      <w:r w:rsidR="006D31C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субсидии, предоставляемой муниципальным образованиям Иркутской области по итогам осуществления мониторинга и оценки качества управления бюджетным процессом (проект постановления </w:t>
      </w:r>
      <w:r w:rsidR="006D31CF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Правительства Иркутской области</w:t>
      </w:r>
      <w:r w:rsidR="006D31C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="001024C3" w:rsidRPr="00984C8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F1385" w:rsidRPr="00D94571" w:rsidRDefault="008F1385" w:rsidP="006D3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6D5E49" w:rsidRPr="00BD377F" w:rsidRDefault="006D5E49" w:rsidP="006D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pacing w:val="-6"/>
          <w:sz w:val="28"/>
          <w:szCs w:val="28"/>
        </w:rPr>
        <w:t>расходов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МР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</w:t>
      </w:r>
      <w:r w:rsidR="009467EC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год (</w:t>
      </w:r>
      <w:r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6D5E49" w:rsidRPr="00D94571" w:rsidRDefault="006D5E49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куль.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пед.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+РФФП+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024C3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ED585D">
        <w:rPr>
          <w:rFonts w:ascii="Times New Roman" w:eastAsiaTheme="minorEastAsia" w:hAnsi="Times New Roman" w:cs="Times New Roman"/>
          <w:spacing w:val="-6"/>
          <w:sz w:val="28"/>
          <w:szCs w:val="28"/>
        </w:rPr>
        <w:t>6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5213A4" w:rsidRPr="00D94571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</w:rPr>
      </w:pPr>
    </w:p>
    <w:p w:rsidR="005829F8" w:rsidRPr="005829F8" w:rsidRDefault="00764F0C" w:rsidP="00582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куль.</m:t>
            </m:r>
          </m:sup>
        </m:sSup>
      </m:oMath>
      <w:r w:rsidR="005829F8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829F8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прогноз расходов МР(ГО) на выплату заработной платы с начислениями на нее </w:t>
      </w:r>
      <w:r w:rsidR="00807796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>основно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>го</w:t>
      </w:r>
      <w:r w:rsidR="00807796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персонал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>а</w:t>
      </w:r>
      <w:r w:rsidR="00807796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учреждений культуры</w:t>
      </w:r>
      <w:r w:rsidR="005829F8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F631A" w:rsidRPr="002F631A" w:rsidRDefault="00764F0C" w:rsidP="002F6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пед.</m:t>
            </m:r>
          </m:sup>
        </m:sSup>
      </m:oMath>
      <w:r w:rsidR="002F631A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F631A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прогноз расходов МР(ГО) на выплату заработной платы с начислениями на нее </w:t>
      </w:r>
      <w:r w:rsidR="00807796" w:rsidRPr="002F631A">
        <w:rPr>
          <w:rFonts w:ascii="Times New Roman" w:eastAsiaTheme="minorEastAsia" w:hAnsi="Times New Roman" w:cs="Times New Roman"/>
          <w:spacing w:val="-6"/>
          <w:sz w:val="28"/>
          <w:szCs w:val="28"/>
        </w:rPr>
        <w:t>пед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>агогических работников</w:t>
      </w:r>
      <w:r w:rsidR="00807796" w:rsidRPr="002F631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организаций доп</w:t>
      </w:r>
      <w:r w:rsidR="00807796">
        <w:rPr>
          <w:rFonts w:ascii="Times New Roman" w:eastAsiaTheme="minorEastAsia" w:hAnsi="Times New Roman" w:cs="Times New Roman"/>
          <w:spacing w:val="-6"/>
          <w:sz w:val="28"/>
          <w:szCs w:val="28"/>
        </w:rPr>
        <w:t>олнительного</w:t>
      </w:r>
      <w:r w:rsidR="00807796" w:rsidRPr="002F631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образования</w:t>
      </w:r>
      <w:r w:rsidR="002F631A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052E84" w:rsidRPr="00052E84" w:rsidRDefault="00F80753" w:rsidP="00A26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РФФП</m:t>
        </m:r>
      </m:oMath>
      <w:r w:rsidR="00052E84" w:rsidRPr="00A26E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A2045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052E84" w:rsidRPr="00A26EC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52E84" w:rsidRPr="00A26EC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</w:t>
      </w:r>
      <w:r w:rsidR="005829F8" w:rsidRPr="00A26EC5">
        <w:rPr>
          <w:rFonts w:ascii="Times New Roman" w:eastAsiaTheme="minorEastAsia" w:hAnsi="Times New Roman" w:cs="Times New Roman"/>
          <w:spacing w:val="-6"/>
          <w:sz w:val="28"/>
          <w:szCs w:val="28"/>
        </w:rPr>
        <w:t>районного фонда финансовой поддержки поселений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рассчитанный в соответствии с приложением 9 </w:t>
      </w:r>
      <w:r w:rsidR="00B147D7"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Закон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а Иркутской области от </w:t>
      </w:r>
      <w:r w:rsidR="00C07468">
        <w:rPr>
          <w:rFonts w:ascii="Times New Roman" w:eastAsiaTheme="minorEastAsia" w:hAnsi="Times New Roman" w:cs="Times New Roman"/>
          <w:spacing w:val="-6"/>
          <w:sz w:val="28"/>
          <w:szCs w:val="28"/>
        </w:rPr>
        <w:br/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22 октября</w:t>
      </w:r>
      <w:r w:rsidR="00B147D7"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2013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года</w:t>
      </w:r>
      <w:r w:rsidR="00B147D7"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№</w:t>
      </w:r>
      <w:r w:rsidR="00B147D7"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74-ОЗ 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«</w:t>
      </w:r>
      <w:r w:rsidR="00B147D7"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О межбюджетных трансфертах и нормативах отчислений доходов в местные бюджеты</w:t>
      </w:r>
      <w:r w:rsid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»</w:t>
      </w:r>
      <w:r w:rsidR="00052E84" w:rsidRPr="00A26EC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</w:t>
      </w:r>
      <w:r w:rsidR="00310D1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формируемый за счет собственных доходов </w:t>
      </w:r>
      <w:r w:rsidR="006B2887">
        <w:rPr>
          <w:rFonts w:ascii="Times New Roman" w:eastAsiaTheme="minorEastAsia" w:hAnsi="Times New Roman" w:cs="Times New Roman"/>
          <w:spacing w:val="-6"/>
          <w:sz w:val="28"/>
          <w:szCs w:val="28"/>
        </w:rPr>
        <w:t>муниципального района</w:t>
      </w:r>
      <w:r w:rsid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включая иные </w:t>
      </w:r>
      <w:r w:rsidR="00C509F6"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>межбюджетны</w:t>
      </w:r>
      <w:r w:rsid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>е</w:t>
      </w:r>
      <w:r w:rsidR="00C509F6"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трансферт</w:t>
      </w:r>
      <w:r w:rsid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>ы</w:t>
      </w:r>
      <w:r w:rsidR="00C509F6"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поселениям, утвержденны</w:t>
      </w:r>
      <w:r w:rsid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>е</w:t>
      </w:r>
      <w:r w:rsidR="00C509F6"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решением представительного органа муниципального района о бюджете муниципального района, за исключением иных 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  <w:r w:rsidR="00310D1F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247D8F" w:rsidRDefault="00764F0C" w:rsidP="00247D8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</m:oMath>
      <w:r w:rsidR="00247D8F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7D8F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247D8F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</w:t>
      </w:r>
      <w:r w:rsidR="00247D8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иных </w:t>
      </w:r>
      <w:r w:rsidR="00247D8F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расходов МР(ГО), определяемый исходя из расходов на 1 жителя в группе МР(ГО) с учетом районного коэффициента и процентной надбавки </w:t>
      </w:r>
      <w:r w:rsidR="00247D8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к </w:t>
      </w:r>
      <w:r w:rsidR="00247D8F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заработной плате работников бюджетной сферы за стаж работы в районах Крайнего Севера и приравненных к ним местностях, в иных местностях Иркутской области</w:t>
      </w:r>
      <w:r w:rsidR="00247D8F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247D8F" w:rsidRDefault="00764F0C" w:rsidP="00247D8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</m:t>
        </m:r>
      </m:oMath>
      <w:r w:rsidR="00247D8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по МР(ГО) с высоким уровнем кредиторской задолженности по состоянию на 1 января 2017 года </w:t>
      </w:r>
      <w:r w:rsidR="00D9457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или с отсутствием указанной задолженности </w:t>
      </w:r>
      <w:r w:rsidR="00247D8F">
        <w:rPr>
          <w:rFonts w:ascii="Times New Roman" w:eastAsiaTheme="minorEastAsia" w:hAnsi="Times New Roman" w:cs="Times New Roman"/>
          <w:spacing w:val="-6"/>
          <w:sz w:val="28"/>
          <w:szCs w:val="28"/>
        </w:rPr>
        <w:t>определяется исходя из достигнутого объема расходного обязательства 2016 года с учетом кредиторской задолженности, сложившейся по состоянию на 1 января 2017 года.</w:t>
      </w:r>
    </w:p>
    <w:p w:rsidR="00247D8F" w:rsidRDefault="00247D8F" w:rsidP="00247D8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иных расходов МР(ГО) не включает в себя расходы на </w:t>
      </w:r>
      <w:r w:rsidRPr="00F80753">
        <w:rPr>
          <w:rFonts w:ascii="Times New Roman" w:eastAsiaTheme="minorEastAsia" w:hAnsi="Times New Roman" w:cs="Times New Roman"/>
          <w:spacing w:val="-6"/>
          <w:sz w:val="28"/>
          <w:szCs w:val="28"/>
        </w:rPr>
        <w:t>приобретение и доставку топлива и горюче-смазочных материалов,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субсидируемые из областного бюджета</w:t>
      </w:r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</w:p>
    <w:p w:rsidR="0090628E" w:rsidRDefault="0090628E" w:rsidP="0090628E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По административному центру Иркутской области расходы </w:t>
      </w:r>
      <w:r w:rsidR="00483D2C">
        <w:rPr>
          <w:rFonts w:ascii="Times New Roman" w:eastAsiaTheme="minorEastAsia" w:hAnsi="Times New Roman" w:cs="Times New Roman"/>
          <w:spacing w:val="-6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)</m:t>
        </m:r>
      </m:oMath>
      <w:r w:rsidR="00483D2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принимаются на уровне факта 2016 года, </w:t>
      </w:r>
      <w:r w:rsidRPr="00877955">
        <w:rPr>
          <w:rFonts w:ascii="Times New Roman" w:eastAsiaTheme="minorEastAsia" w:hAnsi="Times New Roman" w:cs="Times New Roman"/>
          <w:spacing w:val="-6"/>
          <w:sz w:val="28"/>
          <w:szCs w:val="28"/>
        </w:rPr>
        <w:t>с учетом роста (снижения) кредиторской задолженности.</w:t>
      </w:r>
    </w:p>
    <w:p w:rsidR="0090628E" w:rsidRDefault="0090628E" w:rsidP="0090628E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81242A" w:rsidRDefault="0081242A" w:rsidP="00521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81242A" w:rsidRDefault="0081242A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</w:t>
      </w:r>
      <w:r w:rsidR="00BA64E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третьей части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субсидии на выравнивание МР(ГО) (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S</w:t>
      </w:r>
      <w:r w:rsidRPr="008124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определяется по формуле:</w:t>
      </w:r>
    </w:p>
    <w:p w:rsidR="0081242A" w:rsidRDefault="0081242A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DF7233" w:rsidRDefault="0081242A" w:rsidP="005214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S</w:t>
      </w:r>
      <w:r w:rsidRPr="00DF7233">
        <w:rPr>
          <w:rFonts w:ascii="Times New Roman" w:eastAsiaTheme="minorEastAsia" w:hAnsi="Times New Roman" w:cs="Times New Roman"/>
          <w:spacing w:val="-6"/>
          <w:sz w:val="28"/>
          <w:szCs w:val="28"/>
        </w:rPr>
        <w:t>=</w:t>
      </w:r>
      <m:oMath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МИН</m:t>
        </m:r>
        <m:d>
          <m:d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С;КЗ×К</m:t>
            </m:r>
          </m:e>
        </m:d>
      </m:oMath>
      <w:r w:rsidR="00DF723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где </w:t>
      </w:r>
      <w:r w:rsidR="00521441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521441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521441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521441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6A4562">
        <w:rPr>
          <w:rFonts w:ascii="Times New Roman" w:eastAsiaTheme="minorEastAsia" w:hAnsi="Times New Roman" w:cs="Times New Roman"/>
          <w:spacing w:val="-6"/>
          <w:sz w:val="28"/>
          <w:szCs w:val="28"/>
        </w:rPr>
        <w:t>7</w:t>
      </w:r>
      <w:r w:rsidR="00521441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DF7233" w:rsidRDefault="00DF7233" w:rsidP="008124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E573B8" w:rsidRPr="00101D1D" w:rsidRDefault="00E573B8" w:rsidP="00E57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КЗ – просроченная кредиторская задолженность по оплате коммунальных услуг по состоянию на 1 </w:t>
      </w:r>
      <w:r w:rsidR="001024C3">
        <w:rPr>
          <w:rFonts w:ascii="Times New Roman" w:eastAsiaTheme="minorEastAsia" w:hAnsi="Times New Roman" w:cs="Times New Roman"/>
          <w:spacing w:val="-6"/>
          <w:sz w:val="28"/>
          <w:szCs w:val="28"/>
        </w:rPr>
        <w:t>мая</w:t>
      </w:r>
      <w:r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201</w:t>
      </w:r>
      <w:r w:rsidR="00521441">
        <w:rPr>
          <w:rFonts w:ascii="Times New Roman" w:eastAsiaTheme="minorEastAsia" w:hAnsi="Times New Roman" w:cs="Times New Roman"/>
          <w:spacing w:val="-6"/>
          <w:sz w:val="28"/>
          <w:szCs w:val="28"/>
        </w:rPr>
        <w:t>7</w:t>
      </w:r>
      <w:r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года;</w:t>
      </w:r>
    </w:p>
    <w:p w:rsidR="00E573B8" w:rsidRDefault="00E573B8" w:rsidP="00E57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>К – коэффициент, при котором сумма субсидий на выравнивание МР(ГО) равна ее распределяемому объему (</w:t>
      </w:r>
      <w:r w:rsidR="005178ED">
        <w:rPr>
          <w:rFonts w:ascii="Times New Roman" w:eastAsiaTheme="minorEastAsia" w:hAnsi="Times New Roman" w:cs="Times New Roman"/>
          <w:spacing w:val="-6"/>
          <w:sz w:val="28"/>
          <w:szCs w:val="28"/>
        </w:rPr>
        <w:t>83</w:t>
      </w:r>
      <w:r w:rsidR="006F57AB">
        <w:rPr>
          <w:rFonts w:ascii="Times New Roman" w:eastAsiaTheme="minorEastAsia" w:hAnsi="Times New Roman" w:cs="Times New Roman"/>
          <w:spacing w:val="-6"/>
          <w:sz w:val="28"/>
          <w:szCs w:val="28"/>
        </w:rPr>
        <w:t>0 000</w:t>
      </w:r>
      <w:r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6A4562">
        <w:rPr>
          <w:rFonts w:ascii="Times New Roman" w:eastAsiaTheme="minorEastAsia" w:hAnsi="Times New Roman" w:cs="Times New Roman"/>
          <w:spacing w:val="-6"/>
          <w:sz w:val="28"/>
          <w:szCs w:val="28"/>
        </w:rPr>
        <w:t>тыс</w:t>
      </w:r>
      <w:r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>. рублей).</w:t>
      </w:r>
    </w:p>
    <w:p w:rsidR="006A4562" w:rsidRPr="00101D1D" w:rsidRDefault="006A4562" w:rsidP="00E57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AF0A4C" w:rsidRDefault="00AF0A4C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Cambria Math" w:cs="Times New Roman"/>
          <w:spacing w:val="-6"/>
          <w:sz w:val="28"/>
          <w:szCs w:val="28"/>
        </w:rPr>
      </w:pPr>
    </w:p>
    <w:p w:rsidR="00AF0A4C" w:rsidRDefault="00AF0A4C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Cambria Math" w:cs="Times New Roman"/>
          <w:spacing w:val="-6"/>
          <w:sz w:val="28"/>
          <w:szCs w:val="28"/>
        </w:rPr>
      </w:pPr>
    </w:p>
    <w:p w:rsidR="00AF0A4C" w:rsidRPr="00AF0A4C" w:rsidRDefault="00AF0A4C" w:rsidP="00AF0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0A4C">
        <w:rPr>
          <w:rFonts w:ascii="Times New Roman" w:hAnsi="Times New Roman" w:cs="Times New Roman"/>
          <w:spacing w:val="-6"/>
          <w:sz w:val="28"/>
          <w:szCs w:val="28"/>
        </w:rPr>
        <w:t>Министр финансов</w:t>
      </w:r>
    </w:p>
    <w:p w:rsidR="00AE7E38" w:rsidRDefault="00AF0A4C" w:rsidP="00AF0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0A4C">
        <w:rPr>
          <w:rFonts w:ascii="Times New Roman" w:hAnsi="Times New Roman" w:cs="Times New Roman"/>
          <w:spacing w:val="-6"/>
          <w:sz w:val="28"/>
          <w:szCs w:val="28"/>
        </w:rPr>
        <w:t xml:space="preserve">Иркутской области </w:t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pacing w:val="-6"/>
          <w:sz w:val="28"/>
          <w:szCs w:val="28"/>
        </w:rPr>
        <w:tab/>
        <w:t>Н.В. Бояринова</w:t>
      </w:r>
    </w:p>
    <w:p w:rsidR="00AE7E38" w:rsidRP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F0A4C" w:rsidRDefault="00AF0A4C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6A1958" w:rsidRDefault="006A1958" w:rsidP="00AE7E38">
      <w:pPr>
        <w:rPr>
          <w:rFonts w:ascii="Times New Roman" w:hAnsi="Times New Roman" w:cs="Times New Roman"/>
          <w:sz w:val="28"/>
          <w:szCs w:val="28"/>
        </w:rPr>
      </w:pPr>
    </w:p>
    <w:p w:rsidR="006A1958" w:rsidRDefault="006A1958" w:rsidP="00AE7E38">
      <w:pPr>
        <w:rPr>
          <w:rFonts w:ascii="Times New Roman" w:hAnsi="Times New Roman" w:cs="Times New Roman"/>
          <w:sz w:val="28"/>
          <w:szCs w:val="28"/>
        </w:rPr>
      </w:pPr>
    </w:p>
    <w:p w:rsidR="006A1958" w:rsidRDefault="006A1958" w:rsidP="00AE7E38">
      <w:pPr>
        <w:rPr>
          <w:rFonts w:ascii="Times New Roman" w:hAnsi="Times New Roman" w:cs="Times New Roman"/>
          <w:sz w:val="28"/>
          <w:szCs w:val="28"/>
        </w:rPr>
      </w:pPr>
    </w:p>
    <w:p w:rsidR="006A1958" w:rsidRDefault="006A1958" w:rsidP="00AE7E38">
      <w:pPr>
        <w:rPr>
          <w:rFonts w:ascii="Times New Roman" w:hAnsi="Times New Roman" w:cs="Times New Roman"/>
          <w:sz w:val="28"/>
          <w:szCs w:val="28"/>
        </w:rPr>
      </w:pPr>
    </w:p>
    <w:p w:rsidR="00BC1580" w:rsidRDefault="00BC1580" w:rsidP="00AE7E38">
      <w:pPr>
        <w:rPr>
          <w:rFonts w:ascii="Times New Roman" w:hAnsi="Times New Roman" w:cs="Times New Roman"/>
          <w:sz w:val="28"/>
          <w:szCs w:val="28"/>
        </w:rPr>
      </w:pPr>
    </w:p>
    <w:p w:rsidR="00764F0C" w:rsidRDefault="00764F0C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</w:p>
    <w:p w:rsidR="00764F0C" w:rsidRDefault="00764F0C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</w:p>
    <w:p w:rsidR="00764F0C" w:rsidRDefault="00764F0C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</w:p>
    <w:p w:rsidR="00764F0C" w:rsidRDefault="00764F0C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</w:p>
    <w:p w:rsidR="00764F0C" w:rsidRDefault="00764F0C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</w:p>
    <w:p w:rsidR="00AE7E38" w:rsidRPr="00AE7E38" w:rsidRDefault="00AE7E38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bookmarkStart w:id="0" w:name="_GoBack"/>
      <w:bookmarkEnd w:id="0"/>
      <w:r w:rsidRPr="00AE7E38">
        <w:rPr>
          <w:rFonts w:ascii="Times New Roman" w:hAnsi="Times New Roman" w:cs="Times New Roman"/>
          <w:spacing w:val="-6"/>
          <w:sz w:val="20"/>
          <w:szCs w:val="20"/>
        </w:rPr>
        <w:t>А.С. Пыжикова, 25-63-62</w:t>
      </w:r>
    </w:p>
    <w:sectPr w:rsidR="00AE7E38" w:rsidRPr="00AE7E38" w:rsidSect="009937A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5C" w:rsidRDefault="00AA3F5C">
      <w:pPr>
        <w:spacing w:after="0" w:line="240" w:lineRule="auto"/>
      </w:pPr>
      <w:r>
        <w:separator/>
      </w:r>
    </w:p>
  </w:endnote>
  <w:endnote w:type="continuationSeparator" w:id="0">
    <w:p w:rsidR="00AA3F5C" w:rsidRDefault="00AA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5C" w:rsidRDefault="00AA3F5C">
      <w:pPr>
        <w:spacing w:after="0" w:line="240" w:lineRule="auto"/>
      </w:pPr>
      <w:r>
        <w:separator/>
      </w:r>
    </w:p>
  </w:footnote>
  <w:footnote w:type="continuationSeparator" w:id="0">
    <w:p w:rsidR="00AA3F5C" w:rsidRDefault="00AA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376769"/>
      <w:docPartObj>
        <w:docPartGallery w:val="Page Numbers (Top of Page)"/>
        <w:docPartUnique/>
      </w:docPartObj>
    </w:sdtPr>
    <w:sdtEndPr/>
    <w:sdtContent>
      <w:p w:rsidR="00E47907" w:rsidRDefault="00E479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F0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12C1"/>
    <w:multiLevelType w:val="hybridMultilevel"/>
    <w:tmpl w:val="1146FA42"/>
    <w:lvl w:ilvl="0" w:tplc="B9045F08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99928F2"/>
    <w:multiLevelType w:val="hybridMultilevel"/>
    <w:tmpl w:val="AED0D966"/>
    <w:lvl w:ilvl="0" w:tplc="38080D3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961BE3"/>
    <w:multiLevelType w:val="hybridMultilevel"/>
    <w:tmpl w:val="D304C676"/>
    <w:lvl w:ilvl="0" w:tplc="C0A045D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85A30F6"/>
    <w:multiLevelType w:val="hybridMultilevel"/>
    <w:tmpl w:val="FF7A9BF2"/>
    <w:lvl w:ilvl="0" w:tplc="5B5A17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9A55EF4"/>
    <w:multiLevelType w:val="hybridMultilevel"/>
    <w:tmpl w:val="A626770E"/>
    <w:lvl w:ilvl="0" w:tplc="D146EE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36D86"/>
    <w:multiLevelType w:val="hybridMultilevel"/>
    <w:tmpl w:val="4746C59A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AEB55D9"/>
    <w:multiLevelType w:val="hybridMultilevel"/>
    <w:tmpl w:val="E98C3A8C"/>
    <w:lvl w:ilvl="0" w:tplc="4A700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AC"/>
    <w:rsid w:val="000007CC"/>
    <w:rsid w:val="000125AC"/>
    <w:rsid w:val="000235A3"/>
    <w:rsid w:val="00023B31"/>
    <w:rsid w:val="000254D6"/>
    <w:rsid w:val="000272C9"/>
    <w:rsid w:val="000272DF"/>
    <w:rsid w:val="0003218B"/>
    <w:rsid w:val="00032F4F"/>
    <w:rsid w:val="0003422D"/>
    <w:rsid w:val="00034C97"/>
    <w:rsid w:val="00034E99"/>
    <w:rsid w:val="00052E84"/>
    <w:rsid w:val="00057131"/>
    <w:rsid w:val="000576E4"/>
    <w:rsid w:val="00063F8B"/>
    <w:rsid w:val="00065712"/>
    <w:rsid w:val="00072EFA"/>
    <w:rsid w:val="00073BE9"/>
    <w:rsid w:val="00075B74"/>
    <w:rsid w:val="000830E5"/>
    <w:rsid w:val="00087E35"/>
    <w:rsid w:val="00091DF9"/>
    <w:rsid w:val="000965C4"/>
    <w:rsid w:val="000A7660"/>
    <w:rsid w:val="000B0B0A"/>
    <w:rsid w:val="000B1C8A"/>
    <w:rsid w:val="000B4C2F"/>
    <w:rsid w:val="000C3076"/>
    <w:rsid w:val="000D369E"/>
    <w:rsid w:val="000D59BF"/>
    <w:rsid w:val="000D6A47"/>
    <w:rsid w:val="000D79C2"/>
    <w:rsid w:val="000E0103"/>
    <w:rsid w:val="000E346A"/>
    <w:rsid w:val="000E3644"/>
    <w:rsid w:val="000F2006"/>
    <w:rsid w:val="000F30A2"/>
    <w:rsid w:val="000F32AC"/>
    <w:rsid w:val="000F4258"/>
    <w:rsid w:val="000F5227"/>
    <w:rsid w:val="00100421"/>
    <w:rsid w:val="00101D1D"/>
    <w:rsid w:val="001024C3"/>
    <w:rsid w:val="00103535"/>
    <w:rsid w:val="00103F2B"/>
    <w:rsid w:val="0010568E"/>
    <w:rsid w:val="0010575F"/>
    <w:rsid w:val="00106568"/>
    <w:rsid w:val="00112086"/>
    <w:rsid w:val="001154FD"/>
    <w:rsid w:val="00116965"/>
    <w:rsid w:val="00125E0A"/>
    <w:rsid w:val="00125F52"/>
    <w:rsid w:val="001403EE"/>
    <w:rsid w:val="00141140"/>
    <w:rsid w:val="001431D1"/>
    <w:rsid w:val="00143694"/>
    <w:rsid w:val="00150DAB"/>
    <w:rsid w:val="00155C66"/>
    <w:rsid w:val="001644E6"/>
    <w:rsid w:val="001648AF"/>
    <w:rsid w:val="001703FA"/>
    <w:rsid w:val="001715DF"/>
    <w:rsid w:val="0017444C"/>
    <w:rsid w:val="0017671E"/>
    <w:rsid w:val="0017675C"/>
    <w:rsid w:val="00180A39"/>
    <w:rsid w:val="00181C83"/>
    <w:rsid w:val="0018356F"/>
    <w:rsid w:val="00183B91"/>
    <w:rsid w:val="0018619B"/>
    <w:rsid w:val="0019552B"/>
    <w:rsid w:val="00195B6B"/>
    <w:rsid w:val="001968F1"/>
    <w:rsid w:val="001A007F"/>
    <w:rsid w:val="001A065F"/>
    <w:rsid w:val="001A2A3C"/>
    <w:rsid w:val="001A40D6"/>
    <w:rsid w:val="001A7B33"/>
    <w:rsid w:val="001B04AD"/>
    <w:rsid w:val="001B1DB8"/>
    <w:rsid w:val="001B2024"/>
    <w:rsid w:val="001B55B3"/>
    <w:rsid w:val="001B6070"/>
    <w:rsid w:val="001C3D8C"/>
    <w:rsid w:val="001C401F"/>
    <w:rsid w:val="001C505F"/>
    <w:rsid w:val="001D414C"/>
    <w:rsid w:val="001D74B4"/>
    <w:rsid w:val="001E00B0"/>
    <w:rsid w:val="001E1954"/>
    <w:rsid w:val="001E4992"/>
    <w:rsid w:val="001E4FC9"/>
    <w:rsid w:val="001F0129"/>
    <w:rsid w:val="001F3CF9"/>
    <w:rsid w:val="00203BE1"/>
    <w:rsid w:val="0020744C"/>
    <w:rsid w:val="00221BB8"/>
    <w:rsid w:val="00221D15"/>
    <w:rsid w:val="0023124E"/>
    <w:rsid w:val="0023444B"/>
    <w:rsid w:val="0023515F"/>
    <w:rsid w:val="00242788"/>
    <w:rsid w:val="00245C7D"/>
    <w:rsid w:val="00247D8F"/>
    <w:rsid w:val="00251345"/>
    <w:rsid w:val="00252188"/>
    <w:rsid w:val="00256B93"/>
    <w:rsid w:val="00257794"/>
    <w:rsid w:val="00260B3F"/>
    <w:rsid w:val="00264B5C"/>
    <w:rsid w:val="00270137"/>
    <w:rsid w:val="00270E53"/>
    <w:rsid w:val="00271B6B"/>
    <w:rsid w:val="00282E23"/>
    <w:rsid w:val="0028669F"/>
    <w:rsid w:val="00286F3B"/>
    <w:rsid w:val="00292401"/>
    <w:rsid w:val="002939D8"/>
    <w:rsid w:val="00294D95"/>
    <w:rsid w:val="00295FB5"/>
    <w:rsid w:val="002A76B2"/>
    <w:rsid w:val="002B49E9"/>
    <w:rsid w:val="002C0157"/>
    <w:rsid w:val="002C149E"/>
    <w:rsid w:val="002C44AC"/>
    <w:rsid w:val="002C504C"/>
    <w:rsid w:val="002D08F6"/>
    <w:rsid w:val="002D302A"/>
    <w:rsid w:val="002D4110"/>
    <w:rsid w:val="002D450A"/>
    <w:rsid w:val="002D6374"/>
    <w:rsid w:val="002E09A0"/>
    <w:rsid w:val="002E57A9"/>
    <w:rsid w:val="002E5D05"/>
    <w:rsid w:val="002F02B3"/>
    <w:rsid w:val="002F0890"/>
    <w:rsid w:val="002F1207"/>
    <w:rsid w:val="002F2B65"/>
    <w:rsid w:val="002F631A"/>
    <w:rsid w:val="002F77DC"/>
    <w:rsid w:val="002F782E"/>
    <w:rsid w:val="002F7E48"/>
    <w:rsid w:val="00300F7F"/>
    <w:rsid w:val="0030760E"/>
    <w:rsid w:val="00310D1D"/>
    <w:rsid w:val="00310D1F"/>
    <w:rsid w:val="0031428D"/>
    <w:rsid w:val="00314652"/>
    <w:rsid w:val="003148F7"/>
    <w:rsid w:val="003149A0"/>
    <w:rsid w:val="003151CF"/>
    <w:rsid w:val="00316463"/>
    <w:rsid w:val="00317A8F"/>
    <w:rsid w:val="00317C1D"/>
    <w:rsid w:val="00317C8B"/>
    <w:rsid w:val="00324650"/>
    <w:rsid w:val="00324EAE"/>
    <w:rsid w:val="0032760F"/>
    <w:rsid w:val="00332D92"/>
    <w:rsid w:val="0033317A"/>
    <w:rsid w:val="00344C65"/>
    <w:rsid w:val="00346A22"/>
    <w:rsid w:val="00347AFC"/>
    <w:rsid w:val="003508B7"/>
    <w:rsid w:val="0035168E"/>
    <w:rsid w:val="00352FE3"/>
    <w:rsid w:val="00362305"/>
    <w:rsid w:val="00364E5A"/>
    <w:rsid w:val="003655AD"/>
    <w:rsid w:val="003674F0"/>
    <w:rsid w:val="0037373C"/>
    <w:rsid w:val="003749FF"/>
    <w:rsid w:val="0038097E"/>
    <w:rsid w:val="00380C34"/>
    <w:rsid w:val="0038172C"/>
    <w:rsid w:val="00387981"/>
    <w:rsid w:val="003879DB"/>
    <w:rsid w:val="00390414"/>
    <w:rsid w:val="00393319"/>
    <w:rsid w:val="00393F7F"/>
    <w:rsid w:val="00396221"/>
    <w:rsid w:val="00396FC5"/>
    <w:rsid w:val="003A111E"/>
    <w:rsid w:val="003A77E2"/>
    <w:rsid w:val="003B0676"/>
    <w:rsid w:val="003B443C"/>
    <w:rsid w:val="003B48E8"/>
    <w:rsid w:val="003B6C68"/>
    <w:rsid w:val="003C2FD6"/>
    <w:rsid w:val="003C36B7"/>
    <w:rsid w:val="003C3DB3"/>
    <w:rsid w:val="003C672F"/>
    <w:rsid w:val="003D264D"/>
    <w:rsid w:val="003D6C62"/>
    <w:rsid w:val="003E180D"/>
    <w:rsid w:val="003E1EA1"/>
    <w:rsid w:val="003E5B01"/>
    <w:rsid w:val="003E5D0C"/>
    <w:rsid w:val="003F03CB"/>
    <w:rsid w:val="003F5DB3"/>
    <w:rsid w:val="00406276"/>
    <w:rsid w:val="004146CC"/>
    <w:rsid w:val="00415FBD"/>
    <w:rsid w:val="0041617E"/>
    <w:rsid w:val="00422E54"/>
    <w:rsid w:val="0042541E"/>
    <w:rsid w:val="00425A29"/>
    <w:rsid w:val="004315D5"/>
    <w:rsid w:val="004328C5"/>
    <w:rsid w:val="0043309D"/>
    <w:rsid w:val="004352D6"/>
    <w:rsid w:val="00442CE0"/>
    <w:rsid w:val="00450EBD"/>
    <w:rsid w:val="0045118E"/>
    <w:rsid w:val="00451236"/>
    <w:rsid w:val="00461A6F"/>
    <w:rsid w:val="00461AE3"/>
    <w:rsid w:val="004656C1"/>
    <w:rsid w:val="0046614B"/>
    <w:rsid w:val="00467BB2"/>
    <w:rsid w:val="00481214"/>
    <w:rsid w:val="00483D2C"/>
    <w:rsid w:val="0048659B"/>
    <w:rsid w:val="0049176E"/>
    <w:rsid w:val="004956BD"/>
    <w:rsid w:val="00496D86"/>
    <w:rsid w:val="0049733E"/>
    <w:rsid w:val="004A4C98"/>
    <w:rsid w:val="004A5D81"/>
    <w:rsid w:val="004B10AE"/>
    <w:rsid w:val="004C5B51"/>
    <w:rsid w:val="004C5C46"/>
    <w:rsid w:val="004D6B56"/>
    <w:rsid w:val="004D78D6"/>
    <w:rsid w:val="004E289A"/>
    <w:rsid w:val="004F0B29"/>
    <w:rsid w:val="004F0EFF"/>
    <w:rsid w:val="004F2BAB"/>
    <w:rsid w:val="004F4AAD"/>
    <w:rsid w:val="004F5E54"/>
    <w:rsid w:val="004F5EC3"/>
    <w:rsid w:val="004F6531"/>
    <w:rsid w:val="005002C2"/>
    <w:rsid w:val="005033B0"/>
    <w:rsid w:val="0050425B"/>
    <w:rsid w:val="00506C83"/>
    <w:rsid w:val="0051294F"/>
    <w:rsid w:val="00512B41"/>
    <w:rsid w:val="005178ED"/>
    <w:rsid w:val="005213A4"/>
    <w:rsid w:val="00521441"/>
    <w:rsid w:val="00523C3F"/>
    <w:rsid w:val="005300DA"/>
    <w:rsid w:val="00530AA5"/>
    <w:rsid w:val="005311B5"/>
    <w:rsid w:val="00531F6D"/>
    <w:rsid w:val="00531FB1"/>
    <w:rsid w:val="00540938"/>
    <w:rsid w:val="005424D7"/>
    <w:rsid w:val="0054280E"/>
    <w:rsid w:val="005439C2"/>
    <w:rsid w:val="00545455"/>
    <w:rsid w:val="00547799"/>
    <w:rsid w:val="00554D9F"/>
    <w:rsid w:val="005574B9"/>
    <w:rsid w:val="00562344"/>
    <w:rsid w:val="005710B9"/>
    <w:rsid w:val="00571BFB"/>
    <w:rsid w:val="00572A76"/>
    <w:rsid w:val="00575590"/>
    <w:rsid w:val="00575D7B"/>
    <w:rsid w:val="005813A1"/>
    <w:rsid w:val="005829F8"/>
    <w:rsid w:val="00584B4B"/>
    <w:rsid w:val="005872AA"/>
    <w:rsid w:val="00587885"/>
    <w:rsid w:val="00587BDC"/>
    <w:rsid w:val="00590972"/>
    <w:rsid w:val="00590E7B"/>
    <w:rsid w:val="00591E45"/>
    <w:rsid w:val="00592254"/>
    <w:rsid w:val="00593BF5"/>
    <w:rsid w:val="00595D86"/>
    <w:rsid w:val="005968D6"/>
    <w:rsid w:val="005A0B9F"/>
    <w:rsid w:val="005A0EAB"/>
    <w:rsid w:val="005A2CB3"/>
    <w:rsid w:val="005A3FD2"/>
    <w:rsid w:val="005A66C1"/>
    <w:rsid w:val="005B0D07"/>
    <w:rsid w:val="005C1146"/>
    <w:rsid w:val="005C6493"/>
    <w:rsid w:val="005C7FF4"/>
    <w:rsid w:val="005D09C8"/>
    <w:rsid w:val="005D29A9"/>
    <w:rsid w:val="005D3A16"/>
    <w:rsid w:val="005E273D"/>
    <w:rsid w:val="005E53A1"/>
    <w:rsid w:val="005F35E3"/>
    <w:rsid w:val="00600297"/>
    <w:rsid w:val="00602002"/>
    <w:rsid w:val="0060360A"/>
    <w:rsid w:val="00604521"/>
    <w:rsid w:val="00610CE8"/>
    <w:rsid w:val="00611DE3"/>
    <w:rsid w:val="006151DC"/>
    <w:rsid w:val="0062081B"/>
    <w:rsid w:val="0062355D"/>
    <w:rsid w:val="00623BF2"/>
    <w:rsid w:val="006337D4"/>
    <w:rsid w:val="00640B30"/>
    <w:rsid w:val="00643387"/>
    <w:rsid w:val="006437ED"/>
    <w:rsid w:val="006458FD"/>
    <w:rsid w:val="00645F22"/>
    <w:rsid w:val="0066517C"/>
    <w:rsid w:val="00667675"/>
    <w:rsid w:val="006711FB"/>
    <w:rsid w:val="00677BB6"/>
    <w:rsid w:val="00682544"/>
    <w:rsid w:val="00682E8F"/>
    <w:rsid w:val="00692706"/>
    <w:rsid w:val="00695506"/>
    <w:rsid w:val="0069753B"/>
    <w:rsid w:val="006A1255"/>
    <w:rsid w:val="006A1958"/>
    <w:rsid w:val="006A2045"/>
    <w:rsid w:val="006A27AC"/>
    <w:rsid w:val="006A3518"/>
    <w:rsid w:val="006A4562"/>
    <w:rsid w:val="006A7F98"/>
    <w:rsid w:val="006B2887"/>
    <w:rsid w:val="006B2BF7"/>
    <w:rsid w:val="006B647E"/>
    <w:rsid w:val="006C0A15"/>
    <w:rsid w:val="006C3170"/>
    <w:rsid w:val="006D31CF"/>
    <w:rsid w:val="006D5E49"/>
    <w:rsid w:val="006D732B"/>
    <w:rsid w:val="006D7A5B"/>
    <w:rsid w:val="006D7C57"/>
    <w:rsid w:val="006E144C"/>
    <w:rsid w:val="006E4AEE"/>
    <w:rsid w:val="006E5CE5"/>
    <w:rsid w:val="006F0D2B"/>
    <w:rsid w:val="006F4555"/>
    <w:rsid w:val="006F57AB"/>
    <w:rsid w:val="00706937"/>
    <w:rsid w:val="00706E9E"/>
    <w:rsid w:val="00713C30"/>
    <w:rsid w:val="00717D89"/>
    <w:rsid w:val="00725697"/>
    <w:rsid w:val="00730C48"/>
    <w:rsid w:val="00735C74"/>
    <w:rsid w:val="00746ACC"/>
    <w:rsid w:val="007477F4"/>
    <w:rsid w:val="00750ACF"/>
    <w:rsid w:val="0075472E"/>
    <w:rsid w:val="0076060D"/>
    <w:rsid w:val="00762723"/>
    <w:rsid w:val="00764F0C"/>
    <w:rsid w:val="00767584"/>
    <w:rsid w:val="00781407"/>
    <w:rsid w:val="00785C68"/>
    <w:rsid w:val="0079211B"/>
    <w:rsid w:val="00793456"/>
    <w:rsid w:val="00794EE0"/>
    <w:rsid w:val="007961A5"/>
    <w:rsid w:val="007A1B0C"/>
    <w:rsid w:val="007A4D48"/>
    <w:rsid w:val="007C3C29"/>
    <w:rsid w:val="007C7E17"/>
    <w:rsid w:val="007D29F9"/>
    <w:rsid w:val="007D2EA7"/>
    <w:rsid w:val="007E154B"/>
    <w:rsid w:val="007F3EC4"/>
    <w:rsid w:val="007F3FEA"/>
    <w:rsid w:val="007F601B"/>
    <w:rsid w:val="007F633C"/>
    <w:rsid w:val="007F6E6E"/>
    <w:rsid w:val="007F7A54"/>
    <w:rsid w:val="00807796"/>
    <w:rsid w:val="0081242A"/>
    <w:rsid w:val="00812596"/>
    <w:rsid w:val="00816824"/>
    <w:rsid w:val="008211BD"/>
    <w:rsid w:val="0082660C"/>
    <w:rsid w:val="00826AF1"/>
    <w:rsid w:val="00830A36"/>
    <w:rsid w:val="008329BB"/>
    <w:rsid w:val="008336D6"/>
    <w:rsid w:val="00834F2E"/>
    <w:rsid w:val="00835923"/>
    <w:rsid w:val="00840CD1"/>
    <w:rsid w:val="008418EC"/>
    <w:rsid w:val="00841D56"/>
    <w:rsid w:val="00841EA8"/>
    <w:rsid w:val="00843D7D"/>
    <w:rsid w:val="00845936"/>
    <w:rsid w:val="00852BC2"/>
    <w:rsid w:val="0085374F"/>
    <w:rsid w:val="008634DB"/>
    <w:rsid w:val="00863A5C"/>
    <w:rsid w:val="008644A6"/>
    <w:rsid w:val="008768BC"/>
    <w:rsid w:val="00881416"/>
    <w:rsid w:val="00882091"/>
    <w:rsid w:val="008866B6"/>
    <w:rsid w:val="008914E0"/>
    <w:rsid w:val="008929E6"/>
    <w:rsid w:val="00896F83"/>
    <w:rsid w:val="00897B06"/>
    <w:rsid w:val="00897E1C"/>
    <w:rsid w:val="008A2BEE"/>
    <w:rsid w:val="008B21D9"/>
    <w:rsid w:val="008B4C76"/>
    <w:rsid w:val="008C307A"/>
    <w:rsid w:val="008C6533"/>
    <w:rsid w:val="008C79DB"/>
    <w:rsid w:val="008D136E"/>
    <w:rsid w:val="008D5382"/>
    <w:rsid w:val="008E121C"/>
    <w:rsid w:val="008E2E15"/>
    <w:rsid w:val="008E6B72"/>
    <w:rsid w:val="008E7590"/>
    <w:rsid w:val="008F1385"/>
    <w:rsid w:val="008F2F84"/>
    <w:rsid w:val="008F3499"/>
    <w:rsid w:val="008F4120"/>
    <w:rsid w:val="008F6BFF"/>
    <w:rsid w:val="008F7C5C"/>
    <w:rsid w:val="008F7D3C"/>
    <w:rsid w:val="00902268"/>
    <w:rsid w:val="00903E12"/>
    <w:rsid w:val="00905A54"/>
    <w:rsid w:val="0090628E"/>
    <w:rsid w:val="009069AF"/>
    <w:rsid w:val="00910E13"/>
    <w:rsid w:val="00912E40"/>
    <w:rsid w:val="009142FA"/>
    <w:rsid w:val="00916D48"/>
    <w:rsid w:val="009215C7"/>
    <w:rsid w:val="009262B4"/>
    <w:rsid w:val="00927E96"/>
    <w:rsid w:val="00927FF0"/>
    <w:rsid w:val="009304EA"/>
    <w:rsid w:val="00930E17"/>
    <w:rsid w:val="00932E09"/>
    <w:rsid w:val="009377C0"/>
    <w:rsid w:val="009463D8"/>
    <w:rsid w:val="009467EC"/>
    <w:rsid w:val="00946ECE"/>
    <w:rsid w:val="009574BD"/>
    <w:rsid w:val="00957A8B"/>
    <w:rsid w:val="00962AD0"/>
    <w:rsid w:val="00974701"/>
    <w:rsid w:val="009804A7"/>
    <w:rsid w:val="00981096"/>
    <w:rsid w:val="0098109C"/>
    <w:rsid w:val="00984B84"/>
    <w:rsid w:val="00984C8B"/>
    <w:rsid w:val="0098597E"/>
    <w:rsid w:val="00986045"/>
    <w:rsid w:val="00992830"/>
    <w:rsid w:val="009937AE"/>
    <w:rsid w:val="00994939"/>
    <w:rsid w:val="009979E2"/>
    <w:rsid w:val="009A2135"/>
    <w:rsid w:val="009A22B9"/>
    <w:rsid w:val="009A7157"/>
    <w:rsid w:val="009A73E4"/>
    <w:rsid w:val="009A744B"/>
    <w:rsid w:val="009B1F57"/>
    <w:rsid w:val="009B4156"/>
    <w:rsid w:val="009D02D5"/>
    <w:rsid w:val="009D2A40"/>
    <w:rsid w:val="009D3CDF"/>
    <w:rsid w:val="009E6E5C"/>
    <w:rsid w:val="009F5045"/>
    <w:rsid w:val="00A010E6"/>
    <w:rsid w:val="00A04457"/>
    <w:rsid w:val="00A05996"/>
    <w:rsid w:val="00A079F8"/>
    <w:rsid w:val="00A11EDE"/>
    <w:rsid w:val="00A2007D"/>
    <w:rsid w:val="00A20C29"/>
    <w:rsid w:val="00A26EC5"/>
    <w:rsid w:val="00A32546"/>
    <w:rsid w:val="00A32FC3"/>
    <w:rsid w:val="00A40AD6"/>
    <w:rsid w:val="00A40BC8"/>
    <w:rsid w:val="00A4145E"/>
    <w:rsid w:val="00A45876"/>
    <w:rsid w:val="00A458F9"/>
    <w:rsid w:val="00A5074E"/>
    <w:rsid w:val="00A61618"/>
    <w:rsid w:val="00A6607A"/>
    <w:rsid w:val="00A66719"/>
    <w:rsid w:val="00A869B7"/>
    <w:rsid w:val="00A90EBF"/>
    <w:rsid w:val="00A93A2F"/>
    <w:rsid w:val="00A9552E"/>
    <w:rsid w:val="00A9674A"/>
    <w:rsid w:val="00AA009A"/>
    <w:rsid w:val="00AA0D3A"/>
    <w:rsid w:val="00AA27D0"/>
    <w:rsid w:val="00AA3DA5"/>
    <w:rsid w:val="00AA3F5C"/>
    <w:rsid w:val="00AA6380"/>
    <w:rsid w:val="00AA6418"/>
    <w:rsid w:val="00AB098E"/>
    <w:rsid w:val="00AB35B5"/>
    <w:rsid w:val="00AC53BF"/>
    <w:rsid w:val="00AC5BD5"/>
    <w:rsid w:val="00AC5D76"/>
    <w:rsid w:val="00AC79CD"/>
    <w:rsid w:val="00AD7522"/>
    <w:rsid w:val="00AE2C40"/>
    <w:rsid w:val="00AE3991"/>
    <w:rsid w:val="00AE67EB"/>
    <w:rsid w:val="00AE6B4A"/>
    <w:rsid w:val="00AE7C8D"/>
    <w:rsid w:val="00AE7E38"/>
    <w:rsid w:val="00AF0A4C"/>
    <w:rsid w:val="00AF50E1"/>
    <w:rsid w:val="00AF5FBF"/>
    <w:rsid w:val="00B03932"/>
    <w:rsid w:val="00B050AC"/>
    <w:rsid w:val="00B06AA4"/>
    <w:rsid w:val="00B0798A"/>
    <w:rsid w:val="00B11945"/>
    <w:rsid w:val="00B12DC9"/>
    <w:rsid w:val="00B133C2"/>
    <w:rsid w:val="00B13A1B"/>
    <w:rsid w:val="00B147D7"/>
    <w:rsid w:val="00B15051"/>
    <w:rsid w:val="00B209BD"/>
    <w:rsid w:val="00B213A5"/>
    <w:rsid w:val="00B30F78"/>
    <w:rsid w:val="00B32106"/>
    <w:rsid w:val="00B42545"/>
    <w:rsid w:val="00B43BA5"/>
    <w:rsid w:val="00B467D5"/>
    <w:rsid w:val="00B51D9A"/>
    <w:rsid w:val="00B54BFC"/>
    <w:rsid w:val="00B5763A"/>
    <w:rsid w:val="00B60C6F"/>
    <w:rsid w:val="00B61560"/>
    <w:rsid w:val="00B63C0A"/>
    <w:rsid w:val="00B64242"/>
    <w:rsid w:val="00B66E92"/>
    <w:rsid w:val="00B67115"/>
    <w:rsid w:val="00B72AFD"/>
    <w:rsid w:val="00B72EE2"/>
    <w:rsid w:val="00B76601"/>
    <w:rsid w:val="00B77634"/>
    <w:rsid w:val="00B81915"/>
    <w:rsid w:val="00B87105"/>
    <w:rsid w:val="00B90FEF"/>
    <w:rsid w:val="00B93232"/>
    <w:rsid w:val="00B96236"/>
    <w:rsid w:val="00BA0356"/>
    <w:rsid w:val="00BA1AF2"/>
    <w:rsid w:val="00BA64ED"/>
    <w:rsid w:val="00BB3BDE"/>
    <w:rsid w:val="00BB4DD9"/>
    <w:rsid w:val="00BB5519"/>
    <w:rsid w:val="00BB7F74"/>
    <w:rsid w:val="00BC1580"/>
    <w:rsid w:val="00BC2EDC"/>
    <w:rsid w:val="00BC301A"/>
    <w:rsid w:val="00BC6B9F"/>
    <w:rsid w:val="00BC6DA9"/>
    <w:rsid w:val="00BD344F"/>
    <w:rsid w:val="00BD377F"/>
    <w:rsid w:val="00BD432E"/>
    <w:rsid w:val="00BF09C4"/>
    <w:rsid w:val="00BF2726"/>
    <w:rsid w:val="00C01D7E"/>
    <w:rsid w:val="00C037B9"/>
    <w:rsid w:val="00C03A5A"/>
    <w:rsid w:val="00C07468"/>
    <w:rsid w:val="00C10C93"/>
    <w:rsid w:val="00C15AFF"/>
    <w:rsid w:val="00C16960"/>
    <w:rsid w:val="00C1737F"/>
    <w:rsid w:val="00C2389F"/>
    <w:rsid w:val="00C262B1"/>
    <w:rsid w:val="00C27725"/>
    <w:rsid w:val="00C334EA"/>
    <w:rsid w:val="00C33902"/>
    <w:rsid w:val="00C3554C"/>
    <w:rsid w:val="00C4076D"/>
    <w:rsid w:val="00C414F7"/>
    <w:rsid w:val="00C46C44"/>
    <w:rsid w:val="00C473C8"/>
    <w:rsid w:val="00C4774C"/>
    <w:rsid w:val="00C509F6"/>
    <w:rsid w:val="00C51FF3"/>
    <w:rsid w:val="00C54BC5"/>
    <w:rsid w:val="00C56BF0"/>
    <w:rsid w:val="00C60BA6"/>
    <w:rsid w:val="00C64A29"/>
    <w:rsid w:val="00C64A9F"/>
    <w:rsid w:val="00C67146"/>
    <w:rsid w:val="00C856AF"/>
    <w:rsid w:val="00C85919"/>
    <w:rsid w:val="00C9008F"/>
    <w:rsid w:val="00C90DAC"/>
    <w:rsid w:val="00C97B14"/>
    <w:rsid w:val="00CA0FA8"/>
    <w:rsid w:val="00CA18E4"/>
    <w:rsid w:val="00CA5A5B"/>
    <w:rsid w:val="00CA6A5B"/>
    <w:rsid w:val="00CB0A65"/>
    <w:rsid w:val="00CB1635"/>
    <w:rsid w:val="00CB7CA4"/>
    <w:rsid w:val="00CC102A"/>
    <w:rsid w:val="00CC219A"/>
    <w:rsid w:val="00CC32D9"/>
    <w:rsid w:val="00CC73BF"/>
    <w:rsid w:val="00CD41CB"/>
    <w:rsid w:val="00CE3F15"/>
    <w:rsid w:val="00CE5E2C"/>
    <w:rsid w:val="00CF122A"/>
    <w:rsid w:val="00CF34EA"/>
    <w:rsid w:val="00CF3507"/>
    <w:rsid w:val="00D05300"/>
    <w:rsid w:val="00D101F3"/>
    <w:rsid w:val="00D110A2"/>
    <w:rsid w:val="00D128E2"/>
    <w:rsid w:val="00D14ED2"/>
    <w:rsid w:val="00D17BD6"/>
    <w:rsid w:val="00D21438"/>
    <w:rsid w:val="00D2291D"/>
    <w:rsid w:val="00D25316"/>
    <w:rsid w:val="00D3032F"/>
    <w:rsid w:val="00D32F10"/>
    <w:rsid w:val="00D360A0"/>
    <w:rsid w:val="00D379B7"/>
    <w:rsid w:val="00D37B7E"/>
    <w:rsid w:val="00D402FA"/>
    <w:rsid w:val="00D44768"/>
    <w:rsid w:val="00D51D54"/>
    <w:rsid w:val="00D60EE9"/>
    <w:rsid w:val="00D61BB1"/>
    <w:rsid w:val="00D61C6E"/>
    <w:rsid w:val="00D62E90"/>
    <w:rsid w:val="00D63221"/>
    <w:rsid w:val="00D73032"/>
    <w:rsid w:val="00D73B11"/>
    <w:rsid w:val="00D7453E"/>
    <w:rsid w:val="00D7656E"/>
    <w:rsid w:val="00D800C2"/>
    <w:rsid w:val="00D86DDB"/>
    <w:rsid w:val="00D90F12"/>
    <w:rsid w:val="00D94571"/>
    <w:rsid w:val="00D94869"/>
    <w:rsid w:val="00D962EE"/>
    <w:rsid w:val="00DA7F75"/>
    <w:rsid w:val="00DB0A83"/>
    <w:rsid w:val="00DB1851"/>
    <w:rsid w:val="00DB5CFF"/>
    <w:rsid w:val="00DC03EA"/>
    <w:rsid w:val="00DC63E4"/>
    <w:rsid w:val="00DD016C"/>
    <w:rsid w:val="00DD3DA0"/>
    <w:rsid w:val="00DE291B"/>
    <w:rsid w:val="00DE350A"/>
    <w:rsid w:val="00DE6637"/>
    <w:rsid w:val="00DF033F"/>
    <w:rsid w:val="00DF0A9D"/>
    <w:rsid w:val="00DF0B69"/>
    <w:rsid w:val="00DF6843"/>
    <w:rsid w:val="00DF7233"/>
    <w:rsid w:val="00E003D4"/>
    <w:rsid w:val="00E01312"/>
    <w:rsid w:val="00E03457"/>
    <w:rsid w:val="00E03471"/>
    <w:rsid w:val="00E0543C"/>
    <w:rsid w:val="00E07EAB"/>
    <w:rsid w:val="00E113EF"/>
    <w:rsid w:val="00E11554"/>
    <w:rsid w:val="00E15862"/>
    <w:rsid w:val="00E1604F"/>
    <w:rsid w:val="00E17F5E"/>
    <w:rsid w:val="00E220EB"/>
    <w:rsid w:val="00E221CF"/>
    <w:rsid w:val="00E23645"/>
    <w:rsid w:val="00E24F9E"/>
    <w:rsid w:val="00E2752A"/>
    <w:rsid w:val="00E325F4"/>
    <w:rsid w:val="00E33576"/>
    <w:rsid w:val="00E36185"/>
    <w:rsid w:val="00E36C8F"/>
    <w:rsid w:val="00E454AB"/>
    <w:rsid w:val="00E47907"/>
    <w:rsid w:val="00E504F1"/>
    <w:rsid w:val="00E50A8A"/>
    <w:rsid w:val="00E50E94"/>
    <w:rsid w:val="00E54188"/>
    <w:rsid w:val="00E573B8"/>
    <w:rsid w:val="00E71544"/>
    <w:rsid w:val="00E71F61"/>
    <w:rsid w:val="00E7421E"/>
    <w:rsid w:val="00E744AB"/>
    <w:rsid w:val="00E75BCB"/>
    <w:rsid w:val="00E75D36"/>
    <w:rsid w:val="00E81895"/>
    <w:rsid w:val="00E8239B"/>
    <w:rsid w:val="00E85C8A"/>
    <w:rsid w:val="00E9192E"/>
    <w:rsid w:val="00E94CCC"/>
    <w:rsid w:val="00E95385"/>
    <w:rsid w:val="00EA067A"/>
    <w:rsid w:val="00EA3A9D"/>
    <w:rsid w:val="00EB2E12"/>
    <w:rsid w:val="00EB37AD"/>
    <w:rsid w:val="00EC0A2D"/>
    <w:rsid w:val="00EC3DCC"/>
    <w:rsid w:val="00EC6783"/>
    <w:rsid w:val="00ED585D"/>
    <w:rsid w:val="00EE0AE9"/>
    <w:rsid w:val="00EE2A3C"/>
    <w:rsid w:val="00EE6E22"/>
    <w:rsid w:val="00EF5C0B"/>
    <w:rsid w:val="00EF73BB"/>
    <w:rsid w:val="00F02810"/>
    <w:rsid w:val="00F028C6"/>
    <w:rsid w:val="00F04EFC"/>
    <w:rsid w:val="00F07CA7"/>
    <w:rsid w:val="00F132C9"/>
    <w:rsid w:val="00F16F5D"/>
    <w:rsid w:val="00F202FE"/>
    <w:rsid w:val="00F23AF7"/>
    <w:rsid w:val="00F24823"/>
    <w:rsid w:val="00F2674A"/>
    <w:rsid w:val="00F31EEB"/>
    <w:rsid w:val="00F33CDC"/>
    <w:rsid w:val="00F37792"/>
    <w:rsid w:val="00F4272A"/>
    <w:rsid w:val="00F462F6"/>
    <w:rsid w:val="00F5340D"/>
    <w:rsid w:val="00F567D3"/>
    <w:rsid w:val="00F61225"/>
    <w:rsid w:val="00F64A9D"/>
    <w:rsid w:val="00F65C05"/>
    <w:rsid w:val="00F712E8"/>
    <w:rsid w:val="00F740DA"/>
    <w:rsid w:val="00F800AB"/>
    <w:rsid w:val="00F80753"/>
    <w:rsid w:val="00F82248"/>
    <w:rsid w:val="00F840F9"/>
    <w:rsid w:val="00F848BE"/>
    <w:rsid w:val="00F92943"/>
    <w:rsid w:val="00F97C98"/>
    <w:rsid w:val="00FA7087"/>
    <w:rsid w:val="00FB213F"/>
    <w:rsid w:val="00FB64D1"/>
    <w:rsid w:val="00FC582A"/>
    <w:rsid w:val="00FD07CD"/>
    <w:rsid w:val="00FD1EFA"/>
    <w:rsid w:val="00FD26EE"/>
    <w:rsid w:val="00FD313E"/>
    <w:rsid w:val="00FD3C9D"/>
    <w:rsid w:val="00FD4D6E"/>
    <w:rsid w:val="00FE4F58"/>
    <w:rsid w:val="00FE6E61"/>
    <w:rsid w:val="00FF12A5"/>
    <w:rsid w:val="00FF6C4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8EA9"/>
  <w15:docId w15:val="{30BE71CB-A3EA-4418-834B-CFF79CB1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customStyle="1" w:styleId="ConsPlusNormal">
    <w:name w:val="ConsPlusNormal"/>
    <w:rsid w:val="00946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56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0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C8806-BA4B-45A3-A452-22592C46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10259</TotalTime>
  <Pages>4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k224_5@fin.gfu.ru</cp:lastModifiedBy>
  <cp:revision>90</cp:revision>
  <cp:lastPrinted>2017-06-08T01:18:00Z</cp:lastPrinted>
  <dcterms:created xsi:type="dcterms:W3CDTF">2017-02-08T01:50:00Z</dcterms:created>
  <dcterms:modified xsi:type="dcterms:W3CDTF">2017-06-08T05:01:00Z</dcterms:modified>
</cp:coreProperties>
</file>