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82" w:rsidRPr="00F96EF3" w:rsidRDefault="00745982" w:rsidP="00E716F2">
      <w:pPr>
        <w:widowControl w:val="0"/>
        <w:autoSpaceDE w:val="0"/>
        <w:autoSpaceDN w:val="0"/>
        <w:adjustRightInd w:val="0"/>
        <w:jc w:val="center"/>
        <w:rPr>
          <w:noProof/>
          <w:sz w:val="28"/>
          <w:szCs w:val="28"/>
          <w:lang w:val="en-US"/>
        </w:rPr>
      </w:pPr>
      <w:r w:rsidRPr="00791CB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4.5pt;visibility:visible">
            <v:imagedata r:id="rId7" o:title=""/>
          </v:shape>
        </w:pict>
      </w:r>
    </w:p>
    <w:p w:rsidR="00745982" w:rsidRPr="00F96EF3" w:rsidRDefault="00745982" w:rsidP="00E716F2">
      <w:pPr>
        <w:widowControl w:val="0"/>
        <w:autoSpaceDE w:val="0"/>
        <w:autoSpaceDN w:val="0"/>
        <w:adjustRightInd w:val="0"/>
        <w:jc w:val="center"/>
        <w:rPr>
          <w:noProof/>
          <w:sz w:val="28"/>
          <w:szCs w:val="28"/>
          <w:lang w:val="en-US"/>
        </w:rPr>
      </w:pPr>
    </w:p>
    <w:p w:rsidR="00745982" w:rsidRPr="00F96EF3" w:rsidRDefault="00745982" w:rsidP="00E716F2">
      <w:pPr>
        <w:widowControl w:val="0"/>
        <w:autoSpaceDE w:val="0"/>
        <w:autoSpaceDN w:val="0"/>
        <w:adjustRightInd w:val="0"/>
        <w:jc w:val="center"/>
        <w:rPr>
          <w:b/>
          <w:bCs/>
          <w:sz w:val="28"/>
          <w:szCs w:val="28"/>
        </w:rPr>
      </w:pPr>
      <w:r w:rsidRPr="00F96EF3">
        <w:rPr>
          <w:b/>
          <w:bCs/>
          <w:sz w:val="28"/>
          <w:szCs w:val="28"/>
        </w:rPr>
        <w:t>Российская Федерация</w:t>
      </w:r>
    </w:p>
    <w:p w:rsidR="00745982" w:rsidRPr="00F96EF3" w:rsidRDefault="00745982" w:rsidP="00E716F2">
      <w:pPr>
        <w:widowControl w:val="0"/>
        <w:autoSpaceDE w:val="0"/>
        <w:autoSpaceDN w:val="0"/>
        <w:adjustRightInd w:val="0"/>
        <w:jc w:val="center"/>
        <w:rPr>
          <w:b/>
          <w:bCs/>
          <w:sz w:val="28"/>
          <w:szCs w:val="28"/>
        </w:rPr>
      </w:pPr>
      <w:r w:rsidRPr="00F96EF3">
        <w:rPr>
          <w:b/>
          <w:bCs/>
          <w:sz w:val="28"/>
          <w:szCs w:val="28"/>
        </w:rPr>
        <w:t>Дума</w:t>
      </w:r>
    </w:p>
    <w:p w:rsidR="00745982" w:rsidRPr="00F96EF3" w:rsidRDefault="00745982" w:rsidP="00E716F2">
      <w:pPr>
        <w:widowControl w:val="0"/>
        <w:autoSpaceDE w:val="0"/>
        <w:autoSpaceDN w:val="0"/>
        <w:adjustRightInd w:val="0"/>
        <w:jc w:val="center"/>
        <w:rPr>
          <w:b/>
          <w:bCs/>
          <w:sz w:val="28"/>
          <w:szCs w:val="28"/>
        </w:rPr>
      </w:pPr>
      <w:r w:rsidRPr="00F96EF3">
        <w:rPr>
          <w:b/>
          <w:bCs/>
          <w:sz w:val="28"/>
          <w:szCs w:val="28"/>
        </w:rPr>
        <w:t xml:space="preserve">Усольского муниципального района </w:t>
      </w:r>
    </w:p>
    <w:p w:rsidR="00745982" w:rsidRPr="00F96EF3" w:rsidRDefault="00745982" w:rsidP="00E716F2">
      <w:pPr>
        <w:widowControl w:val="0"/>
        <w:autoSpaceDE w:val="0"/>
        <w:autoSpaceDN w:val="0"/>
        <w:adjustRightInd w:val="0"/>
        <w:jc w:val="center"/>
        <w:rPr>
          <w:b/>
          <w:bCs/>
          <w:sz w:val="28"/>
          <w:szCs w:val="28"/>
        </w:rPr>
      </w:pPr>
      <w:r w:rsidRPr="00F96EF3">
        <w:rPr>
          <w:b/>
          <w:bCs/>
          <w:sz w:val="28"/>
          <w:szCs w:val="28"/>
        </w:rPr>
        <w:t>Иркутской области</w:t>
      </w:r>
    </w:p>
    <w:p w:rsidR="00745982" w:rsidRPr="00F96EF3" w:rsidRDefault="00745982" w:rsidP="00E716F2">
      <w:pPr>
        <w:widowControl w:val="0"/>
        <w:autoSpaceDE w:val="0"/>
        <w:autoSpaceDN w:val="0"/>
        <w:adjustRightInd w:val="0"/>
        <w:jc w:val="center"/>
        <w:rPr>
          <w:b/>
          <w:bCs/>
          <w:sz w:val="28"/>
          <w:szCs w:val="28"/>
        </w:rPr>
      </w:pPr>
    </w:p>
    <w:p w:rsidR="00745982" w:rsidRPr="00F96EF3" w:rsidRDefault="00745982" w:rsidP="00E716F2">
      <w:pPr>
        <w:widowControl w:val="0"/>
        <w:autoSpaceDE w:val="0"/>
        <w:autoSpaceDN w:val="0"/>
        <w:adjustRightInd w:val="0"/>
        <w:jc w:val="center"/>
        <w:rPr>
          <w:b/>
          <w:bCs/>
          <w:sz w:val="28"/>
          <w:szCs w:val="28"/>
        </w:rPr>
      </w:pPr>
    </w:p>
    <w:p w:rsidR="00745982" w:rsidRPr="00F96EF3" w:rsidRDefault="00745982" w:rsidP="00E716F2">
      <w:pPr>
        <w:widowControl w:val="0"/>
        <w:autoSpaceDE w:val="0"/>
        <w:autoSpaceDN w:val="0"/>
        <w:adjustRightInd w:val="0"/>
        <w:jc w:val="center"/>
        <w:rPr>
          <w:b/>
          <w:bCs/>
          <w:sz w:val="28"/>
          <w:szCs w:val="28"/>
        </w:rPr>
      </w:pPr>
      <w:r w:rsidRPr="00F96EF3">
        <w:rPr>
          <w:b/>
          <w:bCs/>
          <w:sz w:val="28"/>
          <w:szCs w:val="28"/>
        </w:rPr>
        <w:t>РЕШЕНИЕ</w:t>
      </w:r>
    </w:p>
    <w:p w:rsidR="00745982" w:rsidRPr="00F96EF3" w:rsidRDefault="00745982" w:rsidP="00084221">
      <w:pPr>
        <w:widowControl w:val="0"/>
        <w:autoSpaceDE w:val="0"/>
        <w:autoSpaceDN w:val="0"/>
        <w:adjustRightInd w:val="0"/>
        <w:rPr>
          <w:sz w:val="28"/>
          <w:szCs w:val="28"/>
        </w:rPr>
      </w:pPr>
      <w:r>
        <w:rPr>
          <w:sz w:val="28"/>
          <w:szCs w:val="28"/>
        </w:rPr>
        <w:t>От 29.03.2022г.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№240</w:t>
      </w:r>
    </w:p>
    <w:p w:rsidR="00745982" w:rsidRPr="00F96EF3" w:rsidRDefault="00745982" w:rsidP="00E716F2">
      <w:pPr>
        <w:widowControl w:val="0"/>
        <w:autoSpaceDE w:val="0"/>
        <w:autoSpaceDN w:val="0"/>
        <w:adjustRightInd w:val="0"/>
        <w:jc w:val="center"/>
        <w:rPr>
          <w:sz w:val="28"/>
          <w:szCs w:val="28"/>
        </w:rPr>
      </w:pPr>
    </w:p>
    <w:p w:rsidR="00745982" w:rsidRPr="00F96EF3" w:rsidRDefault="00745982" w:rsidP="00E716F2">
      <w:pPr>
        <w:widowControl w:val="0"/>
        <w:autoSpaceDE w:val="0"/>
        <w:autoSpaceDN w:val="0"/>
        <w:adjustRightInd w:val="0"/>
        <w:jc w:val="center"/>
        <w:rPr>
          <w:sz w:val="28"/>
          <w:szCs w:val="28"/>
        </w:rPr>
      </w:pPr>
      <w:r w:rsidRPr="00F96EF3">
        <w:rPr>
          <w:sz w:val="28"/>
          <w:szCs w:val="28"/>
        </w:rPr>
        <w:t>рп. Белореченский</w:t>
      </w:r>
    </w:p>
    <w:p w:rsidR="00745982" w:rsidRPr="00F96EF3" w:rsidRDefault="00745982" w:rsidP="00E716F2">
      <w:pPr>
        <w:widowControl w:val="0"/>
        <w:autoSpaceDE w:val="0"/>
        <w:autoSpaceDN w:val="0"/>
        <w:adjustRightInd w:val="0"/>
        <w:jc w:val="both"/>
        <w:rPr>
          <w:sz w:val="28"/>
          <w:szCs w:val="28"/>
        </w:rPr>
      </w:pPr>
    </w:p>
    <w:p w:rsidR="00745982" w:rsidRPr="00F96EF3" w:rsidRDefault="00745982" w:rsidP="00E716F2">
      <w:pPr>
        <w:widowControl w:val="0"/>
        <w:autoSpaceDE w:val="0"/>
        <w:autoSpaceDN w:val="0"/>
        <w:adjustRightInd w:val="0"/>
        <w:jc w:val="both"/>
        <w:rPr>
          <w:sz w:val="28"/>
          <w:szCs w:val="28"/>
        </w:rPr>
      </w:pPr>
    </w:p>
    <w:p w:rsidR="00745982" w:rsidRPr="00F96EF3" w:rsidRDefault="00745982" w:rsidP="00E716F2">
      <w:pPr>
        <w:jc w:val="center"/>
        <w:rPr>
          <w:b/>
          <w:sz w:val="28"/>
          <w:szCs w:val="22"/>
        </w:rPr>
      </w:pPr>
      <w:r w:rsidRPr="00F96EF3">
        <w:rPr>
          <w:b/>
          <w:color w:val="000000"/>
          <w:sz w:val="28"/>
          <w:szCs w:val="28"/>
        </w:rPr>
        <w:t xml:space="preserve">Отчет о деятельности </w:t>
      </w:r>
      <w:r w:rsidRPr="00F96EF3">
        <w:rPr>
          <w:b/>
          <w:sz w:val="28"/>
          <w:szCs w:val="22"/>
        </w:rPr>
        <w:t>Контрольно-счетной палаты</w:t>
      </w:r>
    </w:p>
    <w:p w:rsidR="00745982" w:rsidRPr="00F96EF3" w:rsidRDefault="00745982" w:rsidP="00E716F2">
      <w:pPr>
        <w:jc w:val="center"/>
        <w:rPr>
          <w:b/>
          <w:sz w:val="28"/>
          <w:szCs w:val="22"/>
        </w:rPr>
      </w:pPr>
      <w:r w:rsidRPr="00F96EF3">
        <w:rPr>
          <w:b/>
          <w:sz w:val="28"/>
          <w:szCs w:val="22"/>
        </w:rPr>
        <w:t>Усольского</w:t>
      </w:r>
      <w:r>
        <w:rPr>
          <w:b/>
          <w:sz w:val="28"/>
          <w:szCs w:val="22"/>
        </w:rPr>
        <w:t xml:space="preserve"> </w:t>
      </w:r>
      <w:r w:rsidRPr="00F96EF3">
        <w:rPr>
          <w:b/>
          <w:sz w:val="28"/>
          <w:szCs w:val="22"/>
        </w:rPr>
        <w:t>муниципального района Иркутской области</w:t>
      </w:r>
      <w:r w:rsidRPr="00F96EF3">
        <w:rPr>
          <w:b/>
          <w:color w:val="000000"/>
          <w:sz w:val="28"/>
          <w:szCs w:val="28"/>
        </w:rPr>
        <w:t xml:space="preserve"> за 2021 год</w:t>
      </w:r>
    </w:p>
    <w:p w:rsidR="00745982" w:rsidRPr="00F96EF3" w:rsidRDefault="00745982" w:rsidP="00E716F2">
      <w:pPr>
        <w:rPr>
          <w:sz w:val="28"/>
          <w:szCs w:val="28"/>
        </w:rPr>
      </w:pPr>
    </w:p>
    <w:p w:rsidR="00745982" w:rsidRPr="00F96EF3" w:rsidRDefault="00745982" w:rsidP="00E716F2">
      <w:pPr>
        <w:rPr>
          <w:sz w:val="28"/>
          <w:szCs w:val="28"/>
        </w:rPr>
      </w:pPr>
    </w:p>
    <w:p w:rsidR="00745982" w:rsidRPr="00F96EF3" w:rsidRDefault="00745982" w:rsidP="00431FE2">
      <w:pPr>
        <w:widowControl w:val="0"/>
        <w:autoSpaceDE w:val="0"/>
        <w:autoSpaceDN w:val="0"/>
        <w:adjustRightInd w:val="0"/>
        <w:ind w:firstLine="708"/>
        <w:jc w:val="both"/>
        <w:rPr>
          <w:sz w:val="28"/>
          <w:szCs w:val="28"/>
        </w:rPr>
      </w:pPr>
      <w:r w:rsidRPr="00F96EF3">
        <w:rPr>
          <w:sz w:val="28"/>
          <w:szCs w:val="28"/>
        </w:rPr>
        <w:t xml:space="preserve">Рассмотрев отчет о деятельности </w:t>
      </w:r>
      <w:r w:rsidRPr="00F96EF3">
        <w:rPr>
          <w:sz w:val="28"/>
          <w:szCs w:val="22"/>
        </w:rPr>
        <w:t>Контрольно-счетной палаты</w:t>
      </w:r>
      <w:r w:rsidRPr="00F96EF3">
        <w:rPr>
          <w:sz w:val="28"/>
          <w:szCs w:val="28"/>
        </w:rPr>
        <w:t xml:space="preserve"> Усольского муниципального района Иркутской области за 2021 год, руководствуясь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решением Думы Усольского муниципального района Иркутской области от 23.11.2021г. №213 «Об утверждении Положения о Контрольно-счетной палате Усольского муниципального района Иркутской области», ст. 30, 41, 47 Устава Усольского муниципального района Иркутской области, Дума Усольского муниципального района Иркутской области</w:t>
      </w:r>
    </w:p>
    <w:p w:rsidR="00745982" w:rsidRPr="00F96EF3" w:rsidRDefault="00745982" w:rsidP="00431FE2">
      <w:pPr>
        <w:shd w:val="clear" w:color="auto" w:fill="FFFFFF"/>
        <w:ind w:right="14" w:firstLine="708"/>
        <w:rPr>
          <w:sz w:val="28"/>
          <w:szCs w:val="28"/>
        </w:rPr>
      </w:pPr>
      <w:r w:rsidRPr="00F96EF3">
        <w:rPr>
          <w:sz w:val="28"/>
          <w:szCs w:val="28"/>
        </w:rPr>
        <w:t>РЕШИЛА:</w:t>
      </w:r>
    </w:p>
    <w:p w:rsidR="00745982" w:rsidRPr="00F96EF3" w:rsidRDefault="00745982" w:rsidP="00431FE2">
      <w:pPr>
        <w:numPr>
          <w:ilvl w:val="0"/>
          <w:numId w:val="5"/>
        </w:numPr>
        <w:tabs>
          <w:tab w:val="clear" w:pos="2250"/>
          <w:tab w:val="num" w:pos="0"/>
        </w:tabs>
        <w:ind w:left="0" w:firstLine="709"/>
        <w:jc w:val="both"/>
        <w:rPr>
          <w:sz w:val="28"/>
          <w:szCs w:val="28"/>
        </w:rPr>
      </w:pPr>
      <w:r w:rsidRPr="00F96EF3">
        <w:rPr>
          <w:sz w:val="28"/>
          <w:szCs w:val="28"/>
        </w:rPr>
        <w:t>Отчет о деятельности Контрольно-счетной палаты Усольского муниципального района Иркутской области за 2021 год принять к сведению (прилагается).</w:t>
      </w:r>
    </w:p>
    <w:p w:rsidR="00745982" w:rsidRPr="00F96EF3" w:rsidRDefault="00745982" w:rsidP="00E677AA">
      <w:pPr>
        <w:ind w:firstLine="709"/>
        <w:jc w:val="both"/>
        <w:rPr>
          <w:sz w:val="28"/>
          <w:szCs w:val="28"/>
        </w:rPr>
      </w:pPr>
      <w:r w:rsidRPr="00F96EF3">
        <w:rPr>
          <w:sz w:val="28"/>
          <w:szCs w:val="28"/>
        </w:rPr>
        <w:t>2.</w:t>
      </w:r>
      <w:r w:rsidRPr="00F96EF3">
        <w:rPr>
          <w:sz w:val="28"/>
          <w:szCs w:val="28"/>
        </w:rPr>
        <w:tab/>
        <w:t>Начальнику отдела в аппарате Думы Усольского муниципального района Иркутской области (Шаргородская В.А.):</w:t>
      </w:r>
    </w:p>
    <w:p w:rsidR="00745982" w:rsidRPr="00F96EF3" w:rsidRDefault="00745982" w:rsidP="00431FE2">
      <w:pPr>
        <w:widowControl w:val="0"/>
        <w:autoSpaceDE w:val="0"/>
        <w:autoSpaceDN w:val="0"/>
        <w:adjustRightInd w:val="0"/>
        <w:ind w:firstLine="1134"/>
        <w:jc w:val="both"/>
        <w:rPr>
          <w:sz w:val="28"/>
          <w:szCs w:val="28"/>
        </w:rPr>
      </w:pPr>
      <w:r w:rsidRPr="00F96EF3">
        <w:rPr>
          <w:sz w:val="28"/>
          <w:szCs w:val="28"/>
        </w:rPr>
        <w:t>2.1.направить настоящее решение мэру Усольского муниципального района Иркутской области для опубликования в газете «Официальный вестник Усольского района» и в сетевом издании «Официальный сайт администрации Усольского района» в информационно-телекоммуникационной сети «Интернет» (</w:t>
      </w:r>
      <w:r w:rsidRPr="00F96EF3">
        <w:rPr>
          <w:sz w:val="28"/>
          <w:szCs w:val="28"/>
          <w:lang w:val="en-US"/>
        </w:rPr>
        <w:t>www</w:t>
      </w:r>
      <w:r w:rsidRPr="00F96EF3">
        <w:rPr>
          <w:sz w:val="28"/>
          <w:szCs w:val="28"/>
        </w:rPr>
        <w:t>.</w:t>
      </w:r>
      <w:r w:rsidRPr="00F96EF3">
        <w:rPr>
          <w:sz w:val="28"/>
          <w:szCs w:val="28"/>
          <w:lang w:val="en-US"/>
        </w:rPr>
        <w:t>usolie</w:t>
      </w:r>
      <w:r w:rsidRPr="00F96EF3">
        <w:rPr>
          <w:sz w:val="28"/>
          <w:szCs w:val="28"/>
        </w:rPr>
        <w:t>-</w:t>
      </w:r>
      <w:r w:rsidRPr="00F96EF3">
        <w:rPr>
          <w:sz w:val="28"/>
          <w:szCs w:val="28"/>
          <w:lang w:val="en-US"/>
        </w:rPr>
        <w:t>raion</w:t>
      </w:r>
      <w:r w:rsidRPr="00F96EF3">
        <w:rPr>
          <w:sz w:val="28"/>
          <w:szCs w:val="28"/>
        </w:rPr>
        <w:t>.</w:t>
      </w:r>
      <w:r w:rsidRPr="00F96EF3">
        <w:rPr>
          <w:sz w:val="28"/>
          <w:szCs w:val="28"/>
          <w:lang w:val="en-US"/>
        </w:rPr>
        <w:t>ru</w:t>
      </w:r>
      <w:r w:rsidRPr="00F96EF3">
        <w:rPr>
          <w:sz w:val="28"/>
          <w:szCs w:val="28"/>
        </w:rPr>
        <w:t>);</w:t>
      </w:r>
    </w:p>
    <w:p w:rsidR="00745982" w:rsidRPr="00F96EF3" w:rsidRDefault="00745982" w:rsidP="00431FE2">
      <w:pPr>
        <w:widowControl w:val="0"/>
        <w:autoSpaceDE w:val="0"/>
        <w:autoSpaceDN w:val="0"/>
        <w:adjustRightInd w:val="0"/>
        <w:ind w:firstLine="1134"/>
        <w:jc w:val="both"/>
        <w:rPr>
          <w:sz w:val="28"/>
          <w:szCs w:val="28"/>
        </w:rPr>
      </w:pPr>
      <w:r w:rsidRPr="00F96EF3">
        <w:rPr>
          <w:sz w:val="28"/>
          <w:szCs w:val="28"/>
        </w:rPr>
        <w:t>2.2.разместить настоящее решение на официальном сайте Думы Усольского муниципального района Иркутской области (</w:t>
      </w:r>
      <w:r w:rsidRPr="00F96EF3">
        <w:rPr>
          <w:sz w:val="28"/>
          <w:szCs w:val="28"/>
          <w:lang w:val="en-US"/>
        </w:rPr>
        <w:t>duma</w:t>
      </w:r>
      <w:r w:rsidRPr="00F96EF3">
        <w:rPr>
          <w:sz w:val="28"/>
          <w:szCs w:val="28"/>
        </w:rPr>
        <w:t>.</w:t>
      </w:r>
      <w:r w:rsidRPr="00F96EF3">
        <w:rPr>
          <w:sz w:val="28"/>
          <w:szCs w:val="28"/>
          <w:lang w:val="en-US"/>
        </w:rPr>
        <w:t>uoura</w:t>
      </w:r>
      <w:r w:rsidRPr="00F96EF3">
        <w:rPr>
          <w:sz w:val="28"/>
          <w:szCs w:val="28"/>
        </w:rPr>
        <w:t>.</w:t>
      </w:r>
      <w:r w:rsidRPr="00F96EF3">
        <w:rPr>
          <w:sz w:val="28"/>
          <w:szCs w:val="28"/>
          <w:lang w:val="en-US"/>
        </w:rPr>
        <w:t>ru</w:t>
      </w:r>
      <w:r w:rsidRPr="00F96EF3">
        <w:rPr>
          <w:sz w:val="28"/>
          <w:szCs w:val="28"/>
        </w:rPr>
        <w:t>).</w:t>
      </w:r>
    </w:p>
    <w:p w:rsidR="00745982" w:rsidRPr="00F96EF3" w:rsidRDefault="00745982" w:rsidP="00431FE2">
      <w:pPr>
        <w:widowControl w:val="0"/>
        <w:tabs>
          <w:tab w:val="left" w:pos="0"/>
        </w:tabs>
        <w:autoSpaceDE w:val="0"/>
        <w:autoSpaceDN w:val="0"/>
        <w:adjustRightInd w:val="0"/>
        <w:ind w:firstLine="709"/>
        <w:jc w:val="both"/>
        <w:rPr>
          <w:sz w:val="28"/>
          <w:szCs w:val="28"/>
        </w:rPr>
      </w:pPr>
      <w:r w:rsidRPr="00F96EF3">
        <w:rPr>
          <w:sz w:val="28"/>
          <w:szCs w:val="28"/>
        </w:rPr>
        <w:t>3.</w:t>
      </w:r>
      <w:r w:rsidRPr="00F96EF3">
        <w:rPr>
          <w:sz w:val="28"/>
          <w:szCs w:val="28"/>
        </w:rPr>
        <w:tab/>
        <w:t>Настоящее решение вступает в силу после дня его официального опубликования.</w:t>
      </w:r>
    </w:p>
    <w:p w:rsidR="00745982" w:rsidRPr="00F96EF3" w:rsidRDefault="00745982" w:rsidP="00431FE2">
      <w:pPr>
        <w:widowControl w:val="0"/>
        <w:autoSpaceDE w:val="0"/>
        <w:autoSpaceDN w:val="0"/>
        <w:adjustRightInd w:val="0"/>
        <w:jc w:val="both"/>
        <w:rPr>
          <w:sz w:val="28"/>
          <w:szCs w:val="28"/>
        </w:rPr>
      </w:pPr>
    </w:p>
    <w:p w:rsidR="00745982" w:rsidRPr="00F96EF3" w:rsidRDefault="00745982" w:rsidP="00431FE2">
      <w:pPr>
        <w:widowControl w:val="0"/>
        <w:autoSpaceDE w:val="0"/>
        <w:autoSpaceDN w:val="0"/>
        <w:adjustRightInd w:val="0"/>
        <w:jc w:val="both"/>
        <w:rPr>
          <w:sz w:val="28"/>
          <w:szCs w:val="28"/>
        </w:rPr>
      </w:pPr>
    </w:p>
    <w:p w:rsidR="00745982" w:rsidRPr="00F96EF3" w:rsidRDefault="00745982" w:rsidP="00431FE2">
      <w:pPr>
        <w:widowControl w:val="0"/>
        <w:autoSpaceDE w:val="0"/>
        <w:autoSpaceDN w:val="0"/>
        <w:adjustRightInd w:val="0"/>
        <w:jc w:val="both"/>
        <w:rPr>
          <w:sz w:val="28"/>
          <w:szCs w:val="28"/>
        </w:rPr>
      </w:pPr>
    </w:p>
    <w:p w:rsidR="00745982" w:rsidRPr="00F96EF3" w:rsidRDefault="00745982" w:rsidP="00774BE1">
      <w:pPr>
        <w:pStyle w:val="Standard"/>
        <w:autoSpaceDE w:val="0"/>
        <w:jc w:val="both"/>
        <w:rPr>
          <w:rFonts w:ascii="Times New Roman" w:hAnsi="Times New Roman" w:cs="Times New Roman"/>
          <w:sz w:val="28"/>
          <w:szCs w:val="28"/>
        </w:rPr>
      </w:pPr>
    </w:p>
    <w:p w:rsidR="00745982" w:rsidRPr="00F96EF3" w:rsidRDefault="00745982" w:rsidP="00E716F2">
      <w:pPr>
        <w:pStyle w:val="Standard"/>
        <w:autoSpaceDE w:val="0"/>
        <w:jc w:val="both"/>
        <w:rPr>
          <w:rFonts w:ascii="Times New Roman" w:hAnsi="Times New Roman" w:cs="Times New Roman"/>
          <w:sz w:val="28"/>
          <w:szCs w:val="28"/>
        </w:rPr>
      </w:pPr>
      <w:r w:rsidRPr="00F96EF3">
        <w:rPr>
          <w:rFonts w:ascii="Times New Roman" w:hAnsi="Times New Roman" w:cs="Times New Roman"/>
          <w:sz w:val="28"/>
          <w:szCs w:val="28"/>
        </w:rPr>
        <w:t>Председатель Думы</w:t>
      </w:r>
    </w:p>
    <w:p w:rsidR="00745982" w:rsidRPr="00F96EF3" w:rsidRDefault="00745982" w:rsidP="00E716F2">
      <w:pPr>
        <w:pStyle w:val="Standard"/>
        <w:autoSpaceDE w:val="0"/>
        <w:jc w:val="both"/>
        <w:rPr>
          <w:rFonts w:ascii="Times New Roman" w:hAnsi="Times New Roman" w:cs="Times New Roman"/>
          <w:sz w:val="28"/>
          <w:szCs w:val="28"/>
        </w:rPr>
      </w:pPr>
      <w:r w:rsidRPr="00F96EF3">
        <w:rPr>
          <w:rFonts w:ascii="Times New Roman" w:hAnsi="Times New Roman" w:cs="Times New Roman"/>
          <w:sz w:val="28"/>
          <w:szCs w:val="28"/>
        </w:rPr>
        <w:t>Усольского муниципального района</w:t>
      </w:r>
    </w:p>
    <w:p w:rsidR="00745982" w:rsidRPr="00F96EF3" w:rsidRDefault="00745982" w:rsidP="00E716F2">
      <w:pPr>
        <w:pStyle w:val="Standard"/>
        <w:autoSpaceDE w:val="0"/>
        <w:jc w:val="both"/>
        <w:rPr>
          <w:rFonts w:ascii="Times New Roman" w:hAnsi="Times New Roman" w:cs="Times New Roman"/>
          <w:sz w:val="28"/>
          <w:szCs w:val="28"/>
        </w:rPr>
      </w:pPr>
      <w:r w:rsidRPr="00F96EF3">
        <w:rPr>
          <w:rFonts w:ascii="Times New Roman" w:hAnsi="Times New Roman" w:cs="Times New Roman"/>
          <w:sz w:val="28"/>
          <w:szCs w:val="28"/>
        </w:rPr>
        <w:t>Иркутской области</w:t>
      </w:r>
      <w:r w:rsidRPr="00F96EF3">
        <w:rPr>
          <w:rFonts w:ascii="Times New Roman" w:hAnsi="Times New Roman" w:cs="Times New Roman"/>
          <w:sz w:val="28"/>
          <w:szCs w:val="28"/>
        </w:rPr>
        <w:tab/>
      </w:r>
      <w:r w:rsidRPr="00F96EF3">
        <w:rPr>
          <w:rFonts w:ascii="Times New Roman" w:hAnsi="Times New Roman" w:cs="Times New Roman"/>
        </w:rPr>
        <w:tab/>
      </w:r>
      <w:r w:rsidRPr="00F96EF3">
        <w:rPr>
          <w:rFonts w:ascii="Times New Roman" w:hAnsi="Times New Roman" w:cs="Times New Roman"/>
        </w:rPr>
        <w:tab/>
      </w:r>
      <w:r w:rsidRPr="00F96EF3">
        <w:rPr>
          <w:rFonts w:ascii="Times New Roman" w:hAnsi="Times New Roman" w:cs="Times New Roman"/>
        </w:rPr>
        <w:tab/>
      </w:r>
      <w:r w:rsidRPr="00F96EF3">
        <w:rPr>
          <w:rFonts w:ascii="Times New Roman" w:hAnsi="Times New Roman" w:cs="Times New Roman"/>
        </w:rPr>
        <w:tab/>
      </w:r>
      <w:r w:rsidRPr="00F96EF3">
        <w:rPr>
          <w:rFonts w:ascii="Times New Roman" w:hAnsi="Times New Roman" w:cs="Times New Roman"/>
        </w:rPr>
        <w:tab/>
      </w:r>
      <w:r w:rsidRPr="00F96EF3">
        <w:rPr>
          <w:rFonts w:ascii="Times New Roman" w:hAnsi="Times New Roman" w:cs="Times New Roman"/>
        </w:rPr>
        <w:tab/>
      </w:r>
      <w:r w:rsidRPr="00F96EF3">
        <w:rPr>
          <w:rFonts w:ascii="Times New Roman" w:hAnsi="Times New Roman" w:cs="Times New Roman"/>
          <w:sz w:val="28"/>
          <w:szCs w:val="28"/>
        </w:rPr>
        <w:t>Н.Н.Глызина</w:t>
      </w:r>
    </w:p>
    <w:p w:rsidR="00745982" w:rsidRPr="00F96EF3" w:rsidRDefault="00745982" w:rsidP="00E716F2">
      <w:pPr>
        <w:pStyle w:val="Standard"/>
        <w:autoSpaceDE w:val="0"/>
        <w:jc w:val="both"/>
        <w:rPr>
          <w:rFonts w:ascii="Times New Roman" w:hAnsi="Times New Roman" w:cs="Times New Roman"/>
          <w:sz w:val="28"/>
          <w:szCs w:val="28"/>
        </w:rPr>
      </w:pPr>
    </w:p>
    <w:p w:rsidR="00745982" w:rsidRPr="00F96EF3" w:rsidRDefault="00745982" w:rsidP="00E716F2">
      <w:pPr>
        <w:pStyle w:val="Standard"/>
        <w:autoSpaceDE w:val="0"/>
        <w:jc w:val="both"/>
        <w:rPr>
          <w:rFonts w:ascii="Times New Roman" w:hAnsi="Times New Roman" w:cs="Times New Roman"/>
          <w:sz w:val="28"/>
          <w:szCs w:val="28"/>
        </w:rPr>
      </w:pPr>
    </w:p>
    <w:p w:rsidR="00745982" w:rsidRPr="00F96EF3" w:rsidRDefault="00745982" w:rsidP="00E716F2">
      <w:pPr>
        <w:pStyle w:val="Standard"/>
        <w:autoSpaceDE w:val="0"/>
        <w:jc w:val="both"/>
        <w:rPr>
          <w:rFonts w:ascii="Times New Roman" w:hAnsi="Times New Roman" w:cs="Times New Roman"/>
          <w:sz w:val="28"/>
          <w:szCs w:val="28"/>
        </w:rPr>
      </w:pPr>
    </w:p>
    <w:p w:rsidR="00745982" w:rsidRPr="00F96EF3" w:rsidRDefault="00745982" w:rsidP="00E716F2">
      <w:pPr>
        <w:pStyle w:val="Standard"/>
        <w:autoSpaceDE w:val="0"/>
        <w:jc w:val="both"/>
        <w:rPr>
          <w:rFonts w:ascii="Times New Roman" w:hAnsi="Times New Roman" w:cs="Times New Roman"/>
          <w:sz w:val="28"/>
          <w:szCs w:val="28"/>
        </w:rPr>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Default="00745982" w:rsidP="0059605B">
      <w:pPr>
        <w:widowControl w:val="0"/>
        <w:autoSpaceDE w:val="0"/>
        <w:autoSpaceDN w:val="0"/>
        <w:adjustRightInd w:val="0"/>
      </w:pPr>
    </w:p>
    <w:p w:rsidR="00745982" w:rsidRPr="0059605B" w:rsidRDefault="00745982" w:rsidP="0059605B">
      <w:pPr>
        <w:widowControl w:val="0"/>
        <w:autoSpaceDE w:val="0"/>
        <w:autoSpaceDN w:val="0"/>
        <w:adjustRightInd w:val="0"/>
      </w:pPr>
    </w:p>
    <w:p w:rsidR="00745982" w:rsidRPr="00F96EF3" w:rsidRDefault="00745982" w:rsidP="00E716F2">
      <w:pPr>
        <w:jc w:val="right"/>
        <w:rPr>
          <w:szCs w:val="28"/>
        </w:rPr>
      </w:pPr>
      <w:r w:rsidRPr="00F96EF3">
        <w:rPr>
          <w:szCs w:val="28"/>
        </w:rPr>
        <w:t>Утверждено</w:t>
      </w:r>
    </w:p>
    <w:p w:rsidR="00745982" w:rsidRPr="00F96EF3" w:rsidRDefault="00745982" w:rsidP="00E716F2">
      <w:pPr>
        <w:jc w:val="right"/>
        <w:rPr>
          <w:szCs w:val="28"/>
        </w:rPr>
      </w:pPr>
      <w:r w:rsidRPr="00F96EF3">
        <w:rPr>
          <w:szCs w:val="28"/>
        </w:rPr>
        <w:t>решением Думы</w:t>
      </w:r>
    </w:p>
    <w:p w:rsidR="00745982" w:rsidRPr="00F96EF3" w:rsidRDefault="00745982" w:rsidP="00E716F2">
      <w:pPr>
        <w:jc w:val="right"/>
        <w:rPr>
          <w:szCs w:val="28"/>
        </w:rPr>
      </w:pPr>
      <w:r w:rsidRPr="00F96EF3">
        <w:rPr>
          <w:szCs w:val="28"/>
        </w:rPr>
        <w:t>Усольского муниципального района</w:t>
      </w:r>
    </w:p>
    <w:p w:rsidR="00745982" w:rsidRPr="00F96EF3" w:rsidRDefault="00745982" w:rsidP="00E716F2">
      <w:pPr>
        <w:jc w:val="right"/>
        <w:rPr>
          <w:szCs w:val="28"/>
        </w:rPr>
      </w:pPr>
      <w:r w:rsidRPr="00F96EF3">
        <w:rPr>
          <w:szCs w:val="28"/>
        </w:rPr>
        <w:t>Иркутской области</w:t>
      </w:r>
    </w:p>
    <w:p w:rsidR="00745982" w:rsidRPr="00F96EF3" w:rsidRDefault="00745982" w:rsidP="00E716F2">
      <w:pPr>
        <w:jc w:val="right"/>
        <w:rPr>
          <w:szCs w:val="28"/>
        </w:rPr>
      </w:pPr>
      <w:r>
        <w:rPr>
          <w:szCs w:val="28"/>
        </w:rPr>
        <w:t>от «29» 03.2022г. №240</w:t>
      </w:r>
    </w:p>
    <w:p w:rsidR="00745982" w:rsidRPr="00F96EF3" w:rsidRDefault="00745982" w:rsidP="00BC17D4">
      <w:pPr>
        <w:jc w:val="both"/>
        <w:rPr>
          <w:sz w:val="28"/>
          <w:szCs w:val="28"/>
        </w:rPr>
      </w:pPr>
    </w:p>
    <w:p w:rsidR="00745982" w:rsidRPr="00F96EF3" w:rsidRDefault="00745982" w:rsidP="00BC17D4">
      <w:pPr>
        <w:jc w:val="both"/>
        <w:rPr>
          <w:sz w:val="28"/>
          <w:szCs w:val="28"/>
        </w:rPr>
      </w:pPr>
    </w:p>
    <w:p w:rsidR="00745982" w:rsidRPr="00F96EF3" w:rsidRDefault="00745982" w:rsidP="0015144E">
      <w:pPr>
        <w:jc w:val="center"/>
        <w:rPr>
          <w:b/>
          <w:sz w:val="28"/>
          <w:szCs w:val="22"/>
        </w:rPr>
      </w:pPr>
      <w:r w:rsidRPr="00F96EF3">
        <w:rPr>
          <w:b/>
          <w:color w:val="000000"/>
          <w:sz w:val="28"/>
          <w:szCs w:val="28"/>
        </w:rPr>
        <w:t xml:space="preserve">Отчет о деятельности </w:t>
      </w:r>
      <w:r w:rsidRPr="00F96EF3">
        <w:rPr>
          <w:b/>
          <w:sz w:val="28"/>
          <w:szCs w:val="22"/>
        </w:rPr>
        <w:t>Контрольно-счетной палаты</w:t>
      </w:r>
    </w:p>
    <w:p w:rsidR="00745982" w:rsidRPr="00F96EF3" w:rsidRDefault="00745982" w:rsidP="0015144E">
      <w:pPr>
        <w:jc w:val="center"/>
        <w:rPr>
          <w:b/>
          <w:sz w:val="28"/>
          <w:szCs w:val="22"/>
        </w:rPr>
      </w:pPr>
      <w:r w:rsidRPr="00F96EF3">
        <w:rPr>
          <w:b/>
          <w:sz w:val="28"/>
          <w:szCs w:val="22"/>
        </w:rPr>
        <w:t>Усольского муниципального района Иркутской области</w:t>
      </w:r>
      <w:r w:rsidRPr="00F96EF3">
        <w:rPr>
          <w:b/>
          <w:color w:val="000000"/>
          <w:sz w:val="28"/>
          <w:szCs w:val="28"/>
        </w:rPr>
        <w:t xml:space="preserve"> за 2021 год</w:t>
      </w:r>
    </w:p>
    <w:p w:rsidR="00745982" w:rsidRPr="00F96EF3" w:rsidRDefault="00745982" w:rsidP="00E716F2">
      <w:pPr>
        <w:rPr>
          <w:sz w:val="28"/>
          <w:szCs w:val="22"/>
        </w:rPr>
      </w:pPr>
    </w:p>
    <w:p w:rsidR="00745982" w:rsidRPr="00F96EF3" w:rsidRDefault="00745982" w:rsidP="0015144E">
      <w:pPr>
        <w:autoSpaceDE w:val="0"/>
        <w:autoSpaceDN w:val="0"/>
        <w:adjustRightInd w:val="0"/>
        <w:jc w:val="both"/>
        <w:rPr>
          <w:sz w:val="28"/>
          <w:szCs w:val="28"/>
        </w:rPr>
      </w:pPr>
    </w:p>
    <w:p w:rsidR="00745982" w:rsidRPr="00F96EF3" w:rsidRDefault="00745982" w:rsidP="00A21508">
      <w:pPr>
        <w:autoSpaceDE w:val="0"/>
        <w:autoSpaceDN w:val="0"/>
        <w:adjustRightInd w:val="0"/>
        <w:ind w:firstLine="720"/>
        <w:jc w:val="both"/>
        <w:rPr>
          <w:sz w:val="28"/>
          <w:szCs w:val="28"/>
        </w:rPr>
      </w:pPr>
      <w:r w:rsidRPr="00F96EF3">
        <w:rPr>
          <w:sz w:val="28"/>
          <w:szCs w:val="28"/>
        </w:rPr>
        <w:t>С целью осущ</w:t>
      </w:r>
      <w:bookmarkStart w:id="0" w:name="_GoBack"/>
      <w:bookmarkEnd w:id="0"/>
      <w:r w:rsidRPr="00F96EF3">
        <w:rPr>
          <w:sz w:val="28"/>
          <w:szCs w:val="28"/>
        </w:rPr>
        <w:t>ествления надлежащего финансового контроля за использованием средств местного бюджета, муниципальной собственности на основании решения Усольской районной Думы от 20.12.2005г. №242 создана Контрольно-ревизионная комиссия Усольского районного муниципального образования.</w:t>
      </w:r>
    </w:p>
    <w:p w:rsidR="00745982" w:rsidRPr="00F96EF3" w:rsidRDefault="00745982" w:rsidP="00230150">
      <w:pPr>
        <w:autoSpaceDE w:val="0"/>
        <w:autoSpaceDN w:val="0"/>
        <w:adjustRightInd w:val="0"/>
        <w:ind w:firstLine="720"/>
        <w:jc w:val="both"/>
        <w:rPr>
          <w:sz w:val="28"/>
          <w:szCs w:val="28"/>
        </w:rPr>
      </w:pPr>
      <w:r w:rsidRPr="00F96EF3">
        <w:rPr>
          <w:sz w:val="28"/>
          <w:szCs w:val="28"/>
        </w:rPr>
        <w:t xml:space="preserve">Контрольно-счетная палата Усольского муниципального района Иркутской области (далее – Контрольно-счетная палата, КСП Усольского района) в 2021 году осуществляла свою деятельность в соответствии с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w:t>
      </w:r>
      <w:hyperlink r:id="rId8" w:history="1">
        <w:r w:rsidRPr="00F96EF3">
          <w:rPr>
            <w:sz w:val="28"/>
            <w:szCs w:val="28"/>
          </w:rPr>
          <w:t>Бюджетным кодексом</w:t>
        </w:r>
      </w:hyperlink>
      <w:r w:rsidRPr="00F96EF3">
        <w:rPr>
          <w:sz w:val="28"/>
          <w:szCs w:val="28"/>
        </w:rPr>
        <w:t xml:space="preserve"> Российской Федерации, нормативными правовыми актами Российской Федерации, Иркутской области, </w:t>
      </w:r>
      <w:hyperlink r:id="rId9" w:history="1">
        <w:r w:rsidRPr="00F96EF3">
          <w:rPr>
            <w:sz w:val="28"/>
            <w:szCs w:val="28"/>
          </w:rPr>
          <w:t>Уставом</w:t>
        </w:r>
      </w:hyperlink>
      <w:r w:rsidRPr="00F96EF3">
        <w:rPr>
          <w:sz w:val="28"/>
          <w:szCs w:val="28"/>
        </w:rPr>
        <w:t xml:space="preserve"> Усольского муниципального района Иркутской области (далее – Устав Усольского района), Положением о Контрольно-счетной палате Усольского муниципального района Иркутской области, принятыми стандартами внешнего муниципального финансового контроля, иными нормативными правовыми актами.</w:t>
      </w:r>
    </w:p>
    <w:p w:rsidR="00745982" w:rsidRPr="00F96EF3" w:rsidRDefault="00745982" w:rsidP="00520F3C">
      <w:pPr>
        <w:ind w:firstLine="708"/>
        <w:jc w:val="both"/>
        <w:rPr>
          <w:sz w:val="28"/>
          <w:szCs w:val="28"/>
        </w:rPr>
      </w:pPr>
      <w:r w:rsidRPr="00F96EF3">
        <w:rPr>
          <w:sz w:val="28"/>
          <w:szCs w:val="28"/>
        </w:rPr>
        <w:t>В соответствии с законодательством Контрольно-счетная палата является постоянно действующим органом внешнего муниципального финансового контроля, образуемая Думой Усольского муниципального района Иркутской области (далее – Дума Усольского района, Дума). Контрольно-счетная палата подотчётна Думе Усольского района, обладает правами юридического лица.</w:t>
      </w:r>
    </w:p>
    <w:p w:rsidR="00745982" w:rsidRPr="00F96EF3" w:rsidRDefault="00745982" w:rsidP="00520F3C">
      <w:pPr>
        <w:autoSpaceDE w:val="0"/>
        <w:autoSpaceDN w:val="0"/>
        <w:adjustRightInd w:val="0"/>
        <w:ind w:firstLine="720"/>
        <w:jc w:val="both"/>
        <w:rPr>
          <w:sz w:val="28"/>
          <w:szCs w:val="28"/>
        </w:rPr>
      </w:pPr>
      <w:r w:rsidRPr="00F96EF3">
        <w:rPr>
          <w:sz w:val="28"/>
          <w:szCs w:val="28"/>
        </w:rPr>
        <w:t>30 сентября 2021 года вступил в силу Федеральный закон от 01.07.2021г.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которым предусмотрен ряд изменений в действующее законодательство, регулирующее статус и деятельность контрольно-счетных органов муниципальных образований.</w:t>
      </w:r>
    </w:p>
    <w:p w:rsidR="00745982" w:rsidRDefault="00745982" w:rsidP="00334BD7">
      <w:pPr>
        <w:autoSpaceDE w:val="0"/>
        <w:autoSpaceDN w:val="0"/>
        <w:adjustRightInd w:val="0"/>
        <w:ind w:firstLine="720"/>
        <w:jc w:val="both"/>
        <w:rPr>
          <w:sz w:val="28"/>
          <w:szCs w:val="28"/>
          <w:lang w:eastAsia="en-US"/>
        </w:rPr>
      </w:pPr>
      <w:r w:rsidRPr="00F96EF3">
        <w:rPr>
          <w:sz w:val="28"/>
          <w:szCs w:val="28"/>
        </w:rPr>
        <w:t xml:space="preserve">Так, на основании вышеназванного Федерального закона внесены изменения и дополнения в Устав Усольского района, </w:t>
      </w:r>
      <w:r w:rsidRPr="00F96EF3">
        <w:rPr>
          <w:color w:val="000000"/>
          <w:sz w:val="28"/>
          <w:szCs w:val="28"/>
        </w:rPr>
        <w:t xml:space="preserve">в части переименования и наделения контрольно-счетного органа Усольского района правами юридического лица </w:t>
      </w:r>
      <w:r w:rsidRPr="00F96EF3">
        <w:rPr>
          <w:sz w:val="28"/>
          <w:szCs w:val="28"/>
        </w:rPr>
        <w:t>(</w:t>
      </w:r>
      <w:r>
        <w:rPr>
          <w:sz w:val="28"/>
          <w:szCs w:val="28"/>
        </w:rPr>
        <w:t xml:space="preserve">утв. </w:t>
      </w:r>
      <w:r w:rsidRPr="00F96EF3">
        <w:rPr>
          <w:sz w:val="28"/>
          <w:szCs w:val="28"/>
        </w:rPr>
        <w:t>решение</w:t>
      </w:r>
      <w:r>
        <w:rPr>
          <w:sz w:val="28"/>
          <w:szCs w:val="28"/>
        </w:rPr>
        <w:t>м</w:t>
      </w:r>
      <w:r w:rsidRPr="00F96EF3">
        <w:rPr>
          <w:sz w:val="28"/>
          <w:szCs w:val="28"/>
        </w:rPr>
        <w:t xml:space="preserve"> Думы от 28.09.2021г. №205), принято в новой редакции Положение о Контрольно-счетной палате (</w:t>
      </w:r>
      <w:r>
        <w:rPr>
          <w:sz w:val="28"/>
          <w:szCs w:val="28"/>
        </w:rPr>
        <w:t xml:space="preserve">утв. </w:t>
      </w:r>
      <w:r w:rsidRPr="00F96EF3">
        <w:rPr>
          <w:sz w:val="28"/>
          <w:szCs w:val="28"/>
        </w:rPr>
        <w:t>решение</w:t>
      </w:r>
      <w:r>
        <w:rPr>
          <w:sz w:val="28"/>
          <w:szCs w:val="28"/>
        </w:rPr>
        <w:t>м</w:t>
      </w:r>
      <w:r w:rsidRPr="00F96EF3">
        <w:rPr>
          <w:sz w:val="28"/>
          <w:szCs w:val="28"/>
        </w:rPr>
        <w:t xml:space="preserve"> Думы от 23.11.2021г. №213)</w:t>
      </w:r>
      <w:r>
        <w:rPr>
          <w:sz w:val="28"/>
          <w:szCs w:val="28"/>
        </w:rPr>
        <w:t>, Регламент деятельности Контрольно-счетной палаты (утв. распоряжением председателя КСП от 02.12.2021г. №4), Положение об аппарате Контрольно-счетной палаты (утв. распоряжением председателя КСП от 02.12.2021г. №5)</w:t>
      </w:r>
      <w:r w:rsidRPr="00F96EF3">
        <w:rPr>
          <w:sz w:val="28"/>
          <w:szCs w:val="28"/>
        </w:rPr>
        <w:t>.</w:t>
      </w:r>
      <w:r>
        <w:rPr>
          <w:sz w:val="28"/>
          <w:szCs w:val="28"/>
        </w:rPr>
        <w:t xml:space="preserve">На основании </w:t>
      </w:r>
      <w:r>
        <w:rPr>
          <w:sz w:val="28"/>
          <w:szCs w:val="28"/>
          <w:lang w:eastAsia="en-US"/>
        </w:rPr>
        <w:t>«</w:t>
      </w:r>
      <w:r w:rsidRPr="00334BD7">
        <w:rPr>
          <w:sz w:val="28"/>
          <w:szCs w:val="28"/>
          <w:lang w:eastAsia="en-US"/>
        </w:rPr>
        <w:t>Общи</w:t>
      </w:r>
      <w:r>
        <w:rPr>
          <w:sz w:val="28"/>
          <w:szCs w:val="28"/>
          <w:lang w:eastAsia="en-US"/>
        </w:rPr>
        <w:t>х</w:t>
      </w:r>
      <w:r w:rsidRPr="00334BD7">
        <w:rPr>
          <w:sz w:val="28"/>
          <w:szCs w:val="28"/>
          <w:lang w:eastAsia="en-US"/>
        </w:rPr>
        <w:t xml:space="preserve"> требовани</w:t>
      </w:r>
      <w:r>
        <w:rPr>
          <w:sz w:val="28"/>
          <w:szCs w:val="28"/>
          <w:lang w:eastAsia="en-US"/>
        </w:rPr>
        <w:t>й</w:t>
      </w:r>
      <w:r w:rsidRPr="00334BD7">
        <w:rPr>
          <w:sz w:val="28"/>
          <w:szCs w:val="28"/>
          <w:lang w:eastAsia="en-US"/>
        </w:rPr>
        <w:t xml:space="preserve">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rPr>
          <w:sz w:val="28"/>
          <w:szCs w:val="28"/>
          <w:lang w:eastAsia="en-US"/>
        </w:rPr>
        <w:t>»</w:t>
      </w:r>
      <w:r w:rsidRPr="00334BD7">
        <w:rPr>
          <w:sz w:val="28"/>
          <w:szCs w:val="28"/>
          <w:lang w:eastAsia="en-US"/>
        </w:rPr>
        <w:t xml:space="preserve"> (утв. Коллегией Счетной палаты РФ, протокол от 17.10.2014 N 47К (993))</w:t>
      </w:r>
      <w:r>
        <w:rPr>
          <w:sz w:val="28"/>
          <w:szCs w:val="28"/>
          <w:lang w:eastAsia="en-US"/>
        </w:rPr>
        <w:t xml:space="preserve"> на декабрь 2021 года актуализировано 5 Стандартов внешнего муниципального финансового контроля Контрольно-счетной палаты Усольского района.</w:t>
      </w:r>
    </w:p>
    <w:p w:rsidR="00745982" w:rsidRPr="00F96EF3" w:rsidRDefault="00745982" w:rsidP="00A21508">
      <w:pPr>
        <w:pStyle w:val="Default"/>
        <w:ind w:firstLine="709"/>
        <w:jc w:val="both"/>
        <w:rPr>
          <w:color w:val="auto"/>
          <w:sz w:val="28"/>
          <w:szCs w:val="28"/>
        </w:rPr>
      </w:pPr>
      <w:r w:rsidRPr="00F96EF3">
        <w:rPr>
          <w:sz w:val="28"/>
          <w:szCs w:val="28"/>
        </w:rPr>
        <w:t xml:space="preserve">Контрольно-счетная палата осуществляет свои полномочия в области внешнего муниципального финансового контроля, основываясь на принципах законности, объективности, эффективности, независимости открытости и гласности. </w:t>
      </w:r>
      <w:r w:rsidRPr="00F96EF3">
        <w:rPr>
          <w:color w:val="auto"/>
          <w:sz w:val="28"/>
          <w:szCs w:val="28"/>
        </w:rPr>
        <w:t xml:space="preserve">На официальном сайте Контрольно-счетной палаты Усольского района </w:t>
      </w:r>
      <w:r w:rsidRPr="00F96EF3">
        <w:rPr>
          <w:sz w:val="28"/>
          <w:szCs w:val="28"/>
        </w:rPr>
        <w:t>в сети интернет,</w:t>
      </w:r>
      <w:r>
        <w:rPr>
          <w:sz w:val="28"/>
          <w:szCs w:val="28"/>
        </w:rPr>
        <w:t xml:space="preserve"> подлежит </w:t>
      </w:r>
      <w:r w:rsidRPr="00F96EF3">
        <w:rPr>
          <w:color w:val="auto"/>
          <w:sz w:val="28"/>
          <w:szCs w:val="28"/>
        </w:rPr>
        <w:t>размещ</w:t>
      </w:r>
      <w:r>
        <w:rPr>
          <w:color w:val="auto"/>
          <w:sz w:val="28"/>
          <w:szCs w:val="28"/>
        </w:rPr>
        <w:t>ению</w:t>
      </w:r>
      <w:r w:rsidRPr="00F96EF3">
        <w:rPr>
          <w:color w:val="auto"/>
          <w:sz w:val="28"/>
          <w:szCs w:val="28"/>
        </w:rPr>
        <w:t xml:space="preserve"> план деятельности, информаци</w:t>
      </w:r>
      <w:r>
        <w:rPr>
          <w:color w:val="auto"/>
          <w:sz w:val="28"/>
          <w:szCs w:val="28"/>
        </w:rPr>
        <w:t>я</w:t>
      </w:r>
      <w:r w:rsidRPr="00F96EF3">
        <w:rPr>
          <w:color w:val="auto"/>
          <w:sz w:val="28"/>
          <w:szCs w:val="28"/>
        </w:rPr>
        <w:t xml:space="preserve"> о контрольных и экспертно</w:t>
      </w:r>
      <w:r w:rsidRPr="00F96EF3">
        <w:rPr>
          <w:sz w:val="28"/>
          <w:szCs w:val="28"/>
        </w:rPr>
        <w:t>-</w:t>
      </w:r>
      <w:r w:rsidRPr="00F96EF3">
        <w:rPr>
          <w:color w:val="auto"/>
          <w:sz w:val="28"/>
          <w:szCs w:val="28"/>
        </w:rPr>
        <w:t>аналитических мероприятиях, ин</w:t>
      </w:r>
      <w:r>
        <w:rPr>
          <w:color w:val="auto"/>
          <w:sz w:val="28"/>
          <w:szCs w:val="28"/>
        </w:rPr>
        <w:t>ая</w:t>
      </w:r>
      <w:r w:rsidRPr="00F96EF3">
        <w:rPr>
          <w:color w:val="auto"/>
          <w:sz w:val="28"/>
          <w:szCs w:val="28"/>
        </w:rPr>
        <w:t xml:space="preserve"> информаци</w:t>
      </w:r>
      <w:r>
        <w:rPr>
          <w:color w:val="auto"/>
          <w:sz w:val="28"/>
          <w:szCs w:val="28"/>
        </w:rPr>
        <w:t>я</w:t>
      </w:r>
      <w:r w:rsidRPr="00F96EF3">
        <w:rPr>
          <w:color w:val="auto"/>
          <w:sz w:val="28"/>
          <w:szCs w:val="28"/>
        </w:rPr>
        <w:t>, обязательн</w:t>
      </w:r>
      <w:r>
        <w:rPr>
          <w:color w:val="auto"/>
          <w:sz w:val="28"/>
          <w:szCs w:val="28"/>
        </w:rPr>
        <w:t>ая</w:t>
      </w:r>
      <w:r w:rsidRPr="00F96EF3">
        <w:rPr>
          <w:color w:val="auto"/>
          <w:sz w:val="28"/>
          <w:szCs w:val="28"/>
        </w:rPr>
        <w:t xml:space="preserve"> и рекомендованн</w:t>
      </w:r>
      <w:r>
        <w:rPr>
          <w:color w:val="auto"/>
          <w:sz w:val="28"/>
          <w:szCs w:val="28"/>
        </w:rPr>
        <w:t>ая</w:t>
      </w:r>
      <w:r w:rsidRPr="00F96EF3">
        <w:rPr>
          <w:color w:val="auto"/>
          <w:sz w:val="28"/>
          <w:szCs w:val="28"/>
        </w:rPr>
        <w:t xml:space="preserve"> к размещению в соответствии с требованиями законодательства.</w:t>
      </w:r>
    </w:p>
    <w:p w:rsidR="00745982" w:rsidRPr="00F96EF3" w:rsidRDefault="00745982" w:rsidP="00A21508">
      <w:pPr>
        <w:pStyle w:val="Default"/>
        <w:ind w:firstLine="709"/>
        <w:jc w:val="both"/>
        <w:rPr>
          <w:sz w:val="28"/>
          <w:szCs w:val="28"/>
        </w:rPr>
      </w:pPr>
      <w:r w:rsidRPr="00F96EF3">
        <w:rPr>
          <w:sz w:val="28"/>
          <w:szCs w:val="28"/>
        </w:rPr>
        <w:t>В соответствии с действующим законодательством Контрольно-счетная палата ежегодно подготавливает отчет о своей деятельности и направляет его на рассмотрение в Думу Усольского района.</w:t>
      </w:r>
    </w:p>
    <w:p w:rsidR="00745982" w:rsidRPr="00F96EF3" w:rsidRDefault="00745982" w:rsidP="00A21508">
      <w:pPr>
        <w:ind w:firstLine="709"/>
        <w:jc w:val="both"/>
        <w:rPr>
          <w:sz w:val="28"/>
          <w:szCs w:val="28"/>
        </w:rPr>
      </w:pPr>
      <w:r w:rsidRPr="00F96EF3">
        <w:rPr>
          <w:sz w:val="28"/>
          <w:szCs w:val="28"/>
        </w:rPr>
        <w:t xml:space="preserve">На основе плана деятельности Контрольно-счетной палаты, который </w:t>
      </w:r>
      <w:r w:rsidRPr="00F96EF3">
        <w:rPr>
          <w:spacing w:val="-1"/>
          <w:sz w:val="28"/>
          <w:szCs w:val="28"/>
        </w:rPr>
        <w:t>разрабатывается и утверждается самостоятельно, с учетом риск</w:t>
      </w:r>
      <w:r>
        <w:rPr>
          <w:spacing w:val="-1"/>
          <w:sz w:val="28"/>
          <w:szCs w:val="28"/>
        </w:rPr>
        <w:t>-</w:t>
      </w:r>
      <w:r w:rsidRPr="00F96EF3">
        <w:rPr>
          <w:spacing w:val="-1"/>
          <w:sz w:val="28"/>
          <w:szCs w:val="28"/>
        </w:rPr>
        <w:t>ориентированного подхода осуществляются</w:t>
      </w:r>
      <w:r w:rsidRPr="00F96EF3">
        <w:rPr>
          <w:sz w:val="28"/>
          <w:szCs w:val="28"/>
        </w:rPr>
        <w:t xml:space="preserve"> контрольные и экспертно-аналитические мероприятия.</w:t>
      </w:r>
    </w:p>
    <w:p w:rsidR="00745982" w:rsidRPr="00F96EF3" w:rsidRDefault="00745982" w:rsidP="00A21508">
      <w:pPr>
        <w:spacing w:line="240" w:lineRule="atLeast"/>
        <w:ind w:firstLine="709"/>
        <w:jc w:val="both"/>
        <w:rPr>
          <w:sz w:val="28"/>
          <w:szCs w:val="28"/>
        </w:rPr>
      </w:pPr>
      <w:r w:rsidRPr="00F96EF3">
        <w:rPr>
          <w:sz w:val="28"/>
          <w:szCs w:val="28"/>
        </w:rPr>
        <w:t>В отчетном 2021 году по результатам контрольных и экспертно-аналитических мероприятий оформлено 138 выходных аудиторских документов (актов по результатам контрольного мероприятия – 4; отчетов по результатам контрольного мероприятия – 4; заключений по результатам экспертно</w:t>
      </w:r>
      <w:r>
        <w:rPr>
          <w:sz w:val="28"/>
          <w:szCs w:val="28"/>
        </w:rPr>
        <w:t>-аналитических мероприятий</w:t>
      </w:r>
      <w:r w:rsidRPr="00F96EF3">
        <w:rPr>
          <w:sz w:val="28"/>
          <w:szCs w:val="28"/>
        </w:rPr>
        <w:t xml:space="preserve"> – 120; информационных писем – 5; представлений – 5). Контрольно-счетной палатой проведено 124 мероприятия: 4 контрольных мероприятия; 120 экспертно-аналитических мероприяти</w:t>
      </w:r>
      <w:r>
        <w:rPr>
          <w:sz w:val="28"/>
          <w:szCs w:val="28"/>
        </w:rPr>
        <w:t>й</w:t>
      </w:r>
      <w:r w:rsidRPr="00F96EF3">
        <w:rPr>
          <w:sz w:val="28"/>
          <w:szCs w:val="28"/>
        </w:rPr>
        <w:t>, в том числе 3 тематических экспертно-аналитических мероприятия.</w:t>
      </w:r>
    </w:p>
    <w:p w:rsidR="00745982" w:rsidRPr="00F96EF3" w:rsidRDefault="00745982" w:rsidP="00A21508">
      <w:pPr>
        <w:spacing w:line="240" w:lineRule="atLeast"/>
        <w:ind w:firstLine="709"/>
        <w:jc w:val="both"/>
        <w:rPr>
          <w:sz w:val="28"/>
          <w:szCs w:val="28"/>
        </w:rPr>
      </w:pPr>
      <w:r w:rsidRPr="00F96EF3">
        <w:rPr>
          <w:sz w:val="28"/>
          <w:szCs w:val="28"/>
        </w:rPr>
        <w:t>Основные показатели деятельности КСП Усольского района за 2020– 2021 годы представлены в таблице:</w:t>
      </w:r>
    </w:p>
    <w:p w:rsidR="00745982" w:rsidRDefault="00745982" w:rsidP="00A21508">
      <w:pPr>
        <w:spacing w:line="240" w:lineRule="atLeast"/>
        <w:ind w:firstLine="709"/>
        <w:jc w:val="both"/>
        <w:rPr>
          <w:sz w:val="28"/>
          <w:szCs w:val="28"/>
        </w:rPr>
      </w:pPr>
    </w:p>
    <w:p w:rsidR="00745982" w:rsidRDefault="00745982" w:rsidP="00A21508">
      <w:pPr>
        <w:spacing w:line="240" w:lineRule="atLeast"/>
        <w:ind w:firstLine="709"/>
        <w:jc w:val="both"/>
        <w:rPr>
          <w:sz w:val="28"/>
          <w:szCs w:val="28"/>
        </w:rPr>
      </w:pPr>
    </w:p>
    <w:p w:rsidR="00745982" w:rsidRPr="00F96EF3" w:rsidRDefault="00745982" w:rsidP="00A21508">
      <w:pPr>
        <w:spacing w:line="240" w:lineRule="atLeast"/>
        <w:ind w:firstLine="709"/>
        <w:jc w:val="both"/>
        <w:rPr>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6461"/>
        <w:gridCol w:w="1305"/>
        <w:gridCol w:w="1305"/>
      </w:tblGrid>
      <w:tr w:rsidR="00745982" w:rsidRPr="00F96EF3" w:rsidTr="0061329A">
        <w:trPr>
          <w:trHeight w:val="597"/>
          <w:jc w:val="center"/>
        </w:trPr>
        <w:tc>
          <w:tcPr>
            <w:tcW w:w="569" w:type="dxa"/>
            <w:shd w:val="clear" w:color="auto" w:fill="FFFFFF"/>
            <w:vAlign w:val="center"/>
          </w:tcPr>
          <w:p w:rsidR="00745982" w:rsidRPr="00F96EF3" w:rsidRDefault="00745982" w:rsidP="0061329A">
            <w:pPr>
              <w:rPr>
                <w:b/>
                <w:i/>
              </w:rPr>
            </w:pPr>
            <w:r w:rsidRPr="00F96EF3">
              <w:rPr>
                <w:b/>
                <w:i/>
              </w:rPr>
              <w:t>№</w:t>
            </w:r>
          </w:p>
          <w:p w:rsidR="00745982" w:rsidRPr="00F96EF3" w:rsidRDefault="00745982" w:rsidP="0061329A">
            <w:pPr>
              <w:rPr>
                <w:b/>
                <w:i/>
              </w:rPr>
            </w:pPr>
            <w:r w:rsidRPr="00F96EF3">
              <w:rPr>
                <w:b/>
                <w:i/>
              </w:rPr>
              <w:t>п/п</w:t>
            </w:r>
          </w:p>
        </w:tc>
        <w:tc>
          <w:tcPr>
            <w:tcW w:w="6461" w:type="dxa"/>
            <w:shd w:val="clear" w:color="auto" w:fill="FFFFFF"/>
            <w:vAlign w:val="center"/>
          </w:tcPr>
          <w:p w:rsidR="00745982" w:rsidRPr="00F96EF3" w:rsidRDefault="00745982" w:rsidP="0061329A">
            <w:pPr>
              <w:ind w:left="-57" w:right="-57"/>
              <w:jc w:val="center"/>
              <w:rPr>
                <w:b/>
                <w:i/>
              </w:rPr>
            </w:pPr>
            <w:r w:rsidRPr="00F96EF3">
              <w:rPr>
                <w:b/>
                <w:i/>
              </w:rPr>
              <w:t>Наименование показателя</w:t>
            </w:r>
          </w:p>
        </w:tc>
        <w:tc>
          <w:tcPr>
            <w:tcW w:w="1305" w:type="dxa"/>
            <w:shd w:val="clear" w:color="auto" w:fill="FFFFFF"/>
            <w:vAlign w:val="center"/>
          </w:tcPr>
          <w:p w:rsidR="00745982" w:rsidRPr="00F96EF3" w:rsidRDefault="00745982" w:rsidP="00B25849">
            <w:pPr>
              <w:ind w:left="-57" w:right="-57"/>
              <w:jc w:val="center"/>
              <w:rPr>
                <w:b/>
                <w:i/>
              </w:rPr>
            </w:pPr>
            <w:r w:rsidRPr="00F96EF3">
              <w:rPr>
                <w:b/>
                <w:i/>
              </w:rPr>
              <w:t>2020 год</w:t>
            </w:r>
          </w:p>
        </w:tc>
        <w:tc>
          <w:tcPr>
            <w:tcW w:w="1305" w:type="dxa"/>
            <w:shd w:val="clear" w:color="auto" w:fill="FFFFFF"/>
            <w:vAlign w:val="center"/>
          </w:tcPr>
          <w:p w:rsidR="00745982" w:rsidRPr="00F96EF3" w:rsidRDefault="00745982" w:rsidP="00B25849">
            <w:pPr>
              <w:ind w:left="-57" w:right="-57"/>
              <w:jc w:val="center"/>
              <w:rPr>
                <w:b/>
                <w:i/>
              </w:rPr>
            </w:pPr>
            <w:r w:rsidRPr="00F96EF3">
              <w:rPr>
                <w:b/>
                <w:i/>
              </w:rPr>
              <w:t>2021 год</w:t>
            </w:r>
          </w:p>
        </w:tc>
      </w:tr>
      <w:tr w:rsidR="00745982" w:rsidRPr="00F96EF3" w:rsidTr="0061329A">
        <w:trPr>
          <w:jc w:val="center"/>
        </w:trPr>
        <w:tc>
          <w:tcPr>
            <w:tcW w:w="569" w:type="dxa"/>
            <w:shd w:val="clear" w:color="auto" w:fill="D9D9D9"/>
            <w:vAlign w:val="center"/>
          </w:tcPr>
          <w:p w:rsidR="00745982" w:rsidRPr="00F96EF3" w:rsidRDefault="00745982" w:rsidP="0061329A">
            <w:pPr>
              <w:ind w:left="-81" w:right="-108"/>
              <w:rPr>
                <w:b/>
              </w:rPr>
            </w:pPr>
            <w:r w:rsidRPr="00F96EF3">
              <w:rPr>
                <w:b/>
              </w:rPr>
              <w:t>1.</w:t>
            </w:r>
          </w:p>
        </w:tc>
        <w:tc>
          <w:tcPr>
            <w:tcW w:w="6461" w:type="dxa"/>
            <w:shd w:val="clear" w:color="auto" w:fill="D9D9D9"/>
          </w:tcPr>
          <w:p w:rsidR="00745982" w:rsidRPr="00F96EF3" w:rsidRDefault="00745982" w:rsidP="0061329A">
            <w:pPr>
              <w:jc w:val="both"/>
              <w:rPr>
                <w:b/>
              </w:rPr>
            </w:pPr>
            <w:r w:rsidRPr="00F96EF3">
              <w:rPr>
                <w:b/>
              </w:rPr>
              <w:t>Проведено контрольных и экспертно-аналитических мероприятий всего, из них:</w:t>
            </w:r>
          </w:p>
        </w:tc>
        <w:tc>
          <w:tcPr>
            <w:tcW w:w="1305" w:type="dxa"/>
            <w:shd w:val="clear" w:color="auto" w:fill="D9D9D9"/>
            <w:vAlign w:val="center"/>
          </w:tcPr>
          <w:p w:rsidR="00745982" w:rsidRPr="00F96EF3" w:rsidRDefault="00745982" w:rsidP="0061329A">
            <w:pPr>
              <w:ind w:left="-57" w:right="-57"/>
              <w:jc w:val="center"/>
              <w:rPr>
                <w:b/>
              </w:rPr>
            </w:pPr>
            <w:r w:rsidRPr="00F96EF3">
              <w:rPr>
                <w:b/>
              </w:rPr>
              <w:t>156</w:t>
            </w:r>
          </w:p>
        </w:tc>
        <w:tc>
          <w:tcPr>
            <w:tcW w:w="1305" w:type="dxa"/>
            <w:shd w:val="clear" w:color="auto" w:fill="D9D9D9"/>
            <w:vAlign w:val="center"/>
          </w:tcPr>
          <w:p w:rsidR="00745982" w:rsidRPr="00F96EF3" w:rsidRDefault="00745982" w:rsidP="0061329A">
            <w:pPr>
              <w:ind w:left="-57" w:right="-57"/>
              <w:jc w:val="center"/>
              <w:rPr>
                <w:b/>
              </w:rPr>
            </w:pPr>
            <w:r w:rsidRPr="00F96EF3">
              <w:rPr>
                <w:b/>
              </w:rPr>
              <w:t>124</w:t>
            </w:r>
          </w:p>
        </w:tc>
      </w:tr>
      <w:tr w:rsidR="00745982" w:rsidRPr="00F96EF3" w:rsidTr="0061329A">
        <w:trPr>
          <w:jc w:val="center"/>
        </w:trPr>
        <w:tc>
          <w:tcPr>
            <w:tcW w:w="569" w:type="dxa"/>
            <w:shd w:val="clear" w:color="auto" w:fill="FFFFFF"/>
            <w:vAlign w:val="center"/>
          </w:tcPr>
          <w:p w:rsidR="00745982" w:rsidRPr="00F96EF3" w:rsidRDefault="00745982" w:rsidP="00B25849">
            <w:pPr>
              <w:ind w:left="-81" w:right="-108"/>
              <w:rPr>
                <w:i/>
              </w:rPr>
            </w:pPr>
            <w:r w:rsidRPr="00F96EF3">
              <w:rPr>
                <w:i/>
              </w:rPr>
              <w:t>1.1.</w:t>
            </w:r>
          </w:p>
        </w:tc>
        <w:tc>
          <w:tcPr>
            <w:tcW w:w="6461" w:type="dxa"/>
            <w:shd w:val="clear" w:color="auto" w:fill="FFFFFF"/>
          </w:tcPr>
          <w:p w:rsidR="00745982" w:rsidRPr="00F96EF3" w:rsidRDefault="00745982" w:rsidP="00B25849">
            <w:pPr>
              <w:jc w:val="both"/>
              <w:rPr>
                <w:i/>
              </w:rPr>
            </w:pPr>
            <w:r w:rsidRPr="00F96EF3">
              <w:rPr>
                <w:i/>
              </w:rPr>
              <w:t>контрольных мероприятий</w:t>
            </w:r>
          </w:p>
        </w:tc>
        <w:tc>
          <w:tcPr>
            <w:tcW w:w="1305" w:type="dxa"/>
            <w:shd w:val="clear" w:color="auto" w:fill="FFFFFF"/>
            <w:vAlign w:val="center"/>
          </w:tcPr>
          <w:p w:rsidR="00745982" w:rsidRPr="00F96EF3" w:rsidRDefault="00745982" w:rsidP="00B25849">
            <w:pPr>
              <w:ind w:left="-57" w:right="-57"/>
              <w:jc w:val="center"/>
              <w:rPr>
                <w:i/>
              </w:rPr>
            </w:pPr>
            <w:r w:rsidRPr="00F96EF3">
              <w:rPr>
                <w:i/>
              </w:rPr>
              <w:t>2</w:t>
            </w:r>
          </w:p>
        </w:tc>
        <w:tc>
          <w:tcPr>
            <w:tcW w:w="1305" w:type="dxa"/>
            <w:shd w:val="clear" w:color="auto" w:fill="FFFFFF"/>
            <w:vAlign w:val="center"/>
          </w:tcPr>
          <w:p w:rsidR="00745982" w:rsidRPr="00F96EF3" w:rsidRDefault="00745982" w:rsidP="00B25849">
            <w:pPr>
              <w:ind w:left="-57" w:right="-57"/>
              <w:jc w:val="center"/>
              <w:rPr>
                <w:i/>
              </w:rPr>
            </w:pPr>
            <w:r w:rsidRPr="00F96EF3">
              <w:rPr>
                <w:i/>
              </w:rPr>
              <w:t>4</w:t>
            </w:r>
          </w:p>
        </w:tc>
      </w:tr>
      <w:tr w:rsidR="00745982" w:rsidRPr="00F96EF3" w:rsidTr="0061329A">
        <w:trPr>
          <w:jc w:val="center"/>
        </w:trPr>
        <w:tc>
          <w:tcPr>
            <w:tcW w:w="569" w:type="dxa"/>
            <w:shd w:val="clear" w:color="auto" w:fill="FFFFFF"/>
            <w:vAlign w:val="center"/>
          </w:tcPr>
          <w:p w:rsidR="00745982" w:rsidRPr="00F96EF3" w:rsidRDefault="00745982" w:rsidP="00B25849">
            <w:pPr>
              <w:ind w:left="-81" w:right="-108"/>
              <w:rPr>
                <w:i/>
              </w:rPr>
            </w:pPr>
            <w:r w:rsidRPr="00F96EF3">
              <w:rPr>
                <w:i/>
              </w:rPr>
              <w:t>1.2.</w:t>
            </w:r>
          </w:p>
        </w:tc>
        <w:tc>
          <w:tcPr>
            <w:tcW w:w="6461" w:type="dxa"/>
            <w:shd w:val="clear" w:color="auto" w:fill="FFFFFF"/>
          </w:tcPr>
          <w:p w:rsidR="00745982" w:rsidRPr="00F96EF3" w:rsidRDefault="00745982" w:rsidP="00B25849">
            <w:pPr>
              <w:jc w:val="both"/>
              <w:rPr>
                <w:i/>
              </w:rPr>
            </w:pPr>
            <w:r w:rsidRPr="00F96EF3">
              <w:rPr>
                <w:i/>
              </w:rPr>
              <w:t xml:space="preserve">экспертно-аналитических мероприятий </w:t>
            </w:r>
          </w:p>
        </w:tc>
        <w:tc>
          <w:tcPr>
            <w:tcW w:w="1305" w:type="dxa"/>
            <w:shd w:val="clear" w:color="auto" w:fill="FFFFFF"/>
            <w:vAlign w:val="center"/>
          </w:tcPr>
          <w:p w:rsidR="00745982" w:rsidRPr="00F96EF3" w:rsidRDefault="00745982" w:rsidP="00B25849">
            <w:pPr>
              <w:ind w:left="-57" w:right="-57"/>
              <w:jc w:val="center"/>
              <w:rPr>
                <w:i/>
              </w:rPr>
            </w:pPr>
            <w:r w:rsidRPr="00F96EF3">
              <w:rPr>
                <w:i/>
              </w:rPr>
              <w:t>149</w:t>
            </w:r>
          </w:p>
        </w:tc>
        <w:tc>
          <w:tcPr>
            <w:tcW w:w="1305" w:type="dxa"/>
            <w:shd w:val="clear" w:color="auto" w:fill="FFFFFF"/>
            <w:vAlign w:val="center"/>
          </w:tcPr>
          <w:p w:rsidR="00745982" w:rsidRPr="00F96EF3" w:rsidRDefault="00745982" w:rsidP="00B25849">
            <w:pPr>
              <w:ind w:left="-57" w:right="-57"/>
              <w:jc w:val="center"/>
              <w:rPr>
                <w:i/>
              </w:rPr>
            </w:pPr>
            <w:r w:rsidRPr="00F96EF3">
              <w:rPr>
                <w:i/>
              </w:rPr>
              <w:t>117</w:t>
            </w:r>
          </w:p>
        </w:tc>
      </w:tr>
      <w:tr w:rsidR="00745982" w:rsidRPr="00F96EF3" w:rsidTr="0061329A">
        <w:trPr>
          <w:jc w:val="center"/>
        </w:trPr>
        <w:tc>
          <w:tcPr>
            <w:tcW w:w="569" w:type="dxa"/>
            <w:shd w:val="clear" w:color="auto" w:fill="FFFFFF"/>
            <w:vAlign w:val="center"/>
          </w:tcPr>
          <w:p w:rsidR="00745982" w:rsidRPr="00F96EF3" w:rsidRDefault="00745982" w:rsidP="00B25849">
            <w:pPr>
              <w:ind w:left="-81" w:right="-108"/>
              <w:rPr>
                <w:i/>
              </w:rPr>
            </w:pPr>
            <w:r w:rsidRPr="00F96EF3">
              <w:rPr>
                <w:i/>
              </w:rPr>
              <w:t>1.3.</w:t>
            </w:r>
          </w:p>
        </w:tc>
        <w:tc>
          <w:tcPr>
            <w:tcW w:w="6461" w:type="dxa"/>
            <w:shd w:val="clear" w:color="auto" w:fill="FFFFFF"/>
          </w:tcPr>
          <w:p w:rsidR="00745982" w:rsidRPr="00F96EF3" w:rsidRDefault="00745982" w:rsidP="00B25849">
            <w:pPr>
              <w:jc w:val="both"/>
              <w:rPr>
                <w:i/>
              </w:rPr>
            </w:pPr>
            <w:r w:rsidRPr="00F96EF3">
              <w:rPr>
                <w:i/>
              </w:rPr>
              <w:t>тематических экспертно-аналитических мероприятий</w:t>
            </w:r>
          </w:p>
        </w:tc>
        <w:tc>
          <w:tcPr>
            <w:tcW w:w="1305" w:type="dxa"/>
            <w:shd w:val="clear" w:color="auto" w:fill="FFFFFF"/>
            <w:vAlign w:val="center"/>
          </w:tcPr>
          <w:p w:rsidR="00745982" w:rsidRPr="00F96EF3" w:rsidRDefault="00745982" w:rsidP="00B25849">
            <w:pPr>
              <w:ind w:left="-57" w:right="-57"/>
              <w:jc w:val="center"/>
              <w:rPr>
                <w:i/>
              </w:rPr>
            </w:pPr>
            <w:r w:rsidRPr="00F96EF3">
              <w:rPr>
                <w:i/>
              </w:rPr>
              <w:t>5</w:t>
            </w:r>
          </w:p>
        </w:tc>
        <w:tc>
          <w:tcPr>
            <w:tcW w:w="1305" w:type="dxa"/>
            <w:shd w:val="clear" w:color="auto" w:fill="FFFFFF"/>
            <w:vAlign w:val="center"/>
          </w:tcPr>
          <w:p w:rsidR="00745982" w:rsidRPr="00F96EF3" w:rsidRDefault="00745982" w:rsidP="00B25849">
            <w:pPr>
              <w:ind w:left="-57" w:right="-57"/>
              <w:jc w:val="center"/>
              <w:rPr>
                <w:i/>
              </w:rPr>
            </w:pPr>
            <w:r w:rsidRPr="00F96EF3">
              <w:rPr>
                <w:i/>
              </w:rPr>
              <w:t>3</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2.</w:t>
            </w:r>
          </w:p>
        </w:tc>
        <w:tc>
          <w:tcPr>
            <w:tcW w:w="6461" w:type="dxa"/>
            <w:shd w:val="clear" w:color="auto" w:fill="D9D9D9"/>
          </w:tcPr>
          <w:p w:rsidR="00745982" w:rsidRPr="00F96EF3" w:rsidRDefault="00745982" w:rsidP="00534D4A">
            <w:pPr>
              <w:jc w:val="both"/>
              <w:rPr>
                <w:b/>
              </w:rPr>
            </w:pPr>
            <w:r w:rsidRPr="00F96EF3">
              <w:rPr>
                <w:b/>
              </w:rPr>
              <w:t>Количество объектов</w:t>
            </w:r>
            <w:r>
              <w:rPr>
                <w:b/>
              </w:rPr>
              <w:t>,</w:t>
            </w:r>
            <w:r w:rsidRPr="00F96EF3">
              <w:rPr>
                <w:b/>
              </w:rPr>
              <w:t xml:space="preserve"> охваченных контрольными и тематическими экспертно-аналитическими мероприятиями</w:t>
            </w:r>
          </w:p>
        </w:tc>
        <w:tc>
          <w:tcPr>
            <w:tcW w:w="1305" w:type="dxa"/>
            <w:shd w:val="clear" w:color="auto" w:fill="D9D9D9"/>
            <w:vAlign w:val="center"/>
          </w:tcPr>
          <w:p w:rsidR="00745982" w:rsidRPr="00F96EF3" w:rsidRDefault="00745982" w:rsidP="00534D4A">
            <w:pPr>
              <w:ind w:left="-57" w:right="-57"/>
              <w:jc w:val="center"/>
              <w:rPr>
                <w:b/>
              </w:rPr>
            </w:pPr>
            <w:r w:rsidRPr="00F96EF3">
              <w:rPr>
                <w:b/>
              </w:rPr>
              <w:t>11</w:t>
            </w:r>
          </w:p>
        </w:tc>
        <w:tc>
          <w:tcPr>
            <w:tcW w:w="1305" w:type="dxa"/>
            <w:shd w:val="clear" w:color="auto" w:fill="D9D9D9"/>
            <w:vAlign w:val="center"/>
          </w:tcPr>
          <w:p w:rsidR="00745982" w:rsidRPr="00F96EF3" w:rsidRDefault="00745982" w:rsidP="006A3BB7">
            <w:pPr>
              <w:ind w:left="-57" w:right="-57"/>
              <w:jc w:val="center"/>
              <w:rPr>
                <w:b/>
              </w:rPr>
            </w:pPr>
            <w:r w:rsidRPr="00F96EF3">
              <w:rPr>
                <w:b/>
              </w:rPr>
              <w:t>15</w:t>
            </w:r>
          </w:p>
        </w:tc>
      </w:tr>
      <w:tr w:rsidR="00745982" w:rsidRPr="00F96EF3" w:rsidTr="0061329A">
        <w:trPr>
          <w:jc w:val="center"/>
        </w:trPr>
        <w:tc>
          <w:tcPr>
            <w:tcW w:w="569" w:type="dxa"/>
            <w:vAlign w:val="center"/>
          </w:tcPr>
          <w:p w:rsidR="00745982" w:rsidRPr="00F96EF3" w:rsidRDefault="00745982" w:rsidP="00534D4A">
            <w:pPr>
              <w:ind w:left="-81" w:right="-108"/>
            </w:pPr>
            <w:r w:rsidRPr="00F96EF3">
              <w:t>2.1.</w:t>
            </w:r>
          </w:p>
        </w:tc>
        <w:tc>
          <w:tcPr>
            <w:tcW w:w="6461" w:type="dxa"/>
          </w:tcPr>
          <w:p w:rsidR="00745982" w:rsidRPr="00F96EF3" w:rsidRDefault="00745982" w:rsidP="00534D4A">
            <w:pPr>
              <w:jc w:val="both"/>
              <w:rPr>
                <w:i/>
              </w:rPr>
            </w:pPr>
            <w:r w:rsidRPr="00F96EF3">
              <w:rPr>
                <w:i/>
              </w:rPr>
              <w:t>объектов контрольных мероприятий</w:t>
            </w:r>
          </w:p>
        </w:tc>
        <w:tc>
          <w:tcPr>
            <w:tcW w:w="1305" w:type="dxa"/>
            <w:vAlign w:val="center"/>
          </w:tcPr>
          <w:p w:rsidR="00745982" w:rsidRPr="00F96EF3" w:rsidRDefault="00745982" w:rsidP="00534D4A">
            <w:pPr>
              <w:ind w:left="-57" w:right="-57"/>
              <w:jc w:val="center"/>
            </w:pPr>
            <w:r w:rsidRPr="00F96EF3">
              <w:t>3</w:t>
            </w:r>
          </w:p>
        </w:tc>
        <w:tc>
          <w:tcPr>
            <w:tcW w:w="1305" w:type="dxa"/>
            <w:vAlign w:val="center"/>
          </w:tcPr>
          <w:p w:rsidR="00745982" w:rsidRPr="00F96EF3" w:rsidRDefault="00745982" w:rsidP="00534D4A">
            <w:pPr>
              <w:ind w:left="-57" w:right="-57"/>
              <w:jc w:val="center"/>
            </w:pPr>
            <w:r w:rsidRPr="00F96EF3">
              <w:t>11</w:t>
            </w:r>
          </w:p>
        </w:tc>
      </w:tr>
      <w:tr w:rsidR="00745982" w:rsidRPr="00F96EF3" w:rsidTr="0061329A">
        <w:trPr>
          <w:jc w:val="center"/>
        </w:trPr>
        <w:tc>
          <w:tcPr>
            <w:tcW w:w="569" w:type="dxa"/>
            <w:vAlign w:val="center"/>
          </w:tcPr>
          <w:p w:rsidR="00745982" w:rsidRPr="00F96EF3" w:rsidRDefault="00745982" w:rsidP="00534D4A">
            <w:pPr>
              <w:ind w:left="-81" w:right="-108"/>
            </w:pPr>
            <w:r w:rsidRPr="00F96EF3">
              <w:t>2.2.</w:t>
            </w:r>
          </w:p>
        </w:tc>
        <w:tc>
          <w:tcPr>
            <w:tcW w:w="6461" w:type="dxa"/>
          </w:tcPr>
          <w:p w:rsidR="00745982" w:rsidRPr="00F96EF3" w:rsidRDefault="00745982" w:rsidP="00534D4A">
            <w:pPr>
              <w:jc w:val="both"/>
              <w:rPr>
                <w:i/>
              </w:rPr>
            </w:pPr>
            <w:r w:rsidRPr="00F96EF3">
              <w:rPr>
                <w:i/>
              </w:rPr>
              <w:t xml:space="preserve">объектов тематических экспертно-аналитических мероприятий </w:t>
            </w:r>
          </w:p>
        </w:tc>
        <w:tc>
          <w:tcPr>
            <w:tcW w:w="1305" w:type="dxa"/>
            <w:vAlign w:val="center"/>
          </w:tcPr>
          <w:p w:rsidR="00745982" w:rsidRPr="00F96EF3" w:rsidRDefault="00745982" w:rsidP="00534D4A">
            <w:pPr>
              <w:ind w:left="-57" w:right="-57"/>
              <w:jc w:val="center"/>
            </w:pPr>
            <w:r w:rsidRPr="00F96EF3">
              <w:t>8</w:t>
            </w:r>
          </w:p>
        </w:tc>
        <w:tc>
          <w:tcPr>
            <w:tcW w:w="1305" w:type="dxa"/>
            <w:vAlign w:val="center"/>
          </w:tcPr>
          <w:p w:rsidR="00745982" w:rsidRPr="00F96EF3" w:rsidRDefault="00745982" w:rsidP="00534D4A">
            <w:pPr>
              <w:ind w:left="-57" w:right="-57"/>
              <w:jc w:val="center"/>
            </w:pPr>
            <w:r w:rsidRPr="00F96EF3">
              <w:t>4</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3.</w:t>
            </w:r>
          </w:p>
        </w:tc>
        <w:tc>
          <w:tcPr>
            <w:tcW w:w="6461" w:type="dxa"/>
            <w:shd w:val="clear" w:color="auto" w:fill="D9D9D9"/>
          </w:tcPr>
          <w:p w:rsidR="00745982" w:rsidRPr="00F96EF3" w:rsidRDefault="00745982" w:rsidP="00534D4A">
            <w:pPr>
              <w:jc w:val="both"/>
              <w:rPr>
                <w:b/>
              </w:rPr>
            </w:pPr>
            <w:r w:rsidRPr="00F96EF3">
              <w:rPr>
                <w:b/>
              </w:rPr>
              <w:t>Объем проверенных средств при КМ и тематических ЭАМ всего (тыс. рублей)</w:t>
            </w:r>
          </w:p>
        </w:tc>
        <w:tc>
          <w:tcPr>
            <w:tcW w:w="1305" w:type="dxa"/>
            <w:shd w:val="clear" w:color="auto" w:fill="D9D9D9"/>
            <w:vAlign w:val="center"/>
          </w:tcPr>
          <w:p w:rsidR="00745982" w:rsidRPr="00F96EF3" w:rsidRDefault="00745982" w:rsidP="00534D4A">
            <w:pPr>
              <w:ind w:left="-57" w:right="-81"/>
              <w:jc w:val="center"/>
              <w:rPr>
                <w:b/>
              </w:rPr>
            </w:pPr>
            <w:r w:rsidRPr="00F96EF3">
              <w:rPr>
                <w:b/>
              </w:rPr>
              <w:t>54 292,88</w:t>
            </w:r>
          </w:p>
        </w:tc>
        <w:tc>
          <w:tcPr>
            <w:tcW w:w="1305" w:type="dxa"/>
            <w:shd w:val="clear" w:color="auto" w:fill="D9D9D9"/>
            <w:vAlign w:val="center"/>
          </w:tcPr>
          <w:p w:rsidR="00745982" w:rsidRPr="00F96EF3" w:rsidRDefault="00745982" w:rsidP="00C209E0">
            <w:pPr>
              <w:ind w:left="-57" w:right="-81"/>
              <w:jc w:val="center"/>
              <w:rPr>
                <w:b/>
              </w:rPr>
            </w:pPr>
            <w:r w:rsidRPr="00F96EF3">
              <w:rPr>
                <w:b/>
              </w:rPr>
              <w:t>410 808,90</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4.</w:t>
            </w:r>
          </w:p>
        </w:tc>
        <w:tc>
          <w:tcPr>
            <w:tcW w:w="6461" w:type="dxa"/>
            <w:shd w:val="clear" w:color="auto" w:fill="D9D9D9"/>
          </w:tcPr>
          <w:p w:rsidR="00745982" w:rsidRPr="00F96EF3" w:rsidRDefault="00745982" w:rsidP="00534D4A">
            <w:pPr>
              <w:jc w:val="both"/>
              <w:rPr>
                <w:b/>
              </w:rPr>
            </w:pPr>
            <w:r w:rsidRPr="00F96EF3">
              <w:rPr>
                <w:b/>
              </w:rPr>
              <w:t>Всего выявлено нарушений в ходе осуществления внешнего муниципального финансового контроля (тыс. рублей), из них:</w:t>
            </w:r>
          </w:p>
        </w:tc>
        <w:tc>
          <w:tcPr>
            <w:tcW w:w="1305" w:type="dxa"/>
            <w:shd w:val="clear" w:color="auto" w:fill="D9D9D9"/>
            <w:vAlign w:val="center"/>
          </w:tcPr>
          <w:p w:rsidR="00745982" w:rsidRPr="00F96EF3" w:rsidRDefault="00745982" w:rsidP="00534D4A">
            <w:pPr>
              <w:ind w:left="-57" w:right="-57"/>
              <w:jc w:val="center"/>
              <w:rPr>
                <w:b/>
              </w:rPr>
            </w:pPr>
            <w:r w:rsidRPr="00F96EF3">
              <w:rPr>
                <w:b/>
              </w:rPr>
              <w:t>14 102,87</w:t>
            </w:r>
          </w:p>
        </w:tc>
        <w:tc>
          <w:tcPr>
            <w:tcW w:w="1305" w:type="dxa"/>
            <w:shd w:val="clear" w:color="auto" w:fill="D9D9D9"/>
            <w:vAlign w:val="center"/>
          </w:tcPr>
          <w:p w:rsidR="00745982" w:rsidRPr="00F96EF3" w:rsidRDefault="00745982" w:rsidP="00534D4A">
            <w:pPr>
              <w:ind w:left="-57" w:right="-57"/>
              <w:jc w:val="center"/>
              <w:rPr>
                <w:b/>
              </w:rPr>
            </w:pPr>
            <w:r>
              <w:rPr>
                <w:b/>
              </w:rPr>
              <w:t>21 253,34</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color w:val="000000"/>
              </w:rPr>
            </w:pPr>
            <w:r w:rsidRPr="00F96EF3">
              <w:rPr>
                <w:i/>
                <w:color w:val="000000"/>
              </w:rPr>
              <w:t>4.1.</w:t>
            </w:r>
          </w:p>
        </w:tc>
        <w:tc>
          <w:tcPr>
            <w:tcW w:w="6461" w:type="dxa"/>
            <w:shd w:val="clear" w:color="auto" w:fill="FFFFFF"/>
            <w:vAlign w:val="center"/>
          </w:tcPr>
          <w:p w:rsidR="00745982" w:rsidRPr="00F96EF3" w:rsidRDefault="00745982" w:rsidP="00534D4A">
            <w:pPr>
              <w:jc w:val="both"/>
              <w:rPr>
                <w:i/>
                <w:color w:val="000000"/>
              </w:rPr>
            </w:pPr>
            <w:r w:rsidRPr="00F96EF3">
              <w:rPr>
                <w:i/>
                <w:color w:val="000000"/>
              </w:rPr>
              <w:t>нарушения при формировании и исполнении бюджетов</w:t>
            </w:r>
          </w:p>
        </w:tc>
        <w:tc>
          <w:tcPr>
            <w:tcW w:w="1305" w:type="dxa"/>
            <w:shd w:val="clear" w:color="auto" w:fill="FFFFFF"/>
            <w:vAlign w:val="center"/>
          </w:tcPr>
          <w:p w:rsidR="00745982" w:rsidRPr="00F96EF3" w:rsidRDefault="00745982" w:rsidP="00534D4A">
            <w:pPr>
              <w:ind w:left="-57" w:right="-57"/>
              <w:jc w:val="center"/>
              <w:rPr>
                <w:i/>
              </w:rPr>
            </w:pPr>
            <w:r w:rsidRPr="00F96EF3">
              <w:rPr>
                <w:i/>
              </w:rPr>
              <w:t>8 574,68</w:t>
            </w:r>
          </w:p>
        </w:tc>
        <w:tc>
          <w:tcPr>
            <w:tcW w:w="1305" w:type="dxa"/>
            <w:shd w:val="clear" w:color="auto" w:fill="FFFFFF"/>
            <w:vAlign w:val="center"/>
          </w:tcPr>
          <w:p w:rsidR="00745982" w:rsidRPr="00F96EF3" w:rsidRDefault="00745982" w:rsidP="00534D4A">
            <w:pPr>
              <w:ind w:left="-57" w:right="-57"/>
              <w:jc w:val="center"/>
              <w:rPr>
                <w:i/>
              </w:rPr>
            </w:pPr>
            <w:r w:rsidRPr="00F96EF3">
              <w:rPr>
                <w:i/>
              </w:rPr>
              <w:t>4 019,20</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color w:val="000000"/>
              </w:rPr>
            </w:pPr>
            <w:r w:rsidRPr="00F96EF3">
              <w:rPr>
                <w:i/>
                <w:color w:val="000000"/>
              </w:rPr>
              <w:t>4.2.</w:t>
            </w:r>
          </w:p>
        </w:tc>
        <w:tc>
          <w:tcPr>
            <w:tcW w:w="6461" w:type="dxa"/>
            <w:shd w:val="clear" w:color="auto" w:fill="FFFFFF"/>
            <w:vAlign w:val="center"/>
          </w:tcPr>
          <w:p w:rsidR="00745982" w:rsidRPr="00F96EF3" w:rsidRDefault="00745982" w:rsidP="00534D4A">
            <w:pPr>
              <w:jc w:val="both"/>
              <w:rPr>
                <w:i/>
                <w:color w:val="000000"/>
              </w:rPr>
            </w:pPr>
            <w:r w:rsidRPr="00F96EF3">
              <w:rPr>
                <w:i/>
                <w:color w:val="000000"/>
              </w:rPr>
              <w:t>нарушения ведения бухгалтерского учета, составления и представления бухгалтерской (финансовой) отчетности</w:t>
            </w:r>
          </w:p>
        </w:tc>
        <w:tc>
          <w:tcPr>
            <w:tcW w:w="1305" w:type="dxa"/>
            <w:shd w:val="clear" w:color="auto" w:fill="FFFFFF"/>
            <w:vAlign w:val="center"/>
          </w:tcPr>
          <w:p w:rsidR="00745982" w:rsidRPr="00F96EF3" w:rsidRDefault="00745982" w:rsidP="00534D4A">
            <w:pPr>
              <w:ind w:left="-57" w:right="-57"/>
              <w:jc w:val="center"/>
              <w:rPr>
                <w:i/>
              </w:rPr>
            </w:pPr>
            <w:r w:rsidRPr="00F96EF3">
              <w:rPr>
                <w:i/>
              </w:rPr>
              <w:t>1 748,27</w:t>
            </w:r>
          </w:p>
        </w:tc>
        <w:tc>
          <w:tcPr>
            <w:tcW w:w="1305" w:type="dxa"/>
            <w:shd w:val="clear" w:color="auto" w:fill="FFFFFF"/>
            <w:vAlign w:val="center"/>
          </w:tcPr>
          <w:p w:rsidR="00745982" w:rsidRPr="00F96EF3" w:rsidRDefault="00745982" w:rsidP="00534D4A">
            <w:pPr>
              <w:ind w:left="-57" w:right="-57"/>
              <w:jc w:val="center"/>
              <w:rPr>
                <w:i/>
              </w:rPr>
            </w:pPr>
            <w:r w:rsidRPr="00F96EF3">
              <w:rPr>
                <w:i/>
              </w:rPr>
              <w:t>2 064,83</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color w:val="000000"/>
              </w:rPr>
            </w:pPr>
            <w:r w:rsidRPr="00F96EF3">
              <w:rPr>
                <w:i/>
                <w:color w:val="000000"/>
              </w:rPr>
              <w:t>4.3.</w:t>
            </w:r>
          </w:p>
        </w:tc>
        <w:tc>
          <w:tcPr>
            <w:tcW w:w="6461" w:type="dxa"/>
            <w:shd w:val="clear" w:color="auto" w:fill="FFFFFF"/>
            <w:vAlign w:val="center"/>
          </w:tcPr>
          <w:p w:rsidR="00745982" w:rsidRPr="00F96EF3" w:rsidRDefault="00745982" w:rsidP="00534D4A">
            <w:pPr>
              <w:jc w:val="both"/>
              <w:rPr>
                <w:i/>
                <w:color w:val="000000"/>
              </w:rPr>
            </w:pPr>
            <w:r w:rsidRPr="00F96EF3">
              <w:rPr>
                <w:i/>
                <w:color w:val="000000"/>
              </w:rPr>
              <w:t>нарушения при осуществлении муниципальных закупок, соблюдение требований Федерального закона №44-ФЗ</w:t>
            </w:r>
          </w:p>
        </w:tc>
        <w:tc>
          <w:tcPr>
            <w:tcW w:w="1305" w:type="dxa"/>
            <w:shd w:val="clear" w:color="auto" w:fill="FFFFFF"/>
            <w:vAlign w:val="center"/>
          </w:tcPr>
          <w:p w:rsidR="00745982" w:rsidRPr="00F96EF3" w:rsidRDefault="00745982" w:rsidP="00534D4A">
            <w:pPr>
              <w:ind w:left="-57" w:right="-57"/>
              <w:jc w:val="center"/>
              <w:rPr>
                <w:i/>
              </w:rPr>
            </w:pPr>
            <w:r w:rsidRPr="00F96EF3">
              <w:rPr>
                <w:i/>
              </w:rPr>
              <w:t>1 741,93</w:t>
            </w:r>
          </w:p>
        </w:tc>
        <w:tc>
          <w:tcPr>
            <w:tcW w:w="1305" w:type="dxa"/>
            <w:shd w:val="clear" w:color="auto" w:fill="FFFFFF"/>
            <w:vAlign w:val="center"/>
          </w:tcPr>
          <w:p w:rsidR="00745982" w:rsidRPr="00F96EF3" w:rsidRDefault="00745982" w:rsidP="00534D4A">
            <w:pPr>
              <w:ind w:left="-57" w:right="-57"/>
              <w:jc w:val="center"/>
              <w:rPr>
                <w:i/>
              </w:rPr>
            </w:pPr>
            <w:r w:rsidRPr="00F96EF3">
              <w:rPr>
                <w:i/>
              </w:rPr>
              <w:t>12 701,76</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rPr>
            </w:pPr>
            <w:r w:rsidRPr="00F96EF3">
              <w:rPr>
                <w:i/>
              </w:rPr>
              <w:t>4.4.</w:t>
            </w:r>
          </w:p>
        </w:tc>
        <w:tc>
          <w:tcPr>
            <w:tcW w:w="6461" w:type="dxa"/>
            <w:shd w:val="clear" w:color="auto" w:fill="FFFFFF"/>
          </w:tcPr>
          <w:p w:rsidR="00745982" w:rsidRPr="00F96EF3" w:rsidRDefault="00745982" w:rsidP="00534D4A">
            <w:pPr>
              <w:jc w:val="both"/>
              <w:rPr>
                <w:i/>
              </w:rPr>
            </w:pPr>
            <w:r w:rsidRPr="00F96EF3">
              <w:rPr>
                <w:i/>
              </w:rPr>
              <w:t>нарушения в сфере управления и распоряжения муниципальной собственностью</w:t>
            </w:r>
          </w:p>
        </w:tc>
        <w:tc>
          <w:tcPr>
            <w:tcW w:w="1305" w:type="dxa"/>
            <w:shd w:val="clear" w:color="auto" w:fill="FFFFFF"/>
            <w:vAlign w:val="center"/>
          </w:tcPr>
          <w:p w:rsidR="00745982" w:rsidRPr="00F96EF3" w:rsidRDefault="00745982" w:rsidP="00534D4A">
            <w:pPr>
              <w:ind w:left="-57" w:right="-57"/>
              <w:jc w:val="center"/>
              <w:rPr>
                <w:i/>
              </w:rPr>
            </w:pPr>
            <w:r w:rsidRPr="00F96EF3">
              <w:rPr>
                <w:i/>
              </w:rPr>
              <w:t>0,00</w:t>
            </w:r>
          </w:p>
        </w:tc>
        <w:tc>
          <w:tcPr>
            <w:tcW w:w="1305" w:type="dxa"/>
            <w:shd w:val="clear" w:color="auto" w:fill="FFFFFF"/>
            <w:vAlign w:val="center"/>
          </w:tcPr>
          <w:p w:rsidR="00745982" w:rsidRPr="00F96EF3" w:rsidRDefault="00745982" w:rsidP="00534D4A">
            <w:pPr>
              <w:ind w:left="-57" w:right="-57"/>
              <w:jc w:val="center"/>
              <w:rPr>
                <w:i/>
              </w:rPr>
            </w:pPr>
            <w:r w:rsidRPr="00F96EF3">
              <w:rPr>
                <w:i/>
              </w:rPr>
              <w:t>0,00</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rPr>
            </w:pPr>
            <w:r w:rsidRPr="00F96EF3">
              <w:rPr>
                <w:i/>
              </w:rPr>
              <w:t>4.5.</w:t>
            </w:r>
          </w:p>
        </w:tc>
        <w:tc>
          <w:tcPr>
            <w:tcW w:w="6461" w:type="dxa"/>
            <w:shd w:val="clear" w:color="auto" w:fill="FFFFFF"/>
          </w:tcPr>
          <w:p w:rsidR="00745982" w:rsidRPr="00F96EF3" w:rsidRDefault="00745982" w:rsidP="00534D4A">
            <w:pPr>
              <w:jc w:val="both"/>
              <w:rPr>
                <w:i/>
              </w:rPr>
            </w:pPr>
            <w:r w:rsidRPr="00F96EF3">
              <w:rPr>
                <w:i/>
              </w:rPr>
              <w:t>нарушение в сфере деятельности организаций с участием муниципального образования в их уставных капиталах и иных организациях, в т.ч. при использовании ими имущества, находящегося в муниципальной собственности</w:t>
            </w:r>
          </w:p>
        </w:tc>
        <w:tc>
          <w:tcPr>
            <w:tcW w:w="1305" w:type="dxa"/>
            <w:shd w:val="clear" w:color="auto" w:fill="FFFFFF"/>
            <w:vAlign w:val="center"/>
          </w:tcPr>
          <w:p w:rsidR="00745982" w:rsidRPr="00F96EF3" w:rsidRDefault="00745982" w:rsidP="00534D4A">
            <w:pPr>
              <w:ind w:left="-57" w:right="-57"/>
              <w:jc w:val="center"/>
              <w:rPr>
                <w:i/>
              </w:rPr>
            </w:pPr>
            <w:r w:rsidRPr="00F96EF3">
              <w:rPr>
                <w:i/>
              </w:rPr>
              <w:t>0,00</w:t>
            </w:r>
          </w:p>
        </w:tc>
        <w:tc>
          <w:tcPr>
            <w:tcW w:w="1305" w:type="dxa"/>
            <w:shd w:val="clear" w:color="auto" w:fill="FFFFFF"/>
            <w:vAlign w:val="center"/>
          </w:tcPr>
          <w:p w:rsidR="00745982" w:rsidRPr="00F96EF3" w:rsidRDefault="00745982" w:rsidP="00534D4A">
            <w:pPr>
              <w:ind w:left="-57" w:right="-57"/>
              <w:jc w:val="center"/>
              <w:rPr>
                <w:i/>
              </w:rPr>
            </w:pPr>
            <w:r w:rsidRPr="00F96EF3">
              <w:rPr>
                <w:i/>
              </w:rPr>
              <w:t>0,00</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rPr>
            </w:pPr>
            <w:r w:rsidRPr="00F96EF3">
              <w:rPr>
                <w:i/>
              </w:rPr>
              <w:t>4.6.</w:t>
            </w:r>
          </w:p>
        </w:tc>
        <w:tc>
          <w:tcPr>
            <w:tcW w:w="6461" w:type="dxa"/>
            <w:shd w:val="clear" w:color="auto" w:fill="FFFFFF"/>
          </w:tcPr>
          <w:p w:rsidR="00745982" w:rsidRPr="00F96EF3" w:rsidRDefault="00745982" w:rsidP="00534D4A">
            <w:pPr>
              <w:jc w:val="both"/>
              <w:rPr>
                <w:i/>
              </w:rPr>
            </w:pPr>
            <w:r w:rsidRPr="00F96EF3">
              <w:rPr>
                <w:i/>
              </w:rPr>
              <w:t>нецелевое использование бюджетных средств</w:t>
            </w:r>
          </w:p>
        </w:tc>
        <w:tc>
          <w:tcPr>
            <w:tcW w:w="1305" w:type="dxa"/>
            <w:shd w:val="clear" w:color="auto" w:fill="FFFFFF"/>
            <w:vAlign w:val="center"/>
          </w:tcPr>
          <w:p w:rsidR="00745982" w:rsidRPr="00F96EF3" w:rsidRDefault="00745982" w:rsidP="00534D4A">
            <w:pPr>
              <w:ind w:left="-57" w:right="-57"/>
              <w:jc w:val="center"/>
              <w:rPr>
                <w:i/>
              </w:rPr>
            </w:pPr>
            <w:r w:rsidRPr="00F96EF3">
              <w:rPr>
                <w:i/>
              </w:rPr>
              <w:t>1 352,44</w:t>
            </w:r>
          </w:p>
        </w:tc>
        <w:tc>
          <w:tcPr>
            <w:tcW w:w="1305" w:type="dxa"/>
            <w:shd w:val="clear" w:color="auto" w:fill="FFFFFF"/>
            <w:vAlign w:val="center"/>
          </w:tcPr>
          <w:p w:rsidR="00745982" w:rsidRPr="00F96EF3" w:rsidRDefault="00745982" w:rsidP="00534D4A">
            <w:pPr>
              <w:ind w:left="-57" w:right="-57"/>
              <w:jc w:val="center"/>
              <w:rPr>
                <w:i/>
              </w:rPr>
            </w:pPr>
            <w:r w:rsidRPr="00F96EF3">
              <w:rPr>
                <w:i/>
              </w:rPr>
              <w:t>286,15</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color w:val="000000"/>
              </w:rPr>
            </w:pPr>
            <w:r w:rsidRPr="00F96EF3">
              <w:rPr>
                <w:i/>
                <w:color w:val="000000"/>
              </w:rPr>
              <w:t>4.7.</w:t>
            </w:r>
          </w:p>
        </w:tc>
        <w:tc>
          <w:tcPr>
            <w:tcW w:w="6461" w:type="dxa"/>
            <w:shd w:val="clear" w:color="auto" w:fill="FFFFFF"/>
          </w:tcPr>
          <w:p w:rsidR="00745982" w:rsidRPr="00F96EF3" w:rsidRDefault="00745982" w:rsidP="00534D4A">
            <w:pPr>
              <w:jc w:val="both"/>
              <w:rPr>
                <w:i/>
              </w:rPr>
            </w:pPr>
            <w:r w:rsidRPr="00F96EF3">
              <w:rPr>
                <w:i/>
                <w:color w:val="000000"/>
              </w:rPr>
              <w:t xml:space="preserve">выявлено неэффективное использование бюджетных средств </w:t>
            </w:r>
          </w:p>
        </w:tc>
        <w:tc>
          <w:tcPr>
            <w:tcW w:w="1305" w:type="dxa"/>
            <w:shd w:val="clear" w:color="auto" w:fill="FFFFFF"/>
            <w:vAlign w:val="center"/>
          </w:tcPr>
          <w:p w:rsidR="00745982" w:rsidRPr="00F96EF3" w:rsidRDefault="00745982" w:rsidP="00534D4A">
            <w:pPr>
              <w:ind w:left="-57" w:right="-57"/>
              <w:jc w:val="center"/>
              <w:rPr>
                <w:i/>
              </w:rPr>
            </w:pPr>
            <w:r w:rsidRPr="00F96EF3">
              <w:rPr>
                <w:i/>
              </w:rPr>
              <w:t>685,55</w:t>
            </w:r>
          </w:p>
        </w:tc>
        <w:tc>
          <w:tcPr>
            <w:tcW w:w="1305" w:type="dxa"/>
            <w:shd w:val="clear" w:color="auto" w:fill="FFFFFF"/>
            <w:vAlign w:val="center"/>
          </w:tcPr>
          <w:p w:rsidR="00745982" w:rsidRPr="00F96EF3" w:rsidRDefault="00745982" w:rsidP="00534D4A">
            <w:pPr>
              <w:ind w:left="-57" w:right="-57"/>
              <w:jc w:val="center"/>
              <w:rPr>
                <w:i/>
              </w:rPr>
            </w:pPr>
            <w:r w:rsidRPr="00F96EF3">
              <w:rPr>
                <w:i/>
              </w:rPr>
              <w:t>2 181,40</w:t>
            </w:r>
          </w:p>
        </w:tc>
      </w:tr>
      <w:tr w:rsidR="00745982" w:rsidRPr="00FC598C" w:rsidTr="0061329A">
        <w:trPr>
          <w:trHeight w:val="343"/>
          <w:jc w:val="center"/>
        </w:trPr>
        <w:tc>
          <w:tcPr>
            <w:tcW w:w="569" w:type="dxa"/>
            <w:shd w:val="clear" w:color="auto" w:fill="D9D9D9"/>
            <w:vAlign w:val="center"/>
          </w:tcPr>
          <w:p w:rsidR="00745982" w:rsidRPr="00FC598C" w:rsidRDefault="00745982" w:rsidP="00534D4A">
            <w:pPr>
              <w:ind w:left="-81" w:right="-108"/>
              <w:rPr>
                <w:b/>
              </w:rPr>
            </w:pPr>
            <w:r w:rsidRPr="00FC598C">
              <w:rPr>
                <w:b/>
              </w:rPr>
              <w:t>5.</w:t>
            </w:r>
          </w:p>
        </w:tc>
        <w:tc>
          <w:tcPr>
            <w:tcW w:w="6461" w:type="dxa"/>
            <w:shd w:val="clear" w:color="auto" w:fill="D9D9D9"/>
          </w:tcPr>
          <w:p w:rsidR="00745982" w:rsidRPr="00FC598C" w:rsidRDefault="00745982" w:rsidP="00534D4A">
            <w:pPr>
              <w:jc w:val="both"/>
              <w:rPr>
                <w:b/>
              </w:rPr>
            </w:pPr>
            <w:r w:rsidRPr="00FC598C">
              <w:rPr>
                <w:b/>
              </w:rPr>
              <w:t>Устранено выявленных нарушений</w:t>
            </w:r>
          </w:p>
        </w:tc>
        <w:tc>
          <w:tcPr>
            <w:tcW w:w="1305" w:type="dxa"/>
            <w:shd w:val="clear" w:color="auto" w:fill="D9D9D9"/>
            <w:vAlign w:val="center"/>
          </w:tcPr>
          <w:p w:rsidR="00745982" w:rsidRPr="00FC598C" w:rsidRDefault="00745982" w:rsidP="00534D4A">
            <w:pPr>
              <w:ind w:left="-57" w:right="-57"/>
              <w:jc w:val="center"/>
              <w:rPr>
                <w:b/>
              </w:rPr>
            </w:pPr>
            <w:r>
              <w:rPr>
                <w:b/>
              </w:rPr>
              <w:t>1 837,52</w:t>
            </w:r>
          </w:p>
        </w:tc>
        <w:tc>
          <w:tcPr>
            <w:tcW w:w="1305" w:type="dxa"/>
            <w:shd w:val="clear" w:color="auto" w:fill="D9D9D9"/>
            <w:vAlign w:val="center"/>
          </w:tcPr>
          <w:p w:rsidR="00745982" w:rsidRPr="00FC598C" w:rsidRDefault="00745982" w:rsidP="00534D4A">
            <w:pPr>
              <w:ind w:left="-57" w:right="-57"/>
              <w:jc w:val="center"/>
              <w:rPr>
                <w:b/>
              </w:rPr>
            </w:pPr>
            <w:r w:rsidRPr="00FC598C">
              <w:rPr>
                <w:b/>
              </w:rPr>
              <w:t>2 372,99</w:t>
            </w:r>
          </w:p>
        </w:tc>
      </w:tr>
      <w:tr w:rsidR="00745982" w:rsidRPr="00F96EF3" w:rsidTr="0061329A">
        <w:trPr>
          <w:trHeight w:val="343"/>
          <w:jc w:val="center"/>
        </w:trPr>
        <w:tc>
          <w:tcPr>
            <w:tcW w:w="569" w:type="dxa"/>
            <w:shd w:val="clear" w:color="auto" w:fill="D9D9D9"/>
            <w:vAlign w:val="center"/>
          </w:tcPr>
          <w:p w:rsidR="00745982" w:rsidRPr="00F96EF3" w:rsidRDefault="00745982" w:rsidP="00534D4A">
            <w:pPr>
              <w:ind w:left="-81" w:right="-108"/>
              <w:rPr>
                <w:b/>
              </w:rPr>
            </w:pPr>
            <w:r w:rsidRPr="00F96EF3">
              <w:rPr>
                <w:b/>
              </w:rPr>
              <w:t>5.</w:t>
            </w:r>
            <w:r>
              <w:rPr>
                <w:b/>
              </w:rPr>
              <w:t>1</w:t>
            </w:r>
          </w:p>
        </w:tc>
        <w:tc>
          <w:tcPr>
            <w:tcW w:w="6461" w:type="dxa"/>
            <w:shd w:val="clear" w:color="auto" w:fill="D9D9D9"/>
          </w:tcPr>
          <w:p w:rsidR="00745982" w:rsidRPr="00F96EF3" w:rsidRDefault="00745982" w:rsidP="00534D4A">
            <w:pPr>
              <w:jc w:val="both"/>
              <w:rPr>
                <w:b/>
              </w:rPr>
            </w:pPr>
            <w:r w:rsidRPr="00F96EF3">
              <w:rPr>
                <w:b/>
              </w:rPr>
              <w:t>Возмещено средств в бюджет (тыс. руб.)</w:t>
            </w:r>
          </w:p>
        </w:tc>
        <w:tc>
          <w:tcPr>
            <w:tcW w:w="1305" w:type="dxa"/>
            <w:shd w:val="clear" w:color="auto" w:fill="D9D9D9"/>
            <w:vAlign w:val="center"/>
          </w:tcPr>
          <w:p w:rsidR="00745982" w:rsidRPr="00F96EF3" w:rsidRDefault="00745982" w:rsidP="00534D4A">
            <w:pPr>
              <w:ind w:left="-57" w:right="-57"/>
              <w:jc w:val="center"/>
              <w:rPr>
                <w:b/>
              </w:rPr>
            </w:pPr>
            <w:r w:rsidRPr="00F96EF3">
              <w:rPr>
                <w:b/>
              </w:rPr>
              <w:t>692,48</w:t>
            </w:r>
          </w:p>
        </w:tc>
        <w:tc>
          <w:tcPr>
            <w:tcW w:w="1305" w:type="dxa"/>
            <w:shd w:val="clear" w:color="auto" w:fill="D9D9D9"/>
            <w:vAlign w:val="center"/>
          </w:tcPr>
          <w:p w:rsidR="00745982" w:rsidRPr="00F96EF3" w:rsidRDefault="00745982" w:rsidP="00534D4A">
            <w:pPr>
              <w:ind w:left="-57" w:right="-57"/>
              <w:jc w:val="center"/>
              <w:rPr>
                <w:b/>
              </w:rPr>
            </w:pPr>
            <w:r w:rsidRPr="00F96EF3">
              <w:rPr>
                <w:b/>
              </w:rPr>
              <w:t>42,53</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6.</w:t>
            </w:r>
          </w:p>
        </w:tc>
        <w:tc>
          <w:tcPr>
            <w:tcW w:w="6461" w:type="dxa"/>
            <w:shd w:val="clear" w:color="auto" w:fill="D9D9D9"/>
          </w:tcPr>
          <w:p w:rsidR="00745982" w:rsidRPr="00F96EF3" w:rsidRDefault="00745982" w:rsidP="00534D4A">
            <w:pPr>
              <w:jc w:val="both"/>
              <w:rPr>
                <w:b/>
              </w:rPr>
            </w:pPr>
            <w:r w:rsidRPr="00F96EF3">
              <w:rPr>
                <w:b/>
              </w:rPr>
              <w:t>Направлено представлений</w:t>
            </w:r>
          </w:p>
        </w:tc>
        <w:tc>
          <w:tcPr>
            <w:tcW w:w="1305" w:type="dxa"/>
            <w:shd w:val="clear" w:color="auto" w:fill="D9D9D9"/>
            <w:vAlign w:val="center"/>
          </w:tcPr>
          <w:p w:rsidR="00745982" w:rsidRPr="00F96EF3" w:rsidRDefault="00745982" w:rsidP="00534D4A">
            <w:pPr>
              <w:ind w:left="-57" w:right="-57"/>
              <w:jc w:val="center"/>
              <w:rPr>
                <w:b/>
              </w:rPr>
            </w:pPr>
            <w:r w:rsidRPr="00F96EF3">
              <w:rPr>
                <w:b/>
              </w:rPr>
              <w:t>2</w:t>
            </w:r>
          </w:p>
        </w:tc>
        <w:tc>
          <w:tcPr>
            <w:tcW w:w="1305" w:type="dxa"/>
            <w:shd w:val="clear" w:color="auto" w:fill="D9D9D9"/>
            <w:vAlign w:val="center"/>
          </w:tcPr>
          <w:p w:rsidR="00745982" w:rsidRPr="00F96EF3" w:rsidRDefault="00745982" w:rsidP="00534D4A">
            <w:pPr>
              <w:ind w:left="-57" w:right="-57"/>
              <w:jc w:val="center"/>
              <w:rPr>
                <w:b/>
              </w:rPr>
            </w:pPr>
            <w:r w:rsidRPr="00F96EF3">
              <w:rPr>
                <w:b/>
              </w:rPr>
              <w:t>5</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7.</w:t>
            </w:r>
          </w:p>
        </w:tc>
        <w:tc>
          <w:tcPr>
            <w:tcW w:w="6461" w:type="dxa"/>
            <w:shd w:val="clear" w:color="auto" w:fill="D9D9D9"/>
          </w:tcPr>
          <w:p w:rsidR="00745982" w:rsidRPr="00F96EF3" w:rsidRDefault="00745982" w:rsidP="00534D4A">
            <w:pPr>
              <w:jc w:val="both"/>
              <w:rPr>
                <w:b/>
              </w:rPr>
            </w:pPr>
            <w:r w:rsidRPr="00F96EF3">
              <w:rPr>
                <w:b/>
              </w:rPr>
              <w:t>Направлено предписаний</w:t>
            </w:r>
          </w:p>
        </w:tc>
        <w:tc>
          <w:tcPr>
            <w:tcW w:w="1305" w:type="dxa"/>
            <w:shd w:val="clear" w:color="auto" w:fill="D9D9D9"/>
            <w:vAlign w:val="center"/>
          </w:tcPr>
          <w:p w:rsidR="00745982" w:rsidRPr="00F96EF3" w:rsidRDefault="00745982" w:rsidP="00534D4A">
            <w:pPr>
              <w:ind w:left="-57" w:right="-57"/>
              <w:jc w:val="center"/>
              <w:rPr>
                <w:b/>
              </w:rPr>
            </w:pPr>
            <w:r w:rsidRPr="00F96EF3">
              <w:rPr>
                <w:b/>
              </w:rPr>
              <w:t>0</w:t>
            </w:r>
          </w:p>
        </w:tc>
        <w:tc>
          <w:tcPr>
            <w:tcW w:w="1305" w:type="dxa"/>
            <w:shd w:val="clear" w:color="auto" w:fill="D9D9D9"/>
            <w:vAlign w:val="center"/>
          </w:tcPr>
          <w:p w:rsidR="00745982" w:rsidRPr="00F96EF3" w:rsidRDefault="00745982" w:rsidP="00534D4A">
            <w:pPr>
              <w:ind w:left="-57" w:right="-57"/>
              <w:jc w:val="center"/>
              <w:rPr>
                <w:b/>
              </w:rPr>
            </w:pPr>
            <w:r w:rsidRPr="00F96EF3">
              <w:rPr>
                <w:b/>
              </w:rPr>
              <w:t>0</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8.</w:t>
            </w:r>
          </w:p>
        </w:tc>
        <w:tc>
          <w:tcPr>
            <w:tcW w:w="6461" w:type="dxa"/>
            <w:shd w:val="clear" w:color="auto" w:fill="D9D9D9"/>
          </w:tcPr>
          <w:p w:rsidR="00745982" w:rsidRPr="00F96EF3" w:rsidRDefault="00745982" w:rsidP="00534D4A">
            <w:pPr>
              <w:pStyle w:val="Default"/>
              <w:jc w:val="both"/>
              <w:rPr>
                <w:b/>
              </w:rPr>
            </w:pPr>
            <w:r w:rsidRPr="00F96EF3">
              <w:rPr>
                <w:b/>
              </w:rPr>
              <w:t>Привлечено лиц к дисциплинарной ответственности</w:t>
            </w:r>
          </w:p>
        </w:tc>
        <w:tc>
          <w:tcPr>
            <w:tcW w:w="1305" w:type="dxa"/>
            <w:shd w:val="clear" w:color="auto" w:fill="D9D9D9"/>
            <w:vAlign w:val="center"/>
          </w:tcPr>
          <w:p w:rsidR="00745982" w:rsidRPr="00F96EF3" w:rsidRDefault="00745982" w:rsidP="00534D4A">
            <w:pPr>
              <w:ind w:left="-57" w:right="-57"/>
              <w:jc w:val="center"/>
              <w:rPr>
                <w:b/>
              </w:rPr>
            </w:pPr>
            <w:r w:rsidRPr="00F96EF3">
              <w:rPr>
                <w:b/>
              </w:rPr>
              <w:t>4</w:t>
            </w:r>
          </w:p>
        </w:tc>
        <w:tc>
          <w:tcPr>
            <w:tcW w:w="1305" w:type="dxa"/>
            <w:shd w:val="clear" w:color="auto" w:fill="D9D9D9"/>
            <w:vAlign w:val="center"/>
          </w:tcPr>
          <w:p w:rsidR="00745982" w:rsidRPr="00F96EF3" w:rsidRDefault="00745982" w:rsidP="00534D4A">
            <w:pPr>
              <w:ind w:left="-57" w:right="-57"/>
              <w:jc w:val="center"/>
              <w:rPr>
                <w:b/>
              </w:rPr>
            </w:pPr>
            <w:r w:rsidRPr="00F96EF3">
              <w:rPr>
                <w:b/>
              </w:rPr>
              <w:t>3</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9.</w:t>
            </w:r>
          </w:p>
        </w:tc>
        <w:tc>
          <w:tcPr>
            <w:tcW w:w="6461" w:type="dxa"/>
            <w:shd w:val="clear" w:color="auto" w:fill="D9D9D9"/>
          </w:tcPr>
          <w:p w:rsidR="00745982" w:rsidRPr="00F96EF3" w:rsidRDefault="00745982" w:rsidP="00534D4A">
            <w:pPr>
              <w:jc w:val="both"/>
              <w:rPr>
                <w:b/>
              </w:rPr>
            </w:pPr>
            <w:r w:rsidRPr="00F96EF3">
              <w:rPr>
                <w:b/>
              </w:rPr>
              <w:t>Нормативная численность сотрудников (шт.ед.)</w:t>
            </w:r>
          </w:p>
        </w:tc>
        <w:tc>
          <w:tcPr>
            <w:tcW w:w="1305" w:type="dxa"/>
            <w:shd w:val="clear" w:color="auto" w:fill="D9D9D9"/>
            <w:vAlign w:val="center"/>
          </w:tcPr>
          <w:p w:rsidR="00745982" w:rsidRPr="00F96EF3" w:rsidRDefault="00745982" w:rsidP="00534D4A">
            <w:pPr>
              <w:ind w:left="-57" w:right="-57"/>
              <w:jc w:val="center"/>
              <w:rPr>
                <w:b/>
              </w:rPr>
            </w:pPr>
            <w:r w:rsidRPr="00F96EF3">
              <w:rPr>
                <w:b/>
              </w:rPr>
              <w:t>7</w:t>
            </w:r>
          </w:p>
        </w:tc>
        <w:tc>
          <w:tcPr>
            <w:tcW w:w="1305" w:type="dxa"/>
            <w:shd w:val="clear" w:color="auto" w:fill="D9D9D9"/>
            <w:vAlign w:val="center"/>
          </w:tcPr>
          <w:p w:rsidR="00745982" w:rsidRPr="00F96EF3" w:rsidRDefault="00745982" w:rsidP="00534D4A">
            <w:pPr>
              <w:ind w:left="-57" w:right="-57"/>
              <w:jc w:val="center"/>
              <w:rPr>
                <w:b/>
              </w:rPr>
            </w:pPr>
            <w:r w:rsidRPr="00F96EF3">
              <w:rPr>
                <w:b/>
              </w:rPr>
              <w:t>7</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10.</w:t>
            </w:r>
          </w:p>
        </w:tc>
        <w:tc>
          <w:tcPr>
            <w:tcW w:w="6461" w:type="dxa"/>
            <w:shd w:val="clear" w:color="auto" w:fill="D9D9D9"/>
          </w:tcPr>
          <w:p w:rsidR="00745982" w:rsidRPr="00F96EF3" w:rsidRDefault="00745982" w:rsidP="00534D4A">
            <w:pPr>
              <w:jc w:val="both"/>
              <w:rPr>
                <w:b/>
              </w:rPr>
            </w:pPr>
            <w:r w:rsidRPr="00F96EF3">
              <w:rPr>
                <w:b/>
              </w:rPr>
              <w:t>Фактическая численность сотрудников (чел.)</w:t>
            </w:r>
          </w:p>
        </w:tc>
        <w:tc>
          <w:tcPr>
            <w:tcW w:w="1305" w:type="dxa"/>
            <w:shd w:val="clear" w:color="auto" w:fill="D9D9D9"/>
            <w:vAlign w:val="center"/>
          </w:tcPr>
          <w:p w:rsidR="00745982" w:rsidRPr="00F96EF3" w:rsidRDefault="00745982" w:rsidP="00534D4A">
            <w:pPr>
              <w:jc w:val="center"/>
              <w:rPr>
                <w:b/>
              </w:rPr>
            </w:pPr>
            <w:r w:rsidRPr="00F96EF3">
              <w:rPr>
                <w:b/>
              </w:rPr>
              <w:t>4</w:t>
            </w:r>
          </w:p>
        </w:tc>
        <w:tc>
          <w:tcPr>
            <w:tcW w:w="1305" w:type="dxa"/>
            <w:shd w:val="clear" w:color="auto" w:fill="D9D9D9"/>
            <w:vAlign w:val="center"/>
          </w:tcPr>
          <w:p w:rsidR="00745982" w:rsidRPr="00F96EF3" w:rsidRDefault="00745982" w:rsidP="00534D4A">
            <w:pPr>
              <w:jc w:val="center"/>
              <w:rPr>
                <w:b/>
              </w:rPr>
            </w:pPr>
            <w:r w:rsidRPr="00F96EF3">
              <w:rPr>
                <w:b/>
              </w:rPr>
              <w:t>4</w:t>
            </w:r>
          </w:p>
        </w:tc>
      </w:tr>
      <w:tr w:rsidR="00745982" w:rsidRPr="00F96EF3" w:rsidTr="007229AB">
        <w:trPr>
          <w:jc w:val="center"/>
        </w:trPr>
        <w:tc>
          <w:tcPr>
            <w:tcW w:w="569" w:type="dxa"/>
            <w:vAlign w:val="center"/>
          </w:tcPr>
          <w:p w:rsidR="00745982" w:rsidRPr="00F96EF3" w:rsidRDefault="00745982" w:rsidP="00534D4A">
            <w:pPr>
              <w:ind w:left="-81" w:right="-108"/>
              <w:rPr>
                <w:i/>
              </w:rPr>
            </w:pPr>
            <w:r w:rsidRPr="00F96EF3">
              <w:rPr>
                <w:i/>
              </w:rPr>
              <w:t>10.1</w:t>
            </w:r>
          </w:p>
        </w:tc>
        <w:tc>
          <w:tcPr>
            <w:tcW w:w="6461" w:type="dxa"/>
          </w:tcPr>
          <w:p w:rsidR="00745982" w:rsidRPr="00F96EF3" w:rsidRDefault="00745982" w:rsidP="00617D74">
            <w:pPr>
              <w:rPr>
                <w:i/>
              </w:rPr>
            </w:pPr>
            <w:r w:rsidRPr="00F96EF3">
              <w:rPr>
                <w:i/>
              </w:rPr>
              <w:t xml:space="preserve">муниципальная должность </w:t>
            </w:r>
          </w:p>
        </w:tc>
        <w:tc>
          <w:tcPr>
            <w:tcW w:w="1305" w:type="dxa"/>
            <w:vAlign w:val="center"/>
          </w:tcPr>
          <w:p w:rsidR="00745982" w:rsidRPr="00F96EF3" w:rsidRDefault="00745982" w:rsidP="00534D4A">
            <w:pPr>
              <w:ind w:left="-57" w:right="-57"/>
              <w:jc w:val="center"/>
              <w:rPr>
                <w:i/>
              </w:rPr>
            </w:pPr>
            <w:r w:rsidRPr="00F96EF3">
              <w:rPr>
                <w:i/>
              </w:rPr>
              <w:t>0</w:t>
            </w:r>
          </w:p>
        </w:tc>
        <w:tc>
          <w:tcPr>
            <w:tcW w:w="1305" w:type="dxa"/>
            <w:vAlign w:val="center"/>
          </w:tcPr>
          <w:p w:rsidR="00745982" w:rsidRPr="00F96EF3" w:rsidRDefault="00745982" w:rsidP="00534D4A">
            <w:pPr>
              <w:ind w:left="-57" w:right="-57"/>
              <w:jc w:val="center"/>
              <w:rPr>
                <w:i/>
              </w:rPr>
            </w:pPr>
            <w:r w:rsidRPr="00F96EF3">
              <w:rPr>
                <w:i/>
              </w:rPr>
              <w:t>1</w:t>
            </w:r>
          </w:p>
        </w:tc>
      </w:tr>
      <w:tr w:rsidR="00745982" w:rsidRPr="00F96EF3" w:rsidTr="007229AB">
        <w:trPr>
          <w:jc w:val="center"/>
        </w:trPr>
        <w:tc>
          <w:tcPr>
            <w:tcW w:w="569" w:type="dxa"/>
            <w:vAlign w:val="center"/>
          </w:tcPr>
          <w:p w:rsidR="00745982" w:rsidRPr="00F96EF3" w:rsidRDefault="00745982" w:rsidP="00534D4A">
            <w:pPr>
              <w:ind w:left="-81" w:right="-108"/>
              <w:rPr>
                <w:i/>
              </w:rPr>
            </w:pPr>
            <w:r w:rsidRPr="00F96EF3">
              <w:rPr>
                <w:i/>
              </w:rPr>
              <w:t>10.2</w:t>
            </w:r>
          </w:p>
        </w:tc>
        <w:tc>
          <w:tcPr>
            <w:tcW w:w="6461" w:type="dxa"/>
          </w:tcPr>
          <w:p w:rsidR="00745982" w:rsidRPr="00F96EF3" w:rsidRDefault="00745982" w:rsidP="00617D74">
            <w:pPr>
              <w:rPr>
                <w:i/>
              </w:rPr>
            </w:pPr>
            <w:r w:rsidRPr="00F96EF3">
              <w:rPr>
                <w:i/>
              </w:rPr>
              <w:t xml:space="preserve">муниципальная служба </w:t>
            </w:r>
          </w:p>
        </w:tc>
        <w:tc>
          <w:tcPr>
            <w:tcW w:w="1305" w:type="dxa"/>
            <w:vAlign w:val="center"/>
          </w:tcPr>
          <w:p w:rsidR="00745982" w:rsidRPr="00F96EF3" w:rsidRDefault="00745982" w:rsidP="00534D4A">
            <w:pPr>
              <w:ind w:left="-57" w:right="-57"/>
              <w:jc w:val="center"/>
              <w:rPr>
                <w:i/>
              </w:rPr>
            </w:pPr>
            <w:r w:rsidRPr="00F96EF3">
              <w:rPr>
                <w:i/>
              </w:rPr>
              <w:t>4</w:t>
            </w:r>
          </w:p>
        </w:tc>
        <w:tc>
          <w:tcPr>
            <w:tcW w:w="1305" w:type="dxa"/>
            <w:vAlign w:val="center"/>
          </w:tcPr>
          <w:p w:rsidR="00745982" w:rsidRPr="00F96EF3" w:rsidRDefault="00745982" w:rsidP="00534D4A">
            <w:pPr>
              <w:ind w:left="-57" w:right="-57"/>
              <w:jc w:val="center"/>
              <w:rPr>
                <w:i/>
              </w:rPr>
            </w:pPr>
            <w:r w:rsidRPr="00F96EF3">
              <w:rPr>
                <w:i/>
              </w:rPr>
              <w:t>3</w:t>
            </w:r>
          </w:p>
        </w:tc>
      </w:tr>
      <w:tr w:rsidR="00745982" w:rsidRPr="00F96EF3" w:rsidTr="0061329A">
        <w:trPr>
          <w:jc w:val="center"/>
        </w:trPr>
        <w:tc>
          <w:tcPr>
            <w:tcW w:w="569" w:type="dxa"/>
            <w:shd w:val="clear" w:color="auto" w:fill="D9D9D9"/>
            <w:vAlign w:val="center"/>
          </w:tcPr>
          <w:p w:rsidR="00745982" w:rsidRPr="00F96EF3" w:rsidRDefault="00745982" w:rsidP="00534D4A">
            <w:pPr>
              <w:ind w:left="-81" w:right="-108"/>
              <w:rPr>
                <w:b/>
              </w:rPr>
            </w:pPr>
            <w:r w:rsidRPr="00F96EF3">
              <w:rPr>
                <w:b/>
              </w:rPr>
              <w:t>11.</w:t>
            </w:r>
          </w:p>
        </w:tc>
        <w:tc>
          <w:tcPr>
            <w:tcW w:w="6461" w:type="dxa"/>
            <w:shd w:val="clear" w:color="auto" w:fill="D9D9D9"/>
          </w:tcPr>
          <w:p w:rsidR="00745982" w:rsidRPr="00F96EF3" w:rsidRDefault="00745982" w:rsidP="00534D4A">
            <w:pPr>
              <w:rPr>
                <w:b/>
              </w:rPr>
            </w:pPr>
            <w:r w:rsidRPr="00F96EF3">
              <w:rPr>
                <w:b/>
              </w:rPr>
              <w:t>Состав сотрудников по наличию образования (чел.):</w:t>
            </w:r>
          </w:p>
        </w:tc>
        <w:tc>
          <w:tcPr>
            <w:tcW w:w="1305" w:type="dxa"/>
            <w:shd w:val="clear" w:color="auto" w:fill="D9D9D9"/>
            <w:vAlign w:val="center"/>
          </w:tcPr>
          <w:p w:rsidR="00745982" w:rsidRPr="00F96EF3" w:rsidRDefault="00745982" w:rsidP="00534D4A">
            <w:pPr>
              <w:ind w:left="-57" w:right="-57"/>
              <w:jc w:val="center"/>
              <w:rPr>
                <w:b/>
              </w:rPr>
            </w:pPr>
          </w:p>
        </w:tc>
        <w:tc>
          <w:tcPr>
            <w:tcW w:w="1305" w:type="dxa"/>
            <w:shd w:val="clear" w:color="auto" w:fill="D9D9D9"/>
            <w:vAlign w:val="center"/>
          </w:tcPr>
          <w:p w:rsidR="00745982" w:rsidRPr="00F96EF3" w:rsidRDefault="00745982" w:rsidP="00534D4A">
            <w:pPr>
              <w:ind w:left="-57" w:right="-57"/>
              <w:jc w:val="center"/>
              <w:rPr>
                <w:b/>
              </w:rPr>
            </w:pP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rPr>
            </w:pPr>
            <w:r w:rsidRPr="00F96EF3">
              <w:rPr>
                <w:i/>
              </w:rPr>
              <w:t>11.1</w:t>
            </w:r>
          </w:p>
        </w:tc>
        <w:tc>
          <w:tcPr>
            <w:tcW w:w="6461" w:type="dxa"/>
            <w:shd w:val="clear" w:color="auto" w:fill="FFFFFF"/>
          </w:tcPr>
          <w:p w:rsidR="00745982" w:rsidRPr="00F96EF3" w:rsidRDefault="00745982" w:rsidP="00534D4A">
            <w:pPr>
              <w:jc w:val="both"/>
              <w:rPr>
                <w:i/>
              </w:rPr>
            </w:pPr>
            <w:r w:rsidRPr="00F96EF3">
              <w:rPr>
                <w:i/>
              </w:rPr>
              <w:t>высшее профессиональное образование</w:t>
            </w:r>
          </w:p>
        </w:tc>
        <w:tc>
          <w:tcPr>
            <w:tcW w:w="1305" w:type="dxa"/>
            <w:shd w:val="clear" w:color="auto" w:fill="FFFFFF"/>
            <w:vAlign w:val="center"/>
          </w:tcPr>
          <w:p w:rsidR="00745982" w:rsidRPr="00F96EF3" w:rsidRDefault="00745982" w:rsidP="00534D4A">
            <w:pPr>
              <w:ind w:left="-57" w:right="-57"/>
              <w:jc w:val="center"/>
              <w:rPr>
                <w:i/>
              </w:rPr>
            </w:pPr>
            <w:r w:rsidRPr="00F96EF3">
              <w:rPr>
                <w:i/>
              </w:rPr>
              <w:t>4</w:t>
            </w:r>
          </w:p>
        </w:tc>
        <w:tc>
          <w:tcPr>
            <w:tcW w:w="1305" w:type="dxa"/>
            <w:shd w:val="clear" w:color="auto" w:fill="FFFFFF"/>
            <w:vAlign w:val="center"/>
          </w:tcPr>
          <w:p w:rsidR="00745982" w:rsidRPr="00F96EF3" w:rsidRDefault="00745982" w:rsidP="00534D4A">
            <w:pPr>
              <w:ind w:left="-57" w:right="-57"/>
              <w:jc w:val="center"/>
              <w:rPr>
                <w:i/>
              </w:rPr>
            </w:pPr>
            <w:r w:rsidRPr="00F96EF3">
              <w:rPr>
                <w:i/>
              </w:rPr>
              <w:t>4</w:t>
            </w:r>
          </w:p>
        </w:tc>
      </w:tr>
      <w:tr w:rsidR="00745982" w:rsidRPr="00F96EF3" w:rsidTr="0061329A">
        <w:trPr>
          <w:jc w:val="center"/>
        </w:trPr>
        <w:tc>
          <w:tcPr>
            <w:tcW w:w="569" w:type="dxa"/>
            <w:shd w:val="clear" w:color="auto" w:fill="FFFFFF"/>
            <w:vAlign w:val="center"/>
          </w:tcPr>
          <w:p w:rsidR="00745982" w:rsidRPr="00F96EF3" w:rsidRDefault="00745982" w:rsidP="00534D4A">
            <w:pPr>
              <w:ind w:left="-81" w:right="-108"/>
              <w:rPr>
                <w:i/>
              </w:rPr>
            </w:pPr>
            <w:r w:rsidRPr="00F96EF3">
              <w:rPr>
                <w:i/>
              </w:rPr>
              <w:t>11.2.</w:t>
            </w:r>
          </w:p>
        </w:tc>
        <w:tc>
          <w:tcPr>
            <w:tcW w:w="6461" w:type="dxa"/>
            <w:shd w:val="clear" w:color="auto" w:fill="FFFFFF"/>
          </w:tcPr>
          <w:p w:rsidR="00745982" w:rsidRPr="00F96EF3" w:rsidRDefault="00745982" w:rsidP="00534D4A">
            <w:pPr>
              <w:rPr>
                <w:i/>
              </w:rPr>
            </w:pPr>
            <w:r w:rsidRPr="00F96EF3">
              <w:rPr>
                <w:i/>
              </w:rPr>
              <w:t xml:space="preserve">среднее профессиональное образование </w:t>
            </w:r>
          </w:p>
        </w:tc>
        <w:tc>
          <w:tcPr>
            <w:tcW w:w="1305" w:type="dxa"/>
            <w:shd w:val="clear" w:color="auto" w:fill="FFFFFF"/>
            <w:vAlign w:val="center"/>
          </w:tcPr>
          <w:p w:rsidR="00745982" w:rsidRPr="00F96EF3" w:rsidRDefault="00745982" w:rsidP="00534D4A">
            <w:pPr>
              <w:ind w:left="-57" w:right="-57"/>
              <w:jc w:val="center"/>
              <w:rPr>
                <w:i/>
              </w:rPr>
            </w:pPr>
            <w:r w:rsidRPr="00F96EF3">
              <w:rPr>
                <w:i/>
              </w:rPr>
              <w:t>0</w:t>
            </w:r>
          </w:p>
        </w:tc>
        <w:tc>
          <w:tcPr>
            <w:tcW w:w="1305" w:type="dxa"/>
            <w:shd w:val="clear" w:color="auto" w:fill="FFFFFF"/>
            <w:vAlign w:val="center"/>
          </w:tcPr>
          <w:p w:rsidR="00745982" w:rsidRPr="00F96EF3" w:rsidRDefault="00745982" w:rsidP="00534D4A">
            <w:pPr>
              <w:ind w:left="-57" w:right="-57"/>
              <w:jc w:val="center"/>
              <w:rPr>
                <w:i/>
              </w:rPr>
            </w:pPr>
            <w:r w:rsidRPr="00F96EF3">
              <w:rPr>
                <w:i/>
              </w:rPr>
              <w:t>0</w:t>
            </w:r>
          </w:p>
        </w:tc>
      </w:tr>
    </w:tbl>
    <w:p w:rsidR="00745982" w:rsidRPr="00F96EF3" w:rsidRDefault="00745982" w:rsidP="00D63115">
      <w:pPr>
        <w:numPr>
          <w:ilvl w:val="12"/>
          <w:numId w:val="0"/>
        </w:numPr>
        <w:ind w:firstLine="709"/>
        <w:jc w:val="both"/>
        <w:rPr>
          <w:sz w:val="28"/>
          <w:szCs w:val="28"/>
        </w:rPr>
      </w:pPr>
      <w:r w:rsidRPr="00F96EF3">
        <w:rPr>
          <w:sz w:val="28"/>
          <w:szCs w:val="28"/>
        </w:rPr>
        <w:t>В отчетном периоде объем проверенных средств в ходе контрольных мероприятий составил 410 808,90 тыс.руб. (в 2020 году объем проверенных средств составлял 54 292,88 тыс.руб.).</w:t>
      </w:r>
    </w:p>
    <w:p w:rsidR="00745982" w:rsidRPr="00F96EF3" w:rsidRDefault="00745982" w:rsidP="00D63115">
      <w:pPr>
        <w:numPr>
          <w:ilvl w:val="12"/>
          <w:numId w:val="0"/>
        </w:numPr>
        <w:ind w:firstLine="720"/>
        <w:jc w:val="both"/>
        <w:rPr>
          <w:sz w:val="28"/>
          <w:szCs w:val="28"/>
        </w:rPr>
      </w:pPr>
      <w:r w:rsidRPr="00F96EF3">
        <w:rPr>
          <w:sz w:val="28"/>
          <w:szCs w:val="28"/>
        </w:rPr>
        <w:t xml:space="preserve">По результатам проверок выявлено нарушений в ходе осуществления внешнего муниципального </w:t>
      </w:r>
      <w:r>
        <w:rPr>
          <w:sz w:val="28"/>
          <w:szCs w:val="28"/>
        </w:rPr>
        <w:t>финансового контроля на сумму 21 253,34</w:t>
      </w:r>
      <w:r w:rsidRPr="00F96EF3">
        <w:rPr>
          <w:sz w:val="28"/>
          <w:szCs w:val="28"/>
        </w:rPr>
        <w:t xml:space="preserve"> тыс.руб. (в 2020 году 14 102,87 тыс.руб.), в том числе неэффективное использование бюджетных средств в сумме 2 181,40 тыс.руб. В 2021 году объектам провер</w:t>
      </w:r>
      <w:r>
        <w:rPr>
          <w:sz w:val="28"/>
          <w:szCs w:val="28"/>
        </w:rPr>
        <w:t>о</w:t>
      </w:r>
      <w:r w:rsidRPr="00F96EF3">
        <w:rPr>
          <w:sz w:val="28"/>
          <w:szCs w:val="28"/>
        </w:rPr>
        <w:t>к направлено 5 представлений о выявленных нарушениях, на которые своевременно получены ответы, предусматривающие устранение выявленных нарушений и недостатков. Устранено выявленных нарушений в общей сумме 2 372,99 тыс.руб., в том числе обеспечен возврат средств в бюджет Усольского района, поселений в сумме 42,52975 тыс.руб.</w:t>
      </w:r>
    </w:p>
    <w:p w:rsidR="00745982" w:rsidRPr="00D26FAC" w:rsidRDefault="00745982" w:rsidP="00D63115">
      <w:pPr>
        <w:numPr>
          <w:ilvl w:val="12"/>
          <w:numId w:val="0"/>
        </w:numPr>
        <w:ind w:firstLine="720"/>
        <w:jc w:val="both"/>
        <w:rPr>
          <w:sz w:val="28"/>
          <w:szCs w:val="28"/>
        </w:rPr>
      </w:pPr>
      <w:r w:rsidRPr="00F96EF3">
        <w:rPr>
          <w:sz w:val="28"/>
          <w:szCs w:val="28"/>
        </w:rPr>
        <w:t>Для учета и обобщения информации о результатах контрольных мероприятий Контрольно-счетной палатой используется классификатор нарушений, выявляемых в ходе внешнего государственного (муниципального) контроля (аудита), одобренный Советом контрольно-</w:t>
      </w:r>
      <w:r w:rsidRPr="00D26FAC">
        <w:rPr>
          <w:sz w:val="28"/>
          <w:szCs w:val="28"/>
        </w:rPr>
        <w:t>счетных органов при Счетной палате РФ. Согласно правил заполнения классификатора –данные</w:t>
      </w:r>
      <w:r>
        <w:rPr>
          <w:sz w:val="28"/>
          <w:szCs w:val="28"/>
        </w:rPr>
        <w:t xml:space="preserve"> </w:t>
      </w:r>
      <w:r w:rsidRPr="00D26FAC">
        <w:rPr>
          <w:sz w:val="28"/>
          <w:szCs w:val="28"/>
        </w:rPr>
        <w:t>отражаются по видам нарушений в суммовом и количественном</w:t>
      </w:r>
      <w:r>
        <w:rPr>
          <w:sz w:val="28"/>
          <w:szCs w:val="28"/>
        </w:rPr>
        <w:t xml:space="preserve"> </w:t>
      </w:r>
      <w:r w:rsidRPr="00D26FAC">
        <w:rPr>
          <w:sz w:val="28"/>
          <w:szCs w:val="28"/>
        </w:rPr>
        <w:t>выражении (количество нарушений определяется путем подсчета случаев применения кодов классификатора нарушений и данных в общей сумме нарушений).</w:t>
      </w:r>
    </w:p>
    <w:p w:rsidR="00745982" w:rsidRPr="00D26FAC" w:rsidRDefault="00745982" w:rsidP="00D63115">
      <w:pPr>
        <w:ind w:firstLine="709"/>
        <w:jc w:val="both"/>
        <w:rPr>
          <w:sz w:val="28"/>
          <w:szCs w:val="28"/>
        </w:rPr>
      </w:pPr>
      <w:r w:rsidRPr="00D26FAC">
        <w:rPr>
          <w:sz w:val="28"/>
          <w:szCs w:val="28"/>
        </w:rPr>
        <w:t>По структуре, согласно утвержденному классификатору, выявленные нарушения группируются по следующим видам:</w:t>
      </w:r>
    </w:p>
    <w:p w:rsidR="00745982" w:rsidRPr="00D26FAC" w:rsidRDefault="00745982" w:rsidP="00D63115">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нарушения при формировании и исполнении бюджетов – 4 019,20 тыс.руб. (125 случаев);</w:t>
      </w:r>
    </w:p>
    <w:p w:rsidR="00745982" w:rsidRPr="00D26FAC" w:rsidRDefault="00745982" w:rsidP="00D63115">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нарушения ведения бухгалтерского учета, составления и предоставления бухгалтерской (финансовой) отчетности – 2 064,83 тыс.руб. (47 случаев);</w:t>
      </w:r>
    </w:p>
    <w:p w:rsidR="00745982" w:rsidRPr="00D26FAC" w:rsidRDefault="00745982" w:rsidP="00D63115">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нарушения при осуществлении государственных (муниципальных) закупок – 12 701,76 тыс.руб. (156 случаев);</w:t>
      </w:r>
    </w:p>
    <w:p w:rsidR="00745982" w:rsidRPr="00D26FAC" w:rsidRDefault="00745982" w:rsidP="004427CE">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нарушения в сфере управления и распоряжения муниципальной собственностью – 0,00 тыс.руб. (9 случаев);</w:t>
      </w:r>
    </w:p>
    <w:p w:rsidR="00745982" w:rsidRPr="00D26FAC" w:rsidRDefault="00745982" w:rsidP="00D63115">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нецелевое использование бюджетных средств – 286,15 тыс.руб. (1 случай);</w:t>
      </w:r>
    </w:p>
    <w:p w:rsidR="00745982" w:rsidRPr="00D26FAC" w:rsidRDefault="00745982" w:rsidP="00D63115">
      <w:pPr>
        <w:pStyle w:val="ListParagraph"/>
        <w:numPr>
          <w:ilvl w:val="0"/>
          <w:numId w:val="8"/>
        </w:numPr>
        <w:spacing w:after="0" w:line="240" w:lineRule="auto"/>
        <w:ind w:left="0" w:firstLine="709"/>
        <w:contextualSpacing/>
        <w:jc w:val="both"/>
        <w:rPr>
          <w:rFonts w:ascii="Times New Roman" w:hAnsi="Times New Roman" w:cs="Times New Roman"/>
          <w:sz w:val="28"/>
          <w:szCs w:val="28"/>
        </w:rPr>
      </w:pPr>
      <w:r w:rsidRPr="00D26FAC">
        <w:rPr>
          <w:rFonts w:ascii="Times New Roman" w:hAnsi="Times New Roman" w:cs="Times New Roman"/>
          <w:sz w:val="28"/>
          <w:szCs w:val="28"/>
        </w:rPr>
        <w:t>неэффективное использование – 2 181,40 тыс.руб. (7 случаев).</w:t>
      </w:r>
    </w:p>
    <w:p w:rsidR="00745982" w:rsidRPr="00F96EF3" w:rsidRDefault="00745982" w:rsidP="00D63115">
      <w:pPr>
        <w:ind w:firstLine="708"/>
        <w:jc w:val="both"/>
        <w:rPr>
          <w:sz w:val="28"/>
          <w:szCs w:val="28"/>
        </w:rPr>
      </w:pPr>
      <w:r w:rsidRPr="00D26FAC">
        <w:rPr>
          <w:sz w:val="28"/>
          <w:szCs w:val="28"/>
        </w:rPr>
        <w:t>В результате проведенных контрольных мероприятий объектами проверок в отчетном</w:t>
      </w:r>
      <w:r w:rsidRPr="00F96EF3">
        <w:rPr>
          <w:sz w:val="28"/>
          <w:szCs w:val="28"/>
        </w:rPr>
        <w:t xml:space="preserve"> периоде были:</w:t>
      </w:r>
    </w:p>
    <w:p w:rsidR="00745982" w:rsidRPr="00F96EF3" w:rsidRDefault="00745982" w:rsidP="00D63115">
      <w:pPr>
        <w:pStyle w:val="1"/>
        <w:numPr>
          <w:ilvl w:val="0"/>
          <w:numId w:val="7"/>
        </w:numPr>
        <w:ind w:left="0" w:firstLine="709"/>
        <w:jc w:val="both"/>
        <w:rPr>
          <w:sz w:val="28"/>
          <w:szCs w:val="28"/>
        </w:rPr>
      </w:pPr>
      <w:r w:rsidRPr="00F96EF3">
        <w:rPr>
          <w:sz w:val="28"/>
          <w:szCs w:val="28"/>
        </w:rPr>
        <w:t>12 органов местного самоуправления района, поселений (в том числе структурные подразделения, созданные в органах местного самоуправления);</w:t>
      </w:r>
    </w:p>
    <w:p w:rsidR="00745982" w:rsidRPr="00F96EF3" w:rsidRDefault="00745982" w:rsidP="00D63115">
      <w:pPr>
        <w:pStyle w:val="1"/>
        <w:numPr>
          <w:ilvl w:val="0"/>
          <w:numId w:val="7"/>
        </w:numPr>
        <w:ind w:left="0" w:firstLine="709"/>
        <w:jc w:val="both"/>
        <w:rPr>
          <w:sz w:val="28"/>
          <w:szCs w:val="28"/>
        </w:rPr>
      </w:pPr>
      <w:r w:rsidRPr="00F96EF3">
        <w:rPr>
          <w:sz w:val="28"/>
          <w:szCs w:val="28"/>
        </w:rPr>
        <w:t xml:space="preserve">2 муниципальных унитарных предприятия (МУП </w:t>
      </w:r>
      <w:r>
        <w:rPr>
          <w:sz w:val="28"/>
          <w:szCs w:val="28"/>
        </w:rPr>
        <w:t>«</w:t>
      </w:r>
      <w:r w:rsidRPr="00F96EF3">
        <w:rPr>
          <w:sz w:val="28"/>
          <w:szCs w:val="28"/>
        </w:rPr>
        <w:t>Белореченское ЖКХ</w:t>
      </w:r>
      <w:r>
        <w:rPr>
          <w:sz w:val="28"/>
          <w:szCs w:val="28"/>
        </w:rPr>
        <w:t>»</w:t>
      </w:r>
      <w:r w:rsidRPr="00F96EF3">
        <w:rPr>
          <w:sz w:val="28"/>
          <w:szCs w:val="28"/>
        </w:rPr>
        <w:t xml:space="preserve">, МУП </w:t>
      </w:r>
      <w:r>
        <w:rPr>
          <w:sz w:val="28"/>
          <w:szCs w:val="28"/>
        </w:rPr>
        <w:t>«</w:t>
      </w:r>
      <w:r w:rsidRPr="00F96EF3">
        <w:rPr>
          <w:sz w:val="28"/>
          <w:szCs w:val="28"/>
        </w:rPr>
        <w:t>Мальтинское ЖКХ</w:t>
      </w:r>
      <w:r>
        <w:rPr>
          <w:sz w:val="28"/>
          <w:szCs w:val="28"/>
        </w:rPr>
        <w:t>»</w:t>
      </w:r>
      <w:r w:rsidRPr="00F96EF3">
        <w:rPr>
          <w:sz w:val="28"/>
          <w:szCs w:val="28"/>
        </w:rPr>
        <w:t>)</w:t>
      </w:r>
    </w:p>
    <w:p w:rsidR="00745982" w:rsidRPr="00F96EF3" w:rsidRDefault="00745982" w:rsidP="00D63115">
      <w:pPr>
        <w:pStyle w:val="1"/>
        <w:numPr>
          <w:ilvl w:val="0"/>
          <w:numId w:val="6"/>
        </w:numPr>
        <w:ind w:left="0" w:firstLine="709"/>
        <w:jc w:val="both"/>
        <w:rPr>
          <w:sz w:val="28"/>
          <w:szCs w:val="28"/>
        </w:rPr>
      </w:pPr>
      <w:r w:rsidRPr="00F96EF3">
        <w:rPr>
          <w:sz w:val="28"/>
          <w:szCs w:val="28"/>
        </w:rPr>
        <w:t>1 муниципальное учреждение (МКУК «Импульс» Железнодорожное МО).</w:t>
      </w:r>
    </w:p>
    <w:p w:rsidR="00745982" w:rsidRPr="00F96EF3" w:rsidRDefault="00745982" w:rsidP="00B55E3F">
      <w:pPr>
        <w:ind w:firstLine="708"/>
        <w:jc w:val="both"/>
        <w:rPr>
          <w:sz w:val="28"/>
          <w:szCs w:val="28"/>
        </w:rPr>
      </w:pPr>
      <w:r w:rsidRPr="00F96EF3">
        <w:rPr>
          <w:sz w:val="28"/>
          <w:szCs w:val="28"/>
        </w:rPr>
        <w:t>По результатам контрольных мероприятий привлечено к дисциплинарной ответственности – 3 работника.</w:t>
      </w:r>
    </w:p>
    <w:p w:rsidR="00745982" w:rsidRPr="00F96EF3" w:rsidRDefault="00745982" w:rsidP="00D63115">
      <w:pPr>
        <w:ind w:firstLine="708"/>
        <w:jc w:val="both"/>
        <w:rPr>
          <w:sz w:val="28"/>
          <w:szCs w:val="28"/>
        </w:rPr>
      </w:pPr>
      <w:r w:rsidRPr="00F96EF3">
        <w:rPr>
          <w:sz w:val="28"/>
          <w:szCs w:val="28"/>
        </w:rPr>
        <w:t>В течение 2021 года Контрольно-счетной палатой осуществлены следующие контрольные мероприятия:</w:t>
      </w:r>
    </w:p>
    <w:p w:rsidR="00745982" w:rsidRPr="00196C72" w:rsidRDefault="00745982" w:rsidP="00196C72">
      <w:pPr>
        <w:pStyle w:val="ConsPlusNonformat"/>
        <w:ind w:firstLine="708"/>
        <w:jc w:val="both"/>
        <w:rPr>
          <w:rFonts w:ascii="Times New Roman" w:hAnsi="Times New Roman" w:cs="Times New Roman"/>
          <w:sz w:val="28"/>
          <w:szCs w:val="28"/>
        </w:rPr>
      </w:pPr>
      <w:r w:rsidRPr="00196C72">
        <w:rPr>
          <w:rFonts w:ascii="Times New Roman" w:hAnsi="Times New Roman" w:cs="Times New Roman"/>
          <w:sz w:val="28"/>
          <w:szCs w:val="28"/>
        </w:rPr>
        <w:t>1.«Проверка «МУП «Мальтинское ЖКХ» за 2019-2020гг., в части своевременной и правильной выплаты заработной платы, расходования возмещения выпадающих доходов, признаков банкротства». Объем проверенных средств составил 12 022,91 тыс.руб.В ходе контрольного мероприятия установлено нарушение Федерального закона от 06.12.2011г. №402-ФЗ «О бухгалтерском учете», в части ведения бухгалтерского учета в журнально-ордерной форме, заполнения первичных документов, применения плана счетов, искажения достоверности данных учетных регистров, главной книги предприятия и бухгалтерской отчетности, отсутствия подписей работников в получении заработной платы в ведомостях; установлено нарушение Трудового кодекса РФ, в части сроков выплаты заработной платы,</w:t>
      </w:r>
      <w:r>
        <w:rPr>
          <w:rFonts w:ascii="Times New Roman" w:hAnsi="Times New Roman" w:cs="Times New Roman"/>
          <w:sz w:val="28"/>
          <w:szCs w:val="28"/>
        </w:rPr>
        <w:t xml:space="preserve"> </w:t>
      </w:r>
      <w:r w:rsidRPr="00196C72">
        <w:rPr>
          <w:rFonts w:ascii="Times New Roman" w:hAnsi="Times New Roman" w:cs="Times New Roman"/>
          <w:sz w:val="28"/>
          <w:szCs w:val="28"/>
        </w:rPr>
        <w:t>отражения основного и дополнительного отпусков в трудовых договорах, заключения дополнительных соглашений к трудовым договорам, в</w:t>
      </w:r>
      <w:r w:rsidRPr="00196C72">
        <w:rPr>
          <w:rFonts w:ascii="Times New Roman" w:hAnsi="Times New Roman" w:cs="Times New Roman"/>
          <w:bCs/>
          <w:sz w:val="28"/>
          <w:szCs w:val="28"/>
        </w:rPr>
        <w:t xml:space="preserve"> связи с изменениями должностных окладов</w:t>
      </w:r>
      <w:r w:rsidRPr="00196C72">
        <w:rPr>
          <w:rFonts w:ascii="Times New Roman" w:hAnsi="Times New Roman" w:cs="Times New Roman"/>
          <w:sz w:val="28"/>
          <w:szCs w:val="28"/>
        </w:rPr>
        <w:t>; выявлено нарушение Федерального закона от 14.11.2002г. №161-ФЗ «О государственных и муниципальных унитарных предприятиях», в части проведения ежегодных обязательных аудиторских проверок бухгалтерской отчетности МУП независимыми аудиторами; нарушения законодательства в части осуществления заимствований предприятием</w:t>
      </w:r>
      <w:r>
        <w:rPr>
          <w:rFonts w:ascii="Times New Roman" w:hAnsi="Times New Roman" w:cs="Times New Roman"/>
          <w:sz w:val="28"/>
          <w:szCs w:val="28"/>
        </w:rPr>
        <w:t>,</w:t>
      </w:r>
      <w:r w:rsidRPr="00196C72">
        <w:rPr>
          <w:rFonts w:ascii="Times New Roman" w:hAnsi="Times New Roman" w:cs="Times New Roman"/>
          <w:sz w:val="28"/>
          <w:szCs w:val="28"/>
        </w:rPr>
        <w:t xml:space="preserve"> заключения договоров займа и о переводе долга между физическими лицами и МУП.</w:t>
      </w:r>
    </w:p>
    <w:p w:rsidR="00745982" w:rsidRPr="00E90E64" w:rsidRDefault="00745982" w:rsidP="000B0244">
      <w:pPr>
        <w:pStyle w:val="ConsPlusNonformat"/>
        <w:ind w:firstLine="708"/>
        <w:jc w:val="both"/>
        <w:rPr>
          <w:rFonts w:ascii="Times New Roman" w:hAnsi="Times New Roman" w:cs="Times New Roman"/>
          <w:sz w:val="28"/>
          <w:szCs w:val="28"/>
        </w:rPr>
      </w:pPr>
      <w:r w:rsidRPr="00E90E64">
        <w:rPr>
          <w:rFonts w:ascii="Times New Roman" w:hAnsi="Times New Roman" w:cs="Times New Roman"/>
          <w:sz w:val="28"/>
          <w:szCs w:val="28"/>
        </w:rPr>
        <w:t>2.«</w:t>
      </w:r>
      <w:r w:rsidRPr="00E90E64">
        <w:rPr>
          <w:rFonts w:ascii="Times New Roman" w:hAnsi="Times New Roman" w:cs="Times New Roman"/>
          <w:sz w:val="28"/>
          <w:szCs w:val="28"/>
          <w:lang w:eastAsia="en-US"/>
        </w:rPr>
        <w:t>Проверка трудового законодательства МУП «Белореченское ЖКХ»за 2019-2020гг., в части своевременной и правильной выплаты заработной платы</w:t>
      </w:r>
      <w:r w:rsidRPr="00E90E64">
        <w:rPr>
          <w:rFonts w:ascii="Times New Roman" w:hAnsi="Times New Roman" w:cs="Times New Roman"/>
          <w:sz w:val="28"/>
          <w:szCs w:val="28"/>
        </w:rPr>
        <w:t>».</w:t>
      </w:r>
      <w:r>
        <w:rPr>
          <w:rFonts w:ascii="Times New Roman" w:hAnsi="Times New Roman" w:cs="Times New Roman"/>
          <w:sz w:val="28"/>
          <w:szCs w:val="28"/>
        </w:rPr>
        <w:t xml:space="preserve">Объем проверенных средств составил 36 552,87 тыс.руб. </w:t>
      </w:r>
      <w:r w:rsidRPr="00E90E64">
        <w:rPr>
          <w:rFonts w:ascii="Times New Roman" w:hAnsi="Times New Roman" w:cs="Times New Roman"/>
          <w:sz w:val="28"/>
          <w:szCs w:val="28"/>
        </w:rPr>
        <w:t xml:space="preserve">Выявлено нарушение Федерального закона от 06.12.2011г. №402-ФЗ «О бухгалтерском учете», в части ведения бухгалтерского учета в журнально-ордерной форме, заполнения первичных документов, отсутствия подписей работников в получении заработной платы в ведомостях; нарушения указаний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части соблюдения лимита денежной наличности; </w:t>
      </w:r>
      <w:r>
        <w:rPr>
          <w:rFonts w:ascii="Times New Roman" w:hAnsi="Times New Roman" w:cs="Times New Roman"/>
          <w:sz w:val="28"/>
          <w:szCs w:val="28"/>
        </w:rPr>
        <w:t>нарушения Трудового кодекса РФ</w:t>
      </w:r>
      <w:r w:rsidRPr="00E90E64">
        <w:rPr>
          <w:rFonts w:ascii="Times New Roman" w:hAnsi="Times New Roman" w:cs="Times New Roman"/>
          <w:sz w:val="28"/>
          <w:szCs w:val="28"/>
        </w:rPr>
        <w:t>, в части отражения основного и дополнительного отпусков в трудовых договорах; нарушение в части ведения кадрового документооборота; несоответствие трудового законодательства РФ, отдельных Законов Иркутской области в Положениях об оплате труда МУП «Белореченский ЖКХ» (рекомендовано дополнить Положение об оплате труда методикой начисления заработной платы работникам; закреп</w:t>
      </w:r>
      <w:r>
        <w:rPr>
          <w:rFonts w:ascii="Times New Roman" w:hAnsi="Times New Roman" w:cs="Times New Roman"/>
          <w:sz w:val="28"/>
          <w:szCs w:val="28"/>
        </w:rPr>
        <w:t>ить</w:t>
      </w:r>
      <w:r w:rsidRPr="00E90E64">
        <w:rPr>
          <w:rFonts w:ascii="Times New Roman" w:hAnsi="Times New Roman" w:cs="Times New Roman"/>
          <w:sz w:val="28"/>
          <w:szCs w:val="28"/>
        </w:rPr>
        <w:t xml:space="preserve"> предельн</w:t>
      </w:r>
      <w:r>
        <w:rPr>
          <w:rFonts w:ascii="Times New Roman" w:hAnsi="Times New Roman" w:cs="Times New Roman"/>
          <w:sz w:val="28"/>
          <w:szCs w:val="28"/>
        </w:rPr>
        <w:t>ый размер</w:t>
      </w:r>
      <w:r w:rsidRPr="00E90E64">
        <w:rPr>
          <w:rFonts w:ascii="Times New Roman" w:hAnsi="Times New Roman" w:cs="Times New Roman"/>
          <w:sz w:val="28"/>
          <w:szCs w:val="28"/>
        </w:rPr>
        <w:t xml:space="preserve"> соотношений между среднемесячной заработной платой руководителя, заместителя, главного бухгалтера и среднемесячной заработной платой работников)</w:t>
      </w:r>
      <w:r>
        <w:rPr>
          <w:rFonts w:ascii="Times New Roman" w:hAnsi="Times New Roman" w:cs="Times New Roman"/>
          <w:sz w:val="28"/>
          <w:szCs w:val="28"/>
        </w:rPr>
        <w:t>.</w:t>
      </w:r>
    </w:p>
    <w:p w:rsidR="00745982" w:rsidRPr="00F96E92" w:rsidRDefault="00745982" w:rsidP="00F63F26">
      <w:pPr>
        <w:widowControl w:val="0"/>
        <w:autoSpaceDE w:val="0"/>
        <w:autoSpaceDN w:val="0"/>
        <w:adjustRightInd w:val="0"/>
        <w:ind w:firstLine="708"/>
        <w:jc w:val="both"/>
        <w:rPr>
          <w:sz w:val="28"/>
          <w:szCs w:val="28"/>
        </w:rPr>
      </w:pPr>
      <w:r w:rsidRPr="00F96E92">
        <w:rPr>
          <w:sz w:val="28"/>
          <w:szCs w:val="28"/>
        </w:rPr>
        <w:t>3.«Проверка эффективности организации формирования перечня проектов народных инициатив и их исполнения; расходования Усольским муниципальным районом Иркутской области бюджетных средств, выделенных на реализацию мероприятий проектов народных инициатив в 2019 – 2020 годах».</w:t>
      </w:r>
      <w:r>
        <w:rPr>
          <w:sz w:val="28"/>
          <w:szCs w:val="28"/>
        </w:rPr>
        <w:t xml:space="preserve">Объем проверенных средств составил 32 234 тыс.руб. </w:t>
      </w:r>
      <w:r w:rsidRPr="00F96E92">
        <w:rPr>
          <w:sz w:val="28"/>
          <w:szCs w:val="28"/>
        </w:rPr>
        <w:t xml:space="preserve">В ходе контрольного мероприятия установлено нарушение </w:t>
      </w:r>
      <w:r>
        <w:rPr>
          <w:sz w:val="28"/>
          <w:szCs w:val="28"/>
        </w:rPr>
        <w:t>«</w:t>
      </w:r>
      <w:r w:rsidRPr="00F96E92">
        <w:rPr>
          <w:sz w:val="28"/>
          <w:szCs w:val="28"/>
        </w:rPr>
        <w:t>Порядка организации работы и распределения расходных обязательств на реализацию мероприятий перечня проектов народных инициатив в Усольском районе</w:t>
      </w:r>
      <w:r>
        <w:rPr>
          <w:sz w:val="28"/>
          <w:szCs w:val="28"/>
        </w:rPr>
        <w:t>»</w:t>
      </w:r>
      <w:r w:rsidRPr="00F96E92">
        <w:rPr>
          <w:sz w:val="28"/>
          <w:szCs w:val="28"/>
        </w:rPr>
        <w:t xml:space="preserve">; </w:t>
      </w:r>
      <w:r>
        <w:rPr>
          <w:sz w:val="28"/>
          <w:szCs w:val="28"/>
        </w:rPr>
        <w:t xml:space="preserve">Порядка </w:t>
      </w:r>
      <w:r w:rsidRPr="00F96E92">
        <w:rPr>
          <w:sz w:val="28"/>
          <w:szCs w:val="28"/>
        </w:rPr>
        <w:t>ведения реестра расходных обязательств, нарушение отдельных норм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745982" w:rsidRPr="00AD428E" w:rsidRDefault="00745982" w:rsidP="00AD428E">
      <w:pPr>
        <w:widowControl w:val="0"/>
        <w:autoSpaceDE w:val="0"/>
        <w:autoSpaceDN w:val="0"/>
        <w:adjustRightInd w:val="0"/>
        <w:ind w:firstLine="708"/>
        <w:jc w:val="both"/>
        <w:rPr>
          <w:sz w:val="28"/>
          <w:szCs w:val="28"/>
        </w:rPr>
      </w:pPr>
      <w:r w:rsidRPr="00AD428E">
        <w:rPr>
          <w:sz w:val="28"/>
          <w:szCs w:val="28"/>
        </w:rPr>
        <w:t>4.«Аудит эффективности использования муниципальных средств (муниципального имущества)</w:t>
      </w:r>
      <w:r>
        <w:rPr>
          <w:sz w:val="28"/>
          <w:szCs w:val="28"/>
        </w:rPr>
        <w:t>,</w:t>
      </w:r>
      <w:r w:rsidRPr="00AD428E">
        <w:rPr>
          <w:sz w:val="28"/>
          <w:szCs w:val="28"/>
        </w:rPr>
        <w:t xml:space="preserve"> направленных МКУК «Культурно-спортивный комплекс «Импульс» за 2019-2020 годы и истекший период 2021 года». Объем проверенных средств составил 30 220,55 тыс.руб. В ходе аудита эффективности установлено несоответствие действующему законодательству отдельных пунктов Устава </w:t>
      </w:r>
      <w:r>
        <w:rPr>
          <w:sz w:val="28"/>
          <w:szCs w:val="28"/>
        </w:rPr>
        <w:t>у</w:t>
      </w:r>
      <w:r w:rsidRPr="00AD428E">
        <w:rPr>
          <w:sz w:val="28"/>
          <w:szCs w:val="28"/>
        </w:rPr>
        <w:t xml:space="preserve">чреждения, выявлены замечания ведения бюджетной сметы; рекомендовано привести в соответствие с законодательством Положение об оплате труда работников, в том числе в части отражения должностного оклада инструктора по спорту, дополнить </w:t>
      </w:r>
      <w:r>
        <w:rPr>
          <w:sz w:val="28"/>
          <w:szCs w:val="28"/>
        </w:rPr>
        <w:t xml:space="preserve">Положение </w:t>
      </w:r>
      <w:r w:rsidRPr="00AD428E">
        <w:rPr>
          <w:sz w:val="28"/>
          <w:szCs w:val="28"/>
        </w:rPr>
        <w:t>методикой начисления заработной платы; установлено нарушение Трудового кодекса РФ, в части сроков выплаты отпускных, расчета при увольнении работников</w:t>
      </w:r>
      <w:r>
        <w:rPr>
          <w:sz w:val="28"/>
          <w:szCs w:val="28"/>
        </w:rPr>
        <w:t>. В</w:t>
      </w:r>
      <w:r w:rsidRPr="00AD428E">
        <w:rPr>
          <w:sz w:val="28"/>
          <w:szCs w:val="28"/>
        </w:rPr>
        <w:t xml:space="preserve"> нарушение </w:t>
      </w:r>
      <w:r w:rsidRPr="00AD428E">
        <w:rPr>
          <w:bCs/>
          <w:sz w:val="28"/>
          <w:szCs w:val="28"/>
        </w:rPr>
        <w:t>Инструкции №157н,</w:t>
      </w:r>
      <w:r w:rsidRPr="00AD428E">
        <w:rPr>
          <w:sz w:val="28"/>
          <w:szCs w:val="28"/>
        </w:rPr>
        <w:t xml:space="preserve"> писем Минфина России от 17.07.2015г. №02-07-10/41190, от 14.10.2015г. №02-07-10/58921 установлен неправильный учет имущества организации на счетах, на момент проверки </w:t>
      </w:r>
      <w:r w:rsidRPr="00AD428E">
        <w:rPr>
          <w:bCs/>
          <w:sz w:val="28"/>
          <w:szCs w:val="28"/>
        </w:rPr>
        <w:t>не ве</w:t>
      </w:r>
      <w:r>
        <w:rPr>
          <w:bCs/>
          <w:sz w:val="28"/>
          <w:szCs w:val="28"/>
        </w:rPr>
        <w:t>л</w:t>
      </w:r>
      <w:r w:rsidRPr="00AD428E">
        <w:rPr>
          <w:bCs/>
          <w:sz w:val="28"/>
          <w:szCs w:val="28"/>
        </w:rPr>
        <w:t>ась опись регистрации инвентарных карточек по учету основных средств; п</w:t>
      </w:r>
      <w:r w:rsidRPr="00AD428E">
        <w:rPr>
          <w:sz w:val="28"/>
          <w:szCs w:val="28"/>
        </w:rPr>
        <w:t xml:space="preserve">редметы мягкого инвентаря (одежда сцены, сценические костюмы) не маркировались; кроме того, </w:t>
      </w:r>
      <w:r w:rsidRPr="00AD428E">
        <w:rPr>
          <w:bCs/>
          <w:sz w:val="28"/>
          <w:szCs w:val="28"/>
        </w:rPr>
        <w:t xml:space="preserve">по результатам инвентаризации выявлено несоответствие номеров билетов с номерами корешков билетов; </w:t>
      </w:r>
      <w:r w:rsidRPr="00AD428E">
        <w:rPr>
          <w:sz w:val="28"/>
          <w:szCs w:val="28"/>
        </w:rPr>
        <w:t xml:space="preserve">выявлено </w:t>
      </w:r>
      <w:r w:rsidRPr="00AD428E">
        <w:rPr>
          <w:bCs/>
          <w:sz w:val="28"/>
          <w:szCs w:val="28"/>
        </w:rPr>
        <w:t xml:space="preserve">неучтенное имущество (бильярдный стол; полка в медицинском кабинете; картина, зеркало в кабинете для кружков; стенд; гимнастический мяч в кабинете тренера; военные костюмы; журнальный стол; кашпо; баннер в холле ОСП; стол в комнате звукооператора ОСП) – </w:t>
      </w:r>
      <w:r w:rsidRPr="00AD428E">
        <w:rPr>
          <w:sz w:val="28"/>
          <w:szCs w:val="28"/>
        </w:rPr>
        <w:t>по пояснениям директора Учреждения излишки образовались за счет несвоевременного оприход</w:t>
      </w:r>
      <w:r>
        <w:rPr>
          <w:sz w:val="28"/>
          <w:szCs w:val="28"/>
        </w:rPr>
        <w:t>о</w:t>
      </w:r>
      <w:r w:rsidRPr="00AD428E">
        <w:rPr>
          <w:sz w:val="28"/>
          <w:szCs w:val="28"/>
        </w:rPr>
        <w:t xml:space="preserve">вания основных средств, переданных на безвозмездной основе </w:t>
      </w:r>
      <w:r>
        <w:rPr>
          <w:sz w:val="28"/>
          <w:szCs w:val="28"/>
        </w:rPr>
        <w:t>у</w:t>
      </w:r>
      <w:r w:rsidRPr="00AD428E">
        <w:rPr>
          <w:sz w:val="28"/>
          <w:szCs w:val="28"/>
        </w:rPr>
        <w:t>чреждению физическими лицами</w:t>
      </w:r>
      <w:r>
        <w:rPr>
          <w:sz w:val="28"/>
          <w:szCs w:val="28"/>
        </w:rPr>
        <w:t xml:space="preserve">. </w:t>
      </w:r>
      <w:r w:rsidRPr="00AD428E">
        <w:rPr>
          <w:sz w:val="28"/>
          <w:szCs w:val="28"/>
        </w:rPr>
        <w:t>В нарушение постановления администрации от 17.12.2018г. №287 «Об утверждени</w:t>
      </w:r>
      <w:r>
        <w:rPr>
          <w:sz w:val="28"/>
          <w:szCs w:val="28"/>
        </w:rPr>
        <w:t>и</w:t>
      </w:r>
      <w:r w:rsidRPr="00AD428E">
        <w:rPr>
          <w:sz w:val="28"/>
          <w:szCs w:val="28"/>
        </w:rPr>
        <w:t xml:space="preserve"> Положения о платных услугах, оказываемых муниципальным казенным учреждением культуры «КСК Импульс» в </w:t>
      </w:r>
      <w:r>
        <w:rPr>
          <w:sz w:val="28"/>
          <w:szCs w:val="28"/>
        </w:rPr>
        <w:t>учреждении</w:t>
      </w:r>
      <w:r w:rsidRPr="00AD428E">
        <w:rPr>
          <w:sz w:val="28"/>
          <w:szCs w:val="28"/>
        </w:rPr>
        <w:t xml:space="preserve"> культуры не осуществлялся учет объёма доходов и расходов по оказываемым им услугам на платной основе. В нарушение отдельных норм Федерального закона от 05.04.2013г. №44-ФЗ «О контрактной системе в сфере закупок товаров, работ, услуг для обеспечения государственных и муниципальных нужд» план-график закупок на 2019 год не размещен</w:t>
      </w:r>
      <w:r>
        <w:rPr>
          <w:sz w:val="28"/>
          <w:szCs w:val="28"/>
        </w:rPr>
        <w:t xml:space="preserve"> у</w:t>
      </w:r>
      <w:r w:rsidRPr="00AD428E">
        <w:rPr>
          <w:sz w:val="28"/>
          <w:szCs w:val="28"/>
        </w:rPr>
        <w:t>чреждением</w:t>
      </w:r>
      <w:r>
        <w:rPr>
          <w:sz w:val="28"/>
          <w:szCs w:val="28"/>
        </w:rPr>
        <w:t xml:space="preserve">, </w:t>
      </w:r>
      <w:r w:rsidRPr="00AD428E">
        <w:rPr>
          <w:sz w:val="28"/>
          <w:szCs w:val="28"/>
        </w:rPr>
        <w:t>представленные планы-графики на 2019 год не содержат обоснования закупок</w:t>
      </w:r>
      <w:r>
        <w:rPr>
          <w:sz w:val="28"/>
          <w:szCs w:val="28"/>
        </w:rPr>
        <w:t xml:space="preserve">, </w:t>
      </w:r>
      <w:r w:rsidRPr="00AD428E">
        <w:rPr>
          <w:sz w:val="28"/>
          <w:szCs w:val="28"/>
        </w:rPr>
        <w:t>не размещен «Отчет об объеме закупок у субъектов малого предпринимательства, социально</w:t>
      </w:r>
      <w:r>
        <w:rPr>
          <w:sz w:val="28"/>
          <w:szCs w:val="28"/>
        </w:rPr>
        <w:t>-</w:t>
      </w:r>
      <w:r w:rsidRPr="00AD428E">
        <w:rPr>
          <w:sz w:val="28"/>
          <w:szCs w:val="28"/>
        </w:rPr>
        <w:t>ориентированных некоммерческих организаций» за 2019, 2020 годы.</w:t>
      </w:r>
    </w:p>
    <w:p w:rsidR="00745982" w:rsidRPr="00F96EF3" w:rsidRDefault="00745982" w:rsidP="00D63115">
      <w:pPr>
        <w:pStyle w:val="ConsPlusNonformat"/>
        <w:ind w:firstLine="708"/>
        <w:jc w:val="both"/>
        <w:rPr>
          <w:rFonts w:ascii="Times New Roman" w:hAnsi="Times New Roman" w:cs="Times New Roman"/>
          <w:sz w:val="28"/>
          <w:szCs w:val="28"/>
        </w:rPr>
      </w:pPr>
      <w:r w:rsidRPr="00F96EF3">
        <w:rPr>
          <w:rFonts w:ascii="Times New Roman" w:hAnsi="Times New Roman" w:cs="Times New Roman"/>
          <w:sz w:val="28"/>
          <w:szCs w:val="28"/>
        </w:rPr>
        <w:t>Акты контрольных мероприятий, тематических экспертно-аналитических мероприятий рассматриваются комиссией по рассмотрению отчетов (заключений) Контрольно-счетной палаты</w:t>
      </w:r>
      <w:r>
        <w:rPr>
          <w:rFonts w:ascii="Times New Roman" w:hAnsi="Times New Roman" w:cs="Times New Roman"/>
          <w:sz w:val="28"/>
          <w:szCs w:val="28"/>
        </w:rPr>
        <w:t xml:space="preserve"> </w:t>
      </w:r>
      <w:r w:rsidRPr="00F96EF3">
        <w:rPr>
          <w:rFonts w:ascii="Times New Roman" w:hAnsi="Times New Roman" w:cs="Times New Roman"/>
          <w:sz w:val="28"/>
          <w:szCs w:val="28"/>
        </w:rPr>
        <w:t xml:space="preserve">созданной в Думе Усольского района. С целью эффективной контрольной деятельности, членами комиссии по рассмотрению отчетов (заключений) Контрольно-счетной палатой рассматриваются выявленные нарушения, указанные в отчетах и заключениях по результатам проведенных мероприятий контрольно-счетного органа. За отчетный период состоялось 4 заседания комиссии. Рассмотрены результаты 4 контрольных и 5 тематических экспертно-аналитических мероприятий (тематические экспертно-аналитические мероприятия за 2020 год). В ходе работы комиссии заслушивается доклад председателя </w:t>
      </w:r>
      <w:r>
        <w:rPr>
          <w:rFonts w:ascii="Times New Roman" w:hAnsi="Times New Roman" w:cs="Times New Roman"/>
          <w:sz w:val="28"/>
          <w:szCs w:val="28"/>
        </w:rPr>
        <w:t>Контрольно-счетной палаты</w:t>
      </w:r>
      <w:r w:rsidRPr="00F96EF3">
        <w:rPr>
          <w:rFonts w:ascii="Times New Roman" w:hAnsi="Times New Roman" w:cs="Times New Roman"/>
          <w:sz w:val="28"/>
          <w:szCs w:val="28"/>
        </w:rPr>
        <w:t xml:space="preserve"> о выявленных нарушениях, объекта контрольного мероприятия о проведенной работе. Депутатский корпус – члены комиссии выносят соответствующие решени</w:t>
      </w:r>
      <w:r>
        <w:rPr>
          <w:rFonts w:ascii="Times New Roman" w:hAnsi="Times New Roman" w:cs="Times New Roman"/>
          <w:sz w:val="28"/>
          <w:szCs w:val="28"/>
        </w:rPr>
        <w:t>я</w:t>
      </w:r>
      <w:r w:rsidRPr="00F96EF3">
        <w:rPr>
          <w:rFonts w:ascii="Times New Roman" w:hAnsi="Times New Roman" w:cs="Times New Roman"/>
          <w:sz w:val="28"/>
          <w:szCs w:val="28"/>
        </w:rPr>
        <w:t xml:space="preserve"> к должностным лицам</w:t>
      </w:r>
      <w:r>
        <w:rPr>
          <w:rFonts w:ascii="Times New Roman" w:hAnsi="Times New Roman" w:cs="Times New Roman"/>
          <w:sz w:val="28"/>
          <w:szCs w:val="28"/>
        </w:rPr>
        <w:t>,</w:t>
      </w:r>
      <w:r w:rsidRPr="00F96EF3">
        <w:rPr>
          <w:rFonts w:ascii="Times New Roman" w:hAnsi="Times New Roman" w:cs="Times New Roman"/>
          <w:sz w:val="28"/>
          <w:szCs w:val="28"/>
        </w:rPr>
        <w:t xml:space="preserve"> допустивши</w:t>
      </w:r>
      <w:r>
        <w:rPr>
          <w:rFonts w:ascii="Times New Roman" w:hAnsi="Times New Roman" w:cs="Times New Roman"/>
          <w:sz w:val="28"/>
          <w:szCs w:val="28"/>
        </w:rPr>
        <w:t>м</w:t>
      </w:r>
      <w:r w:rsidRPr="00F96EF3">
        <w:rPr>
          <w:rFonts w:ascii="Times New Roman" w:hAnsi="Times New Roman" w:cs="Times New Roman"/>
          <w:sz w:val="28"/>
          <w:szCs w:val="28"/>
        </w:rPr>
        <w:t xml:space="preserve"> нарушения. При необходимости вынесенное решение комиссии направляется в правоохранительные органы для принятия соответствующих мер реагирования и руководителям объекта контрольного мероприятия. Так, в отчетном периоде для дачи правовой оценки в правоохранительные органы направлено 3 материала проверки. По результатам рассмотрения материалов вынесено</w:t>
      </w:r>
      <w:r>
        <w:rPr>
          <w:rFonts w:ascii="Times New Roman" w:hAnsi="Times New Roman" w:cs="Times New Roman"/>
          <w:sz w:val="28"/>
          <w:szCs w:val="28"/>
        </w:rPr>
        <w:t>:</w:t>
      </w:r>
      <w:r w:rsidRPr="00F96EF3">
        <w:rPr>
          <w:rFonts w:ascii="Times New Roman" w:hAnsi="Times New Roman" w:cs="Times New Roman"/>
          <w:sz w:val="28"/>
          <w:szCs w:val="28"/>
        </w:rPr>
        <w:t>1 представление</w:t>
      </w:r>
      <w:r>
        <w:rPr>
          <w:rFonts w:ascii="Times New Roman" w:hAnsi="Times New Roman" w:cs="Times New Roman"/>
          <w:sz w:val="28"/>
          <w:szCs w:val="28"/>
        </w:rPr>
        <w:t>; 1</w:t>
      </w:r>
      <w:r w:rsidRPr="00F96EF3">
        <w:rPr>
          <w:rFonts w:ascii="Times New Roman" w:hAnsi="Times New Roman" w:cs="Times New Roman"/>
          <w:sz w:val="28"/>
          <w:szCs w:val="28"/>
        </w:rPr>
        <w:t>постановление о направлении материалов проверки в орган предварительного расследования для решения вопроса об уголовном преследовании в отношении директора МУП «Мальтинское ЖКХ» по признакам преступлений, предусмотренных ч.1 ст.285, ч.1 ст.286 Уголовного кодекса РФ по факту злоупотребления служебным положением, превышения служебными полномочиями. В Усольский городской суд направлены 2 исковых заявления о признании недействительными договоров о займе и переводе долга (по 2 материалам мер прокурорского реагирования не установлено).</w:t>
      </w:r>
    </w:p>
    <w:p w:rsidR="00745982" w:rsidRPr="00F96EF3" w:rsidRDefault="00745982" w:rsidP="00D63115">
      <w:pPr>
        <w:ind w:firstLine="709"/>
        <w:jc w:val="both"/>
        <w:rPr>
          <w:sz w:val="28"/>
          <w:szCs w:val="28"/>
        </w:rPr>
      </w:pPr>
      <w:r w:rsidRPr="00F96EF3">
        <w:rPr>
          <w:sz w:val="28"/>
          <w:szCs w:val="28"/>
        </w:rPr>
        <w:t>В рамках взаимодействия с надзорными и правоохранительными органами в отчетном периоде направлялись в прокуратуру города заключения на проекты нормативно-правовых актов, рассматриваемы</w:t>
      </w:r>
      <w:r>
        <w:rPr>
          <w:sz w:val="28"/>
          <w:szCs w:val="28"/>
        </w:rPr>
        <w:t xml:space="preserve">е </w:t>
      </w:r>
      <w:r w:rsidRPr="00F96EF3">
        <w:rPr>
          <w:sz w:val="28"/>
          <w:szCs w:val="28"/>
        </w:rPr>
        <w:t>Думой района, поселени</w:t>
      </w:r>
      <w:r>
        <w:rPr>
          <w:sz w:val="28"/>
          <w:szCs w:val="28"/>
        </w:rPr>
        <w:t>ями района</w:t>
      </w:r>
      <w:r w:rsidRPr="00F96EF3">
        <w:rPr>
          <w:sz w:val="28"/>
          <w:szCs w:val="28"/>
        </w:rPr>
        <w:t>.</w:t>
      </w:r>
    </w:p>
    <w:p w:rsidR="00745982" w:rsidRPr="00F96EF3" w:rsidRDefault="00745982" w:rsidP="00D63115">
      <w:pPr>
        <w:pStyle w:val="NormalWeb"/>
        <w:spacing w:before="0" w:beforeAutospacing="0" w:after="0" w:afterAutospacing="0"/>
        <w:ind w:firstLine="708"/>
        <w:jc w:val="both"/>
        <w:rPr>
          <w:sz w:val="28"/>
          <w:szCs w:val="28"/>
        </w:rPr>
      </w:pPr>
      <w:r w:rsidRPr="00F96EF3">
        <w:rPr>
          <w:sz w:val="28"/>
          <w:szCs w:val="28"/>
        </w:rPr>
        <w:t xml:space="preserve">Проведение экспертно-аналитической деятельности является отличительной особенностью органов внешнего государственного и муниципального финансового контроля и постепенно становится приоритетным направлением деятельности контрольно-счетных органов. </w:t>
      </w:r>
      <w:r>
        <w:rPr>
          <w:sz w:val="28"/>
          <w:szCs w:val="28"/>
        </w:rPr>
        <w:t xml:space="preserve">Другими </w:t>
      </w:r>
      <w:r w:rsidRPr="00F96EF3">
        <w:rPr>
          <w:sz w:val="28"/>
          <w:szCs w:val="28"/>
        </w:rPr>
        <w:t>контролирующим</w:t>
      </w:r>
      <w:r>
        <w:rPr>
          <w:sz w:val="28"/>
          <w:szCs w:val="28"/>
        </w:rPr>
        <w:t>и</w:t>
      </w:r>
      <w:r w:rsidRPr="00F96EF3">
        <w:rPr>
          <w:sz w:val="28"/>
          <w:szCs w:val="28"/>
        </w:rPr>
        <w:t xml:space="preserve"> структурам</w:t>
      </w:r>
      <w:r>
        <w:rPr>
          <w:sz w:val="28"/>
          <w:szCs w:val="28"/>
        </w:rPr>
        <w:t>и</w:t>
      </w:r>
      <w:r w:rsidRPr="00F96EF3">
        <w:rPr>
          <w:sz w:val="28"/>
          <w:szCs w:val="28"/>
        </w:rPr>
        <w:t xml:space="preserve"> данный инструмент предварительного контроля не применяется.</w:t>
      </w:r>
    </w:p>
    <w:p w:rsidR="00745982" w:rsidRPr="00F96EF3" w:rsidRDefault="00745982" w:rsidP="00D63115">
      <w:pPr>
        <w:autoSpaceDE w:val="0"/>
        <w:autoSpaceDN w:val="0"/>
        <w:adjustRightInd w:val="0"/>
        <w:ind w:firstLine="708"/>
        <w:jc w:val="both"/>
        <w:rPr>
          <w:color w:val="000000"/>
          <w:sz w:val="28"/>
          <w:szCs w:val="28"/>
        </w:rPr>
      </w:pPr>
      <w:r w:rsidRPr="00F96EF3">
        <w:rPr>
          <w:color w:val="000000"/>
          <w:sz w:val="28"/>
          <w:szCs w:val="28"/>
        </w:rPr>
        <w:t xml:space="preserve">В рамках </w:t>
      </w:r>
      <w:r w:rsidRPr="00F96EF3">
        <w:rPr>
          <w:bCs/>
          <w:color w:val="000000"/>
          <w:sz w:val="28"/>
          <w:szCs w:val="28"/>
        </w:rPr>
        <w:t xml:space="preserve">экспертно-аналитической деятельности </w:t>
      </w:r>
      <w:r w:rsidRPr="00F96EF3">
        <w:rPr>
          <w:color w:val="000000"/>
          <w:sz w:val="28"/>
          <w:szCs w:val="28"/>
        </w:rPr>
        <w:t xml:space="preserve">в 2021 году подготовлено 117 заключений, в том числе: </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lang w:eastAsia="ru-RU"/>
        </w:rPr>
        <w:t>13 заключений по результатам внешней проверки годового отчета об исполнении бюджета за 2020 год;</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lang w:eastAsia="ru-RU"/>
        </w:rPr>
        <w:t>6 заключений по результатам проверки годовой бюджетной отчетности главных администраторов бюджетных средств за 2020 год;</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lang w:eastAsia="ru-RU"/>
        </w:rPr>
        <w:t xml:space="preserve">13 заключений по </w:t>
      </w:r>
      <w:r w:rsidRPr="00F96EF3">
        <w:rPr>
          <w:color w:val="auto"/>
          <w:sz w:val="28"/>
          <w:szCs w:val="28"/>
        </w:rPr>
        <w:t>экспертизе проекта решения Думы «О бюджете на 2022 год и на плановый период 2023 и 2024 годов»;</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rPr>
        <w:t>66 заключений на проект решения Думы по внесению изменений в бюджет на 2021 год и плановый период 2022 и 2023 годов;</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rPr>
        <w:t>8 заключений на проект решения Думы «Об условиях оплаты труда глав МО, муниципальных служащих администрации района, администраций муниципальных образований Усольского района»;</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rPr>
        <w:t>9 заключений на проект решения Думы «О бюджетном процессе»</w:t>
      </w:r>
      <w:r>
        <w:rPr>
          <w:color w:val="auto"/>
          <w:sz w:val="28"/>
          <w:szCs w:val="28"/>
        </w:rPr>
        <w:t>;</w:t>
      </w:r>
    </w:p>
    <w:p w:rsidR="00745982" w:rsidRPr="00F96EF3" w:rsidRDefault="00745982" w:rsidP="00D63115">
      <w:pPr>
        <w:pStyle w:val="Default"/>
        <w:numPr>
          <w:ilvl w:val="0"/>
          <w:numId w:val="6"/>
        </w:numPr>
        <w:ind w:left="0" w:firstLine="709"/>
        <w:jc w:val="both"/>
        <w:rPr>
          <w:color w:val="auto"/>
          <w:sz w:val="28"/>
          <w:szCs w:val="28"/>
        </w:rPr>
      </w:pPr>
      <w:r w:rsidRPr="00F96EF3">
        <w:rPr>
          <w:color w:val="auto"/>
          <w:sz w:val="28"/>
          <w:szCs w:val="28"/>
        </w:rPr>
        <w:t>1 заключение на проект решения Думы «Об утверждении Положения об представительских расходах».</w:t>
      </w:r>
    </w:p>
    <w:p w:rsidR="00745982" w:rsidRDefault="00745982" w:rsidP="007002EC">
      <w:pPr>
        <w:ind w:firstLine="708"/>
        <w:jc w:val="both"/>
        <w:rPr>
          <w:sz w:val="28"/>
          <w:szCs w:val="28"/>
        </w:rPr>
      </w:pPr>
    </w:p>
    <w:p w:rsidR="00745982" w:rsidRPr="00F96EF3" w:rsidRDefault="00745982" w:rsidP="007002EC">
      <w:pPr>
        <w:ind w:firstLine="708"/>
        <w:jc w:val="both"/>
        <w:rPr>
          <w:sz w:val="28"/>
          <w:szCs w:val="28"/>
        </w:rPr>
      </w:pPr>
      <w:r w:rsidRPr="00F96EF3">
        <w:rPr>
          <w:sz w:val="28"/>
          <w:szCs w:val="28"/>
        </w:rPr>
        <w:t>В 2021 году проведено 2 совместных (параллельных) тематических</w:t>
      </w:r>
      <w:r>
        <w:rPr>
          <w:sz w:val="28"/>
          <w:szCs w:val="28"/>
        </w:rPr>
        <w:t xml:space="preserve"> </w:t>
      </w:r>
      <w:r w:rsidRPr="00F96EF3">
        <w:rPr>
          <w:sz w:val="28"/>
          <w:szCs w:val="28"/>
        </w:rPr>
        <w:t>экспертно-аналитических мероприяти</w:t>
      </w:r>
      <w:r>
        <w:rPr>
          <w:sz w:val="28"/>
          <w:szCs w:val="28"/>
        </w:rPr>
        <w:t>я</w:t>
      </w:r>
      <w:r w:rsidRPr="00F96EF3">
        <w:rPr>
          <w:sz w:val="28"/>
          <w:szCs w:val="28"/>
        </w:rPr>
        <w:t xml:space="preserve"> с Контрольно-счетной палатой Иркутской области:</w:t>
      </w:r>
    </w:p>
    <w:p w:rsidR="00745982" w:rsidRPr="00F96EF3" w:rsidRDefault="00745982" w:rsidP="007002EC">
      <w:pPr>
        <w:ind w:firstLine="708"/>
        <w:jc w:val="both"/>
        <w:rPr>
          <w:color w:val="000000"/>
          <w:sz w:val="28"/>
          <w:szCs w:val="28"/>
        </w:rPr>
      </w:pPr>
      <w:r w:rsidRPr="00F96EF3">
        <w:rPr>
          <w:sz w:val="28"/>
          <w:szCs w:val="28"/>
        </w:rPr>
        <w:t xml:space="preserve">1.«Анализ распределения между муниципальными образованиями Иркутской области дотаций на выравнивание бюджетной обеспеченности поселений из бюджета муниципального района». </w:t>
      </w:r>
      <w:r>
        <w:rPr>
          <w:sz w:val="28"/>
          <w:szCs w:val="28"/>
        </w:rPr>
        <w:t xml:space="preserve">Объем проверенных средств составил 179 171,20 тыс.руб. </w:t>
      </w:r>
      <w:r w:rsidRPr="00F96EF3">
        <w:rPr>
          <w:sz w:val="28"/>
          <w:szCs w:val="28"/>
        </w:rPr>
        <w:t>П</w:t>
      </w:r>
      <w:r w:rsidRPr="00F96EF3">
        <w:rPr>
          <w:color w:val="000000"/>
          <w:sz w:val="28"/>
          <w:szCs w:val="28"/>
        </w:rPr>
        <w:t xml:space="preserve">роведенный анализ показателей бюджетной обеспеченности муниципальных образований Усольского района свидетельствует о сохранении значительной дифференциации муниципальных образований по показателю бюджетной обеспеченности (до применения выравнивания). </w:t>
      </w:r>
      <w:r>
        <w:rPr>
          <w:color w:val="000000"/>
          <w:sz w:val="28"/>
          <w:szCs w:val="28"/>
        </w:rPr>
        <w:t>П</w:t>
      </w:r>
      <w:r w:rsidRPr="00F96EF3">
        <w:rPr>
          <w:color w:val="000000"/>
          <w:sz w:val="28"/>
          <w:szCs w:val="28"/>
        </w:rPr>
        <w:t>ричиной дифференциации является различие по уровню налоговых доходов между муниципальными образованиями. Основной налоговый потенциал концентрируется в муниципальных образованиях района на территориях,</w:t>
      </w:r>
      <w:r>
        <w:rPr>
          <w:color w:val="000000"/>
          <w:sz w:val="28"/>
          <w:szCs w:val="28"/>
        </w:rPr>
        <w:t xml:space="preserve">на </w:t>
      </w:r>
      <w:r w:rsidRPr="00F96EF3">
        <w:rPr>
          <w:color w:val="000000"/>
          <w:sz w:val="28"/>
          <w:szCs w:val="28"/>
        </w:rPr>
        <w:t>которых расположены крупные предприятия, войсковые части. Анализ показал, что расчеты распределения дотаций соответству</w:t>
      </w:r>
      <w:r>
        <w:rPr>
          <w:color w:val="000000"/>
          <w:sz w:val="28"/>
          <w:szCs w:val="28"/>
        </w:rPr>
        <w:t>ют</w:t>
      </w:r>
      <w:r w:rsidRPr="00F96EF3">
        <w:rPr>
          <w:color w:val="000000"/>
          <w:sz w:val="28"/>
          <w:szCs w:val="28"/>
        </w:rPr>
        <w:t xml:space="preserve"> утвержденным муниципальными правовыми актами методикам.</w:t>
      </w:r>
    </w:p>
    <w:p w:rsidR="00745982" w:rsidRPr="003A331F" w:rsidRDefault="00745982" w:rsidP="00026F89">
      <w:pPr>
        <w:tabs>
          <w:tab w:val="left" w:pos="851"/>
        </w:tabs>
        <w:ind w:firstLine="708"/>
        <w:jc w:val="both"/>
        <w:rPr>
          <w:sz w:val="28"/>
          <w:szCs w:val="28"/>
        </w:rPr>
      </w:pPr>
      <w:r w:rsidRPr="00DF7728">
        <w:rPr>
          <w:sz w:val="28"/>
          <w:szCs w:val="28"/>
        </w:rPr>
        <w:t>2.«Анализ использования субсидий на выплату денежного содержания с начислениями на него главам, муниципальным служащим органов местного самоуправления Усольского муниципального района Иркутской области, работникам учреждений, находящихся в ведении органов местного самоуправления Усольского муниципального района Иркутской области»</w:t>
      </w:r>
      <w:r>
        <w:rPr>
          <w:sz w:val="28"/>
          <w:szCs w:val="28"/>
        </w:rPr>
        <w:t xml:space="preserve">. Объем проверенных средств составил 100 329,25 тыс.руб.В ходе мероприятия выявлены </w:t>
      </w:r>
      <w:r w:rsidRPr="003A331F">
        <w:rPr>
          <w:sz w:val="28"/>
          <w:szCs w:val="28"/>
        </w:rPr>
        <w:t>нарушени</w:t>
      </w:r>
      <w:r>
        <w:rPr>
          <w:sz w:val="28"/>
          <w:szCs w:val="28"/>
        </w:rPr>
        <w:t>я</w:t>
      </w:r>
      <w:r w:rsidRPr="003A331F">
        <w:rPr>
          <w:sz w:val="28"/>
          <w:szCs w:val="28"/>
        </w:rPr>
        <w:t xml:space="preserve"> ст</w:t>
      </w:r>
      <w:r>
        <w:rPr>
          <w:sz w:val="28"/>
          <w:szCs w:val="28"/>
        </w:rPr>
        <w:t>атей</w:t>
      </w:r>
      <w:r w:rsidRPr="003A331F">
        <w:rPr>
          <w:sz w:val="28"/>
          <w:szCs w:val="28"/>
        </w:rPr>
        <w:t xml:space="preserve"> Трудового кодекса РФ, в части начисления заработной платы за совмещение и увеличени</w:t>
      </w:r>
      <w:r>
        <w:rPr>
          <w:sz w:val="28"/>
          <w:szCs w:val="28"/>
        </w:rPr>
        <w:t>е</w:t>
      </w:r>
      <w:r w:rsidRPr="003A331F">
        <w:rPr>
          <w:sz w:val="28"/>
          <w:szCs w:val="28"/>
        </w:rPr>
        <w:t xml:space="preserve"> объема работ в сумме 15</w:t>
      </w:r>
      <w:r>
        <w:rPr>
          <w:sz w:val="28"/>
          <w:szCs w:val="28"/>
        </w:rPr>
        <w:t>,</w:t>
      </w:r>
      <w:r w:rsidRPr="003A331F">
        <w:rPr>
          <w:sz w:val="28"/>
          <w:szCs w:val="28"/>
        </w:rPr>
        <w:t>4</w:t>
      </w:r>
      <w:r>
        <w:rPr>
          <w:sz w:val="28"/>
          <w:szCs w:val="28"/>
        </w:rPr>
        <w:t>3 тыс.</w:t>
      </w:r>
      <w:r w:rsidRPr="003A331F">
        <w:rPr>
          <w:sz w:val="28"/>
          <w:szCs w:val="28"/>
        </w:rPr>
        <w:t>руб.;</w:t>
      </w:r>
      <w:r>
        <w:rPr>
          <w:sz w:val="28"/>
          <w:szCs w:val="28"/>
        </w:rPr>
        <w:t xml:space="preserve"> </w:t>
      </w:r>
      <w:r w:rsidRPr="003A331F">
        <w:rPr>
          <w:sz w:val="28"/>
          <w:szCs w:val="28"/>
        </w:rPr>
        <w:t>за дни нахождения работника в служебной командировке;</w:t>
      </w:r>
      <w:r>
        <w:rPr>
          <w:sz w:val="28"/>
          <w:szCs w:val="28"/>
        </w:rPr>
        <w:t xml:space="preserve"> </w:t>
      </w:r>
      <w:r w:rsidRPr="003A331F">
        <w:rPr>
          <w:sz w:val="28"/>
          <w:szCs w:val="28"/>
        </w:rPr>
        <w:t>недоначислени</w:t>
      </w:r>
      <w:r>
        <w:rPr>
          <w:sz w:val="28"/>
          <w:szCs w:val="28"/>
        </w:rPr>
        <w:t>е</w:t>
      </w:r>
      <w:r w:rsidRPr="003A331F">
        <w:rPr>
          <w:sz w:val="28"/>
          <w:szCs w:val="28"/>
        </w:rPr>
        <w:t xml:space="preserve"> заработной платы работникам до МРОТ в сумме </w:t>
      </w:r>
      <w:r>
        <w:rPr>
          <w:sz w:val="28"/>
          <w:szCs w:val="28"/>
          <w:lang w:eastAsia="en-US"/>
        </w:rPr>
        <w:t>3,51 тыс.руб.</w:t>
      </w:r>
      <w:r w:rsidRPr="003A331F">
        <w:rPr>
          <w:sz w:val="28"/>
          <w:szCs w:val="28"/>
        </w:rPr>
        <w:t>;</w:t>
      </w:r>
      <w:r>
        <w:rPr>
          <w:sz w:val="28"/>
          <w:szCs w:val="28"/>
        </w:rPr>
        <w:t xml:space="preserve"> в части оплаты труда за работу сверхурочных часов </w:t>
      </w:r>
      <w:r w:rsidRPr="00336FE8">
        <w:rPr>
          <w:sz w:val="28"/>
          <w:szCs w:val="28"/>
        </w:rPr>
        <w:t>диспетчерам ЕДДС и специалистам по приему и обработке экст</w:t>
      </w:r>
      <w:r>
        <w:rPr>
          <w:sz w:val="28"/>
          <w:szCs w:val="28"/>
        </w:rPr>
        <w:t>р</w:t>
      </w:r>
      <w:r w:rsidRPr="00336FE8">
        <w:rPr>
          <w:sz w:val="28"/>
          <w:szCs w:val="28"/>
        </w:rPr>
        <w:t>енных вызовов</w:t>
      </w:r>
      <w:r>
        <w:rPr>
          <w:sz w:val="28"/>
          <w:szCs w:val="28"/>
        </w:rPr>
        <w:t xml:space="preserve"> в общей сумме недоначисленной заработной платы 17,08 тыс.руб., установлено нарушение отдельных норм </w:t>
      </w:r>
      <w:r>
        <w:rPr>
          <w:rStyle w:val="layout"/>
          <w:sz w:val="28"/>
          <w:szCs w:val="28"/>
        </w:rPr>
        <w:t>Положения о</w:t>
      </w:r>
      <w:r w:rsidRPr="00567173">
        <w:rPr>
          <w:rStyle w:val="layout"/>
          <w:sz w:val="28"/>
          <w:szCs w:val="28"/>
        </w:rPr>
        <w:t>б оплате труда работников</w:t>
      </w:r>
      <w:r>
        <w:rPr>
          <w:rStyle w:val="layout"/>
          <w:sz w:val="28"/>
          <w:szCs w:val="28"/>
        </w:rPr>
        <w:t xml:space="preserve"> администрации.</w:t>
      </w:r>
    </w:p>
    <w:p w:rsidR="00745982" w:rsidRPr="00F96EF3" w:rsidRDefault="00745982" w:rsidP="00332A15">
      <w:pPr>
        <w:ind w:firstLine="708"/>
        <w:jc w:val="both"/>
        <w:rPr>
          <w:sz w:val="28"/>
          <w:szCs w:val="28"/>
        </w:rPr>
      </w:pPr>
      <w:r w:rsidRPr="00F96EF3">
        <w:rPr>
          <w:color w:val="000000"/>
          <w:sz w:val="28"/>
          <w:szCs w:val="28"/>
        </w:rPr>
        <w:t>П</w:t>
      </w:r>
      <w:r w:rsidRPr="00F96EF3">
        <w:rPr>
          <w:sz w:val="28"/>
          <w:szCs w:val="28"/>
        </w:rPr>
        <w:t>о результатам мероприятий подготовлены заключения, которые направлены объектам проверки и в Контрольно-счетную палату Иркутской области для включения в сводный отчет.</w:t>
      </w:r>
    </w:p>
    <w:p w:rsidR="00745982" w:rsidRPr="00F96EF3" w:rsidRDefault="00745982" w:rsidP="00BB62D2">
      <w:pPr>
        <w:autoSpaceDE w:val="0"/>
        <w:autoSpaceDN w:val="0"/>
        <w:adjustRightInd w:val="0"/>
        <w:ind w:firstLine="709"/>
        <w:jc w:val="both"/>
        <w:rPr>
          <w:sz w:val="28"/>
          <w:szCs w:val="28"/>
        </w:rPr>
      </w:pPr>
      <w:r w:rsidRPr="00F96EF3">
        <w:rPr>
          <w:sz w:val="28"/>
          <w:szCs w:val="28"/>
        </w:rPr>
        <w:t xml:space="preserve">Кроме того, проведено 1 тематическое экспертно-аналитическое мероприятие на основании письма прокуратуры города Усолье-Сибирское от 13.08.2021г. №07-23-2021, в части эффективного использования муниципальных средств при приобретении и реализации блочно–модульной котельной администрацией Мишелевского городского поселения </w:t>
      </w:r>
      <w:r w:rsidRPr="00F96EF3">
        <w:rPr>
          <w:iCs/>
          <w:sz w:val="28"/>
          <w:szCs w:val="28"/>
        </w:rPr>
        <w:t xml:space="preserve">Усольского муниципального района Иркутской области. </w:t>
      </w:r>
      <w:r>
        <w:rPr>
          <w:iCs/>
          <w:sz w:val="28"/>
          <w:szCs w:val="28"/>
        </w:rPr>
        <w:t xml:space="preserve">Объем проверенных средств составил 1 649,57 тыс.руб. </w:t>
      </w:r>
      <w:r w:rsidRPr="00F96EF3">
        <w:rPr>
          <w:sz w:val="28"/>
          <w:szCs w:val="28"/>
        </w:rPr>
        <w:t>При проведении мероприятия выявлено, что в нарушение ч.1 ст.158 Бюджетного кодекса РФ при реализации мероприятия «Приобретение блочно-модульной котельной» по муниципальной программе «</w:t>
      </w:r>
      <w:r w:rsidRPr="00F96EF3">
        <w:rPr>
          <w:rStyle w:val="cs79da67e21"/>
          <w:sz w:val="28"/>
          <w:szCs w:val="28"/>
        </w:rPr>
        <w:t xml:space="preserve">Развитие гармоничной среды городского поселения Мишелевского муниципального образования» </w:t>
      </w:r>
      <w:r w:rsidRPr="00F96EF3">
        <w:rPr>
          <w:sz w:val="28"/>
          <w:szCs w:val="28"/>
        </w:rPr>
        <w:t xml:space="preserve">в рамках государственной программы Иркутской области «Развитие жилищно-коммунального хозяйства Иркутской области», администрацией Мишелевского </w:t>
      </w:r>
      <w:r>
        <w:rPr>
          <w:sz w:val="28"/>
          <w:szCs w:val="28"/>
        </w:rPr>
        <w:t>МО</w:t>
      </w:r>
      <w:r w:rsidRPr="00F96EF3">
        <w:rPr>
          <w:sz w:val="28"/>
          <w:szCs w:val="28"/>
        </w:rPr>
        <w:t>, как главным распорядителем бюджетных средств не обеспечена результативность и адресность использования бюджетных средств в сумме 1 649,57 тыс.руб. В нарушение п.4.1 ст.14</w:t>
      </w:r>
      <w:hyperlink r:id="rId10" w:history="1">
        <w:r w:rsidRPr="00F96EF3">
          <w:rPr>
            <w:sz w:val="28"/>
            <w:szCs w:val="28"/>
          </w:rPr>
          <w:t xml:space="preserve"> Федерального закона от 06.10.2003г. №131-ФЗ «Об общих принципах организации местного самоуправления в Российской Федерации» </w:t>
        </w:r>
      </w:hyperlink>
      <w:r w:rsidRPr="00F96EF3">
        <w:rPr>
          <w:sz w:val="28"/>
          <w:szCs w:val="28"/>
        </w:rPr>
        <w:t>администрацией Мишелевского МО не в полной мере осуществляется муниципальный контроль по вопросам местного значения, в части исполнения ООО «ЖКХ», ООО ТК «Белая» модернизации объектов теплоснабжения блочно-модульной котельной КМТ-160 2 ПрА. По результатам рассмотрения заключения материалы направлены в Следственный отдел по г. Усолье-Сибирское СУ СК России по Иркутской области в порядке ст.144-145 Уголовно-процессуального кодекса РФ. По факту неэффективного, нерезультативного расходования бюджетных средств в 2018 году главе администрации Мишелевского МО внесено представление об устранении нарушений закона.</w:t>
      </w:r>
    </w:p>
    <w:p w:rsidR="00745982" w:rsidRPr="00F96EF3" w:rsidRDefault="00745982" w:rsidP="000B350B">
      <w:pPr>
        <w:ind w:firstLine="709"/>
        <w:jc w:val="both"/>
        <w:rPr>
          <w:sz w:val="28"/>
        </w:rPr>
      </w:pPr>
    </w:p>
    <w:p w:rsidR="00745982" w:rsidRPr="00F96EF3" w:rsidRDefault="00745982" w:rsidP="000C53A0">
      <w:pPr>
        <w:tabs>
          <w:tab w:val="left" w:pos="0"/>
        </w:tabs>
        <w:autoSpaceDE w:val="0"/>
        <w:autoSpaceDN w:val="0"/>
        <w:adjustRightInd w:val="0"/>
        <w:ind w:right="-142" w:firstLine="709"/>
        <w:jc w:val="both"/>
        <w:rPr>
          <w:sz w:val="28"/>
          <w:szCs w:val="28"/>
        </w:rPr>
      </w:pPr>
      <w:r>
        <w:rPr>
          <w:sz w:val="28"/>
          <w:szCs w:val="28"/>
        </w:rPr>
        <w:t>В течение 2021 года п</w:t>
      </w:r>
      <w:r w:rsidRPr="00F96EF3">
        <w:rPr>
          <w:sz w:val="28"/>
          <w:szCs w:val="28"/>
        </w:rPr>
        <w:t>роведен мониторинг реализации</w:t>
      </w:r>
      <w:r>
        <w:rPr>
          <w:sz w:val="28"/>
          <w:szCs w:val="28"/>
        </w:rPr>
        <w:t xml:space="preserve"> </w:t>
      </w:r>
      <w:r w:rsidRPr="00F96EF3">
        <w:rPr>
          <w:color w:val="000000"/>
          <w:sz w:val="28"/>
          <w:szCs w:val="28"/>
        </w:rPr>
        <w:t xml:space="preserve">по исполнению национальных проектов на территории </w:t>
      </w:r>
      <w:r w:rsidRPr="00F96EF3">
        <w:rPr>
          <w:iCs/>
          <w:sz w:val="28"/>
          <w:szCs w:val="28"/>
        </w:rPr>
        <w:t xml:space="preserve">Усольского муниципального района Иркутской области. </w:t>
      </w:r>
      <w:r w:rsidRPr="00F96EF3">
        <w:rPr>
          <w:sz w:val="28"/>
          <w:szCs w:val="28"/>
        </w:rPr>
        <w:t>На территории Усольского муниципального района реализуется три национальных проекта:</w:t>
      </w:r>
      <w:r>
        <w:rPr>
          <w:sz w:val="28"/>
          <w:szCs w:val="28"/>
        </w:rPr>
        <w:t>«</w:t>
      </w:r>
      <w:r w:rsidRPr="00F96EF3">
        <w:rPr>
          <w:sz w:val="28"/>
          <w:szCs w:val="28"/>
        </w:rPr>
        <w:t>Образование</w:t>
      </w:r>
      <w:r>
        <w:rPr>
          <w:sz w:val="28"/>
          <w:szCs w:val="28"/>
        </w:rPr>
        <w:t>»</w:t>
      </w:r>
      <w:r w:rsidRPr="00F96EF3">
        <w:rPr>
          <w:sz w:val="28"/>
          <w:szCs w:val="28"/>
        </w:rPr>
        <w:t>;</w:t>
      </w:r>
      <w:r>
        <w:rPr>
          <w:sz w:val="28"/>
          <w:szCs w:val="28"/>
        </w:rPr>
        <w:t>«</w:t>
      </w:r>
      <w:r w:rsidRPr="00F96EF3">
        <w:rPr>
          <w:sz w:val="28"/>
          <w:szCs w:val="28"/>
        </w:rPr>
        <w:t>Культура</w:t>
      </w:r>
      <w:r>
        <w:rPr>
          <w:sz w:val="28"/>
          <w:szCs w:val="28"/>
        </w:rPr>
        <w:t>»</w:t>
      </w:r>
      <w:r w:rsidRPr="00F96EF3">
        <w:rPr>
          <w:sz w:val="28"/>
          <w:szCs w:val="28"/>
        </w:rPr>
        <w:t>;</w:t>
      </w:r>
      <w:r>
        <w:rPr>
          <w:sz w:val="28"/>
          <w:szCs w:val="28"/>
        </w:rPr>
        <w:t>«</w:t>
      </w:r>
      <w:r w:rsidRPr="00F96EF3">
        <w:rPr>
          <w:sz w:val="28"/>
          <w:szCs w:val="28"/>
        </w:rPr>
        <w:t>Жилье и городская среда</w:t>
      </w:r>
      <w:r>
        <w:rPr>
          <w:sz w:val="28"/>
          <w:szCs w:val="28"/>
        </w:rPr>
        <w:t>»</w:t>
      </w:r>
      <w:r w:rsidRPr="00F96EF3">
        <w:rPr>
          <w:sz w:val="28"/>
          <w:szCs w:val="28"/>
        </w:rPr>
        <w:t>. По состоянию на 01 января 2022 года в бюджетах муниципальных образований Усольского района предусмотрены бюджетные ассигнования на реализацию мероприятий национальных проектов с общим объемом финансирования в сумме 64 198,32 тыс.руб., в том числе бюджетные ассигнования Усольского района в сумме 14 957,40 тыс.руб.Исполнение мероприятий по реализации национальных проектов составляет 61 018,83 тыс.руб. или 95,05%, в том числе исполнение бюджетных обязательств Усольского муниципального района в сумме 11 940,59 тыс.руб. или 79,83%.</w:t>
      </w:r>
    </w:p>
    <w:p w:rsidR="00745982" w:rsidRPr="003E4C98" w:rsidRDefault="00745982" w:rsidP="003E4C98">
      <w:pPr>
        <w:tabs>
          <w:tab w:val="left" w:pos="0"/>
        </w:tabs>
        <w:autoSpaceDE w:val="0"/>
        <w:autoSpaceDN w:val="0"/>
        <w:adjustRightInd w:val="0"/>
        <w:ind w:firstLine="709"/>
        <w:jc w:val="both"/>
        <w:rPr>
          <w:sz w:val="28"/>
          <w:szCs w:val="28"/>
          <w:lang w:eastAsia="en-US"/>
        </w:rPr>
      </w:pPr>
      <w:r w:rsidRPr="00F96EF3">
        <w:rPr>
          <w:sz w:val="28"/>
          <w:szCs w:val="28"/>
        </w:rPr>
        <w:t>Исполнение мероприятий по реализации национального проекта «Образование» на 01 января 2022 года составляет 9 815,09 тыс.руб. или 76,49% от плановых назначений. Бюджетные</w:t>
      </w:r>
      <w:r>
        <w:rPr>
          <w:sz w:val="28"/>
          <w:szCs w:val="28"/>
        </w:rPr>
        <w:t xml:space="preserve"> </w:t>
      </w:r>
      <w:r w:rsidRPr="00F96EF3">
        <w:rPr>
          <w:sz w:val="28"/>
          <w:szCs w:val="28"/>
        </w:rPr>
        <w:t>обязательства неисполнены в сумме 3 016,81 тыс.руб., так как сложилась экономия по итогам проведения конкурентных процедур определения подрядчиков для выполнения работ по капитальному ремонту спортзалов.</w:t>
      </w:r>
      <w:r w:rsidRPr="00F25070">
        <w:rPr>
          <w:sz w:val="28"/>
          <w:szCs w:val="28"/>
          <w:lang w:eastAsia="en-US"/>
        </w:rPr>
        <w:t>За2021 год три учреждения</w:t>
      </w:r>
      <w:r>
        <w:rPr>
          <w:sz w:val="28"/>
          <w:szCs w:val="28"/>
          <w:lang w:eastAsia="en-US"/>
        </w:rPr>
        <w:t xml:space="preserve"> о</w:t>
      </w:r>
      <w:r w:rsidRPr="00F25070">
        <w:rPr>
          <w:sz w:val="28"/>
          <w:szCs w:val="28"/>
          <w:lang w:eastAsia="en-US"/>
        </w:rPr>
        <w:t>бразования</w:t>
      </w:r>
      <w:r>
        <w:rPr>
          <w:sz w:val="28"/>
          <w:szCs w:val="28"/>
          <w:lang w:eastAsia="en-US"/>
        </w:rPr>
        <w:t xml:space="preserve"> Усольского района</w:t>
      </w:r>
      <w:r w:rsidRPr="00F25070">
        <w:rPr>
          <w:sz w:val="28"/>
          <w:szCs w:val="28"/>
          <w:lang w:eastAsia="en-US"/>
        </w:rPr>
        <w:t>, повысили уровень надежности функционирования поме</w:t>
      </w:r>
      <w:r w:rsidRPr="003E4C98">
        <w:rPr>
          <w:sz w:val="28"/>
          <w:szCs w:val="28"/>
          <w:lang w:eastAsia="en-US"/>
        </w:rPr>
        <w:t>щений для занятий физической культурой и спортом.</w:t>
      </w:r>
    </w:p>
    <w:p w:rsidR="00745982" w:rsidRPr="003E4C98" w:rsidRDefault="00745982" w:rsidP="003E4C98">
      <w:pPr>
        <w:tabs>
          <w:tab w:val="left" w:pos="0"/>
        </w:tabs>
        <w:autoSpaceDE w:val="0"/>
        <w:autoSpaceDN w:val="0"/>
        <w:adjustRightInd w:val="0"/>
        <w:ind w:firstLine="709"/>
        <w:jc w:val="both"/>
        <w:rPr>
          <w:sz w:val="28"/>
          <w:szCs w:val="28"/>
        </w:rPr>
      </w:pPr>
      <w:r w:rsidRPr="003E4C98">
        <w:rPr>
          <w:sz w:val="28"/>
          <w:szCs w:val="28"/>
        </w:rPr>
        <w:t>Национальный проект «Культура» осуществляется через формат следующих региональных проектов:</w:t>
      </w:r>
    </w:p>
    <w:p w:rsidR="00745982" w:rsidRPr="003E4C98" w:rsidRDefault="00745982" w:rsidP="003E4C98">
      <w:pPr>
        <w:pStyle w:val="ListParagraph"/>
        <w:numPr>
          <w:ilvl w:val="0"/>
          <w:numId w:val="16"/>
        </w:numPr>
        <w:tabs>
          <w:tab w:val="left" w:pos="0"/>
        </w:tabs>
        <w:autoSpaceDE w:val="0"/>
        <w:autoSpaceDN w:val="0"/>
        <w:adjustRightInd w:val="0"/>
        <w:spacing w:after="0" w:line="240" w:lineRule="auto"/>
        <w:ind w:left="0" w:firstLine="851"/>
        <w:jc w:val="both"/>
        <w:rPr>
          <w:rFonts w:ascii="Times New Roman" w:hAnsi="Times New Roman" w:cs="Times New Roman"/>
          <w:sz w:val="28"/>
          <w:szCs w:val="28"/>
          <w:lang w:eastAsia="en-US"/>
        </w:rPr>
      </w:pPr>
      <w:r w:rsidRPr="003E4C98">
        <w:rPr>
          <w:rFonts w:ascii="Times New Roman" w:hAnsi="Times New Roman" w:cs="Times New Roman"/>
          <w:sz w:val="28"/>
          <w:szCs w:val="28"/>
          <w:lang w:eastAsia="en-US"/>
        </w:rPr>
        <w:t>региональный проект «Творческие люди» реализован администрацией сельского поселения Железнодорожного муниципального образования.</w:t>
      </w:r>
      <w:r>
        <w:rPr>
          <w:rFonts w:ascii="Times New Roman" w:hAnsi="Times New Roman" w:cs="Times New Roman"/>
          <w:sz w:val="28"/>
          <w:szCs w:val="28"/>
          <w:lang w:eastAsia="en-US"/>
        </w:rPr>
        <w:t xml:space="preserve"> </w:t>
      </w:r>
      <w:r w:rsidRPr="003E4C98">
        <w:rPr>
          <w:rFonts w:ascii="Times New Roman" w:hAnsi="Times New Roman" w:cs="Times New Roman"/>
          <w:sz w:val="28"/>
          <w:szCs w:val="28"/>
          <w:lang w:eastAsia="en-US"/>
        </w:rPr>
        <w:t>Оценивая эффективность использования бюджетных средств установлено, что выделенные средства расходовались в соответствии с задачами в сумме 100,00 тыс. руб.;</w:t>
      </w:r>
    </w:p>
    <w:p w:rsidR="00745982" w:rsidRPr="003E4C98" w:rsidRDefault="00745982" w:rsidP="003E4C98">
      <w:pPr>
        <w:pStyle w:val="ListParagraph"/>
        <w:numPr>
          <w:ilvl w:val="0"/>
          <w:numId w:val="16"/>
        </w:numPr>
        <w:tabs>
          <w:tab w:val="left" w:pos="0"/>
        </w:tabs>
        <w:autoSpaceDE w:val="0"/>
        <w:autoSpaceDN w:val="0"/>
        <w:adjustRightInd w:val="0"/>
        <w:spacing w:after="0" w:line="240" w:lineRule="auto"/>
        <w:ind w:left="0" w:firstLine="851"/>
        <w:jc w:val="both"/>
        <w:rPr>
          <w:rFonts w:ascii="Times New Roman" w:hAnsi="Times New Roman" w:cs="Times New Roman"/>
          <w:sz w:val="28"/>
          <w:szCs w:val="28"/>
          <w:lang w:eastAsia="en-US"/>
        </w:rPr>
      </w:pPr>
      <w:r w:rsidRPr="003E4C98">
        <w:rPr>
          <w:rFonts w:ascii="Times New Roman" w:hAnsi="Times New Roman" w:cs="Times New Roman"/>
          <w:sz w:val="28"/>
          <w:szCs w:val="28"/>
          <w:lang w:eastAsia="en-US"/>
        </w:rPr>
        <w:t>региональный проект «Культурная среда» реализован Управлением по социально-культурным вопросам Усольского муниципального района.</w:t>
      </w:r>
      <w:r>
        <w:rPr>
          <w:rFonts w:ascii="Times New Roman" w:hAnsi="Times New Roman" w:cs="Times New Roman"/>
          <w:sz w:val="28"/>
          <w:szCs w:val="28"/>
          <w:lang w:eastAsia="en-US"/>
        </w:rPr>
        <w:t xml:space="preserve"> </w:t>
      </w:r>
      <w:r w:rsidRPr="003E4C98">
        <w:rPr>
          <w:rFonts w:ascii="Times New Roman" w:hAnsi="Times New Roman" w:cs="Times New Roman"/>
          <w:sz w:val="28"/>
          <w:szCs w:val="28"/>
          <w:lang w:eastAsia="en-US"/>
        </w:rPr>
        <w:t>В ходе исполнения мероприятий конечные результаты (сохранение доли модернизированных зданий учреждений дополнительного образования в размере 100%) достигнуты в полном объеме по одному учреждению в сумме 1 627,69 тыс.руб.</w:t>
      </w:r>
    </w:p>
    <w:p w:rsidR="00745982" w:rsidRPr="003E4C98" w:rsidRDefault="00745982" w:rsidP="003E4C98">
      <w:pPr>
        <w:tabs>
          <w:tab w:val="left" w:pos="0"/>
        </w:tabs>
        <w:autoSpaceDE w:val="0"/>
        <w:autoSpaceDN w:val="0"/>
        <w:adjustRightInd w:val="0"/>
        <w:ind w:firstLine="709"/>
        <w:jc w:val="both"/>
        <w:rPr>
          <w:sz w:val="28"/>
          <w:szCs w:val="28"/>
        </w:rPr>
      </w:pPr>
      <w:r w:rsidRPr="003E4C98">
        <w:rPr>
          <w:sz w:val="28"/>
          <w:szCs w:val="28"/>
        </w:rPr>
        <w:t>Финансовое участие поселений в реализации национального проекта «Жилье и городская среда» осуществляется через формат следующих региональных проектов:</w:t>
      </w:r>
    </w:p>
    <w:p w:rsidR="00745982" w:rsidRPr="003E4C98" w:rsidRDefault="00745982" w:rsidP="003E4C98">
      <w:pPr>
        <w:pStyle w:val="ListParagraph"/>
        <w:numPr>
          <w:ilvl w:val="0"/>
          <w:numId w:val="16"/>
        </w:numPr>
        <w:tabs>
          <w:tab w:val="left" w:pos="0"/>
        </w:tabs>
        <w:autoSpaceDE w:val="0"/>
        <w:autoSpaceDN w:val="0"/>
        <w:adjustRightInd w:val="0"/>
        <w:spacing w:after="0" w:line="240" w:lineRule="auto"/>
        <w:ind w:left="0" w:firstLine="851"/>
        <w:jc w:val="both"/>
        <w:rPr>
          <w:rFonts w:ascii="Times New Roman" w:hAnsi="Times New Roman" w:cs="Times New Roman"/>
          <w:sz w:val="28"/>
          <w:szCs w:val="28"/>
        </w:rPr>
      </w:pPr>
      <w:r w:rsidRPr="003E4C98">
        <w:rPr>
          <w:rFonts w:ascii="Times New Roman" w:hAnsi="Times New Roman" w:cs="Times New Roman"/>
          <w:sz w:val="28"/>
          <w:szCs w:val="28"/>
        </w:rPr>
        <w:t>региональный проект «Формирование комфортной городской среды в Иркутской области» реализуется в десяти муниципальных образованиях района с общим объемом финансирования в сумме 26 927,29 тыс.руб., бюджетные назначения исполнены в полном объеме;</w:t>
      </w:r>
    </w:p>
    <w:p w:rsidR="00745982" w:rsidRPr="003E4C98" w:rsidRDefault="00745982" w:rsidP="003E4C98">
      <w:pPr>
        <w:pStyle w:val="ListParagraph"/>
        <w:numPr>
          <w:ilvl w:val="0"/>
          <w:numId w:val="16"/>
        </w:numPr>
        <w:tabs>
          <w:tab w:val="left" w:pos="0"/>
        </w:tabs>
        <w:autoSpaceDE w:val="0"/>
        <w:autoSpaceDN w:val="0"/>
        <w:adjustRightInd w:val="0"/>
        <w:spacing w:after="0" w:line="240" w:lineRule="auto"/>
        <w:ind w:left="0" w:firstLine="851"/>
        <w:jc w:val="both"/>
        <w:rPr>
          <w:rFonts w:ascii="Times New Roman" w:hAnsi="Times New Roman" w:cs="Times New Roman"/>
          <w:sz w:val="28"/>
          <w:szCs w:val="28"/>
        </w:rPr>
      </w:pPr>
      <w:r w:rsidRPr="003E4C98">
        <w:rPr>
          <w:rFonts w:ascii="Times New Roman" w:hAnsi="Times New Roman" w:cs="Times New Roman"/>
          <w:sz w:val="28"/>
          <w:szCs w:val="28"/>
        </w:rPr>
        <w:t>региональный проект «Обеспечение устойчивого сокращения непригодного для проживания жилищного фонда» осуществляется Тайтурским городским поселением. Администрацией Тайтурского МО приобретено 14 квартир общей площадью 620,0 кв.м.Исполнение бюджетных назначени</w:t>
      </w:r>
      <w:r>
        <w:rPr>
          <w:rFonts w:ascii="Times New Roman" w:hAnsi="Times New Roman" w:cs="Times New Roman"/>
          <w:sz w:val="28"/>
          <w:szCs w:val="28"/>
        </w:rPr>
        <w:t>й</w:t>
      </w:r>
      <w:r w:rsidRPr="003E4C98">
        <w:rPr>
          <w:rFonts w:ascii="Times New Roman" w:hAnsi="Times New Roman" w:cs="Times New Roman"/>
          <w:sz w:val="28"/>
          <w:szCs w:val="28"/>
        </w:rPr>
        <w:t xml:space="preserve"> составляет 21 050,95 тыс.руб. или 99,26%</w:t>
      </w:r>
      <w:r>
        <w:rPr>
          <w:rFonts w:ascii="Times New Roman" w:hAnsi="Times New Roman" w:cs="Times New Roman"/>
          <w:sz w:val="28"/>
          <w:szCs w:val="28"/>
        </w:rPr>
        <w:t xml:space="preserve"> (остаток</w:t>
      </w:r>
      <w:r w:rsidRPr="003E4C98">
        <w:rPr>
          <w:rFonts w:ascii="Times New Roman" w:hAnsi="Times New Roman" w:cs="Times New Roman"/>
          <w:sz w:val="28"/>
          <w:szCs w:val="28"/>
        </w:rPr>
        <w:t xml:space="preserve"> субсидии в сумме 156,18 тыс.руб. подлежит возврату в бюджет Иркутской области</w:t>
      </w:r>
      <w:r>
        <w:rPr>
          <w:rFonts w:ascii="Times New Roman" w:hAnsi="Times New Roman" w:cs="Times New Roman"/>
          <w:sz w:val="28"/>
          <w:szCs w:val="28"/>
        </w:rPr>
        <w:t>)</w:t>
      </w:r>
      <w:r w:rsidRPr="003E4C98">
        <w:rPr>
          <w:rFonts w:ascii="Times New Roman" w:hAnsi="Times New Roman" w:cs="Times New Roman"/>
          <w:sz w:val="28"/>
          <w:szCs w:val="28"/>
        </w:rPr>
        <w:t>.</w:t>
      </w:r>
    </w:p>
    <w:p w:rsidR="00745982" w:rsidRPr="00D27CE5" w:rsidRDefault="00745982" w:rsidP="003E4C98">
      <w:pPr>
        <w:ind w:firstLine="709"/>
        <w:jc w:val="both"/>
        <w:rPr>
          <w:sz w:val="28"/>
        </w:rPr>
      </w:pPr>
    </w:p>
    <w:p w:rsidR="00745982" w:rsidRPr="007551C1" w:rsidRDefault="00745982" w:rsidP="003E4C98">
      <w:pPr>
        <w:ind w:firstLine="709"/>
        <w:jc w:val="both"/>
      </w:pPr>
      <w:r w:rsidRPr="003E4C98">
        <w:rPr>
          <w:sz w:val="28"/>
        </w:rPr>
        <w:t xml:space="preserve">В соответствии с действующим законодательством в отчетном периоде проведена внешняя проверка годового отчета об исполнении бюджета Усольского муниципального района Иркутской области и внешняя проверка годовой отчетности шести главных </w:t>
      </w:r>
      <w:r w:rsidRPr="00F96EF3">
        <w:rPr>
          <w:sz w:val="28"/>
        </w:rPr>
        <w:t>администраторов бюджетных средств. Проведена внешняя проверка годовых отчетов 12 муниципальных образований, входящих в состав Усольского муниципального района Иркутской области. Внешняя проверка бюджетной отчетности показала, что в основном бюджетная отчетность главных администраторов является достоверной.</w:t>
      </w:r>
      <w:r>
        <w:rPr>
          <w:sz w:val="28"/>
        </w:rPr>
        <w:t xml:space="preserve"> </w:t>
      </w:r>
      <w:r w:rsidRPr="00F96EF3">
        <w:rPr>
          <w:sz w:val="28"/>
        </w:rPr>
        <w:t>В целом</w:t>
      </w:r>
      <w:r>
        <w:rPr>
          <w:sz w:val="28"/>
        </w:rPr>
        <w:t>,</w:t>
      </w:r>
      <w:r w:rsidRPr="00F96EF3">
        <w:rPr>
          <w:sz w:val="28"/>
        </w:rPr>
        <w:t xml:space="preserve"> выявленные по результатам экспертно-аналитических мероприятий нарушения и недостатки</w:t>
      </w:r>
      <w:r>
        <w:rPr>
          <w:sz w:val="28"/>
        </w:rPr>
        <w:t>,</w:t>
      </w:r>
      <w:r w:rsidRPr="00F96EF3">
        <w:rPr>
          <w:sz w:val="28"/>
        </w:rPr>
        <w:t xml:space="preserve"> не оказали существенного влияния на достоверность бюджетной отчетности. По установленным нарушениям даны соответствующие рекомендации. </w:t>
      </w:r>
      <w:r w:rsidRPr="00F96EF3">
        <w:rPr>
          <w:sz w:val="28"/>
          <w:szCs w:val="28"/>
        </w:rPr>
        <w:t xml:space="preserve">Основные показатели сводного годового отчета об исполнении бюджета района за 2020 год соответствовали итоговым суммам фактических поступлений доходов в бюджет и выбывших средств из бюджета. </w:t>
      </w:r>
      <w:r>
        <w:rPr>
          <w:sz w:val="28"/>
          <w:szCs w:val="28"/>
        </w:rPr>
        <w:t>Показатели</w:t>
      </w:r>
      <w:r w:rsidRPr="00F96EF3">
        <w:rPr>
          <w:sz w:val="28"/>
          <w:szCs w:val="28"/>
        </w:rPr>
        <w:t xml:space="preserve"> отчетности выборочно сверены с данными предоставленн</w:t>
      </w:r>
      <w:r>
        <w:rPr>
          <w:sz w:val="28"/>
          <w:szCs w:val="28"/>
        </w:rPr>
        <w:t>ыми</w:t>
      </w:r>
      <w:r w:rsidRPr="00F96EF3">
        <w:rPr>
          <w:sz w:val="28"/>
          <w:szCs w:val="28"/>
        </w:rPr>
        <w:t xml:space="preserve"> Управлением Федерального казначейства Российской Федерации, в рамках взаимодействия и обмена информацией. Вместе с тем, при проведении внешней проверки бюджетной отчетности выявлены нарушения отдельных норм Бюджетного кодекса РФ, Федерального закона от </w:t>
      </w:r>
      <w:r w:rsidRPr="00D26FAC">
        <w:rPr>
          <w:sz w:val="28"/>
          <w:szCs w:val="28"/>
        </w:rPr>
        <w:t>06.12.2011г. №402-ФЗ «О бухгалтерском учете», инструкций по составлению и исполнению бюджетной отчетности, утвержденных приказами Минфина России. При проведении внешней проверки бюджетной отчетности в Мишелевском МО выявлены признаки нецелевого использования бюджетных средств муниципального Дорожного фонда в сумме 286,15 тыс.руб. По результатам внешней проверки бюджетной отчетности в заключениях даны</w:t>
      </w:r>
      <w:r w:rsidRPr="00F96EF3">
        <w:rPr>
          <w:sz w:val="28"/>
          <w:szCs w:val="28"/>
        </w:rPr>
        <w:t xml:space="preserve"> рекомендации по недопущению нарушений</w:t>
      </w:r>
      <w:r>
        <w:rPr>
          <w:sz w:val="28"/>
          <w:szCs w:val="28"/>
        </w:rPr>
        <w:t xml:space="preserve"> </w:t>
      </w:r>
      <w:r w:rsidRPr="00F96EF3">
        <w:rPr>
          <w:sz w:val="28"/>
          <w:szCs w:val="28"/>
        </w:rPr>
        <w:t>при составлении бюджетной отчетности.</w:t>
      </w:r>
    </w:p>
    <w:p w:rsidR="00745982" w:rsidRPr="00F96EF3" w:rsidRDefault="00745982" w:rsidP="000C6B68">
      <w:pPr>
        <w:tabs>
          <w:tab w:val="left" w:pos="0"/>
        </w:tabs>
        <w:ind w:firstLine="709"/>
        <w:jc w:val="both"/>
        <w:rPr>
          <w:sz w:val="28"/>
          <w:szCs w:val="28"/>
        </w:rPr>
      </w:pPr>
      <w:r w:rsidRPr="00F96EF3">
        <w:rPr>
          <w:sz w:val="28"/>
          <w:szCs w:val="28"/>
        </w:rPr>
        <w:t>Внешний муниципальный финансовый контроль за формированием местного бюджета осуществлялся путем проведения экспертизы бюджета на проект бюджета Усольского районного муниципального образования и экспертиз проектов бюджетов поселений на 2022 год и плановый период 2023 и 2024 годов, а также экспертиз по внесению изменений и дополнений в бюджет в течение 2021 года. Результаты экспертно-аналитических мероприятий учтены при рассмотрении и утверждении бюджетов муниципальных образований.</w:t>
      </w:r>
    </w:p>
    <w:p w:rsidR="00745982" w:rsidRPr="00F96EF3" w:rsidRDefault="00745982" w:rsidP="00D63115">
      <w:pPr>
        <w:ind w:firstLine="709"/>
        <w:jc w:val="both"/>
        <w:rPr>
          <w:sz w:val="28"/>
          <w:szCs w:val="28"/>
        </w:rPr>
      </w:pPr>
    </w:p>
    <w:p w:rsidR="00745982" w:rsidRPr="00F96EF3" w:rsidRDefault="00745982" w:rsidP="00581A83">
      <w:pPr>
        <w:autoSpaceDE w:val="0"/>
        <w:autoSpaceDN w:val="0"/>
        <w:adjustRightInd w:val="0"/>
        <w:ind w:firstLine="709"/>
        <w:jc w:val="both"/>
        <w:rPr>
          <w:color w:val="000000"/>
          <w:sz w:val="28"/>
          <w:szCs w:val="28"/>
        </w:rPr>
      </w:pPr>
      <w:r w:rsidRPr="00F96EF3">
        <w:rPr>
          <w:spacing w:val="-12"/>
          <w:sz w:val="28"/>
          <w:szCs w:val="28"/>
        </w:rPr>
        <w:t>В соответствии со ст</w:t>
      </w:r>
      <w:r>
        <w:rPr>
          <w:spacing w:val="-12"/>
          <w:sz w:val="28"/>
          <w:szCs w:val="28"/>
        </w:rPr>
        <w:t>.</w:t>
      </w:r>
      <w:r w:rsidRPr="00F96EF3">
        <w:rPr>
          <w:spacing w:val="-12"/>
          <w:sz w:val="28"/>
          <w:szCs w:val="28"/>
        </w:rPr>
        <w:t>98 Федерального закона от 05.04.2013г. №44-ФЗ «О контрактной</w:t>
      </w:r>
      <w:r w:rsidRPr="00F96EF3">
        <w:rPr>
          <w:sz w:val="28"/>
          <w:szCs w:val="28"/>
        </w:rPr>
        <w:t xml:space="preserve"> системе в сфере закупок товаров, работ, услуг для обеспечения государственных и муниципальных нужд» Контрольно-счетная палата является органом аудита в сфере закупок и осуществляет анализ и оценку результатов закупок, достижения целей осуществления закупок.Основным подходом к проведению аудита закупок является включение соответствующего вопроса (задачи) в тематические мероприятия по контролю за использованием бюджетных средств, среди которых есть расходы на закупки.</w:t>
      </w:r>
      <w:r>
        <w:rPr>
          <w:sz w:val="28"/>
          <w:szCs w:val="28"/>
        </w:rPr>
        <w:t xml:space="preserve"> </w:t>
      </w:r>
      <w:r w:rsidRPr="00F96EF3">
        <w:rPr>
          <w:color w:val="000000"/>
          <w:sz w:val="28"/>
          <w:szCs w:val="28"/>
        </w:rPr>
        <w:t>Информацией для проведения аудита в сфере закупок являются материалы и документы, представленные проверяемыми объектами, а также данные, размещенные в единой информационной системе в сфере закупок на сайте zakupki.gov.ru.</w:t>
      </w:r>
    </w:p>
    <w:p w:rsidR="00745982" w:rsidRPr="00F96EF3" w:rsidRDefault="00745982" w:rsidP="00F51838">
      <w:pPr>
        <w:pStyle w:val="ConsPlusNonformat"/>
        <w:ind w:firstLine="708"/>
        <w:jc w:val="both"/>
        <w:rPr>
          <w:rFonts w:ascii="Times New Roman" w:hAnsi="Times New Roman" w:cs="Times New Roman"/>
          <w:sz w:val="28"/>
          <w:szCs w:val="28"/>
          <w:lang w:eastAsia="en-US"/>
        </w:rPr>
      </w:pPr>
      <w:r w:rsidRPr="00F96EF3">
        <w:rPr>
          <w:rFonts w:ascii="Times New Roman" w:hAnsi="Times New Roman" w:cs="Times New Roman"/>
          <w:sz w:val="28"/>
          <w:szCs w:val="28"/>
        </w:rPr>
        <w:t xml:space="preserve">Всего в 2021 году использование бюджетных средств на закупку товаров, работ, услуг рассматривалось Контрольно-счетной палатой в ходе 3 контрольных </w:t>
      </w:r>
      <w:r>
        <w:rPr>
          <w:rFonts w:ascii="Times New Roman" w:hAnsi="Times New Roman" w:cs="Times New Roman"/>
          <w:sz w:val="28"/>
          <w:szCs w:val="28"/>
        </w:rPr>
        <w:t>мероприятий – «</w:t>
      </w:r>
      <w:r w:rsidRPr="00F96EF3">
        <w:rPr>
          <w:rFonts w:ascii="Times New Roman" w:hAnsi="Times New Roman" w:cs="Times New Roman"/>
          <w:sz w:val="28"/>
          <w:szCs w:val="28"/>
        </w:rPr>
        <w:t>Проверка эффективности организации формирования перечня проектов народных инициатив и их исполнения, расходования Усольским муниципальным районом Иркутской области бюджетных средств, выделенных на реализацию мероприятий проектов народных инициатив», «Аудит эффективности использования муниципальных средств (муниципального имущества)</w:t>
      </w:r>
      <w:r>
        <w:rPr>
          <w:rFonts w:ascii="Times New Roman" w:hAnsi="Times New Roman" w:cs="Times New Roman"/>
          <w:sz w:val="28"/>
          <w:szCs w:val="28"/>
        </w:rPr>
        <w:t>,</w:t>
      </w:r>
      <w:r w:rsidRPr="00F96EF3">
        <w:rPr>
          <w:rFonts w:ascii="Times New Roman" w:hAnsi="Times New Roman" w:cs="Times New Roman"/>
          <w:sz w:val="28"/>
          <w:szCs w:val="28"/>
        </w:rPr>
        <w:t xml:space="preserve"> направленных МКУК «Культурно-спортивный комплекс «Импульс»и в 1-ом тематическом экспертно-аналитическом мероприятии</w:t>
      </w:r>
      <w:r>
        <w:rPr>
          <w:rFonts w:ascii="Times New Roman" w:hAnsi="Times New Roman" w:cs="Times New Roman"/>
          <w:sz w:val="28"/>
          <w:szCs w:val="28"/>
        </w:rPr>
        <w:t>– «</w:t>
      </w:r>
      <w:r w:rsidRPr="00F96EF3">
        <w:rPr>
          <w:rFonts w:ascii="Times New Roman" w:hAnsi="Times New Roman" w:cs="Times New Roman"/>
          <w:sz w:val="28"/>
          <w:szCs w:val="28"/>
        </w:rPr>
        <w:t>Аудит</w:t>
      </w:r>
      <w:r>
        <w:rPr>
          <w:rFonts w:ascii="Times New Roman" w:hAnsi="Times New Roman" w:cs="Times New Roman"/>
          <w:sz w:val="28"/>
          <w:szCs w:val="28"/>
        </w:rPr>
        <w:t xml:space="preserve"> </w:t>
      </w:r>
      <w:r w:rsidRPr="00F96EF3">
        <w:rPr>
          <w:rFonts w:ascii="Times New Roman" w:hAnsi="Times New Roman" w:cs="Times New Roman"/>
          <w:sz w:val="28"/>
          <w:szCs w:val="28"/>
        </w:rPr>
        <w:t>эффективности использования муниципальных средств при приобретении и реализации блочно–модульной котельной администрацией Мишелевского городского поселения Усольского муниципального района Иркутской области», проведенных в отношении 18 заказчиков. Выявлено 156 количественных замечаний, в общем объеме</w:t>
      </w:r>
      <w:r>
        <w:rPr>
          <w:rFonts w:ascii="Times New Roman" w:hAnsi="Times New Roman" w:cs="Times New Roman"/>
          <w:sz w:val="28"/>
          <w:szCs w:val="28"/>
        </w:rPr>
        <w:t xml:space="preserve"> </w:t>
      </w:r>
      <w:r w:rsidRPr="00F96EF3">
        <w:rPr>
          <w:rFonts w:ascii="Times New Roman" w:hAnsi="Times New Roman" w:cs="Times New Roman"/>
          <w:spacing w:val="-2"/>
          <w:sz w:val="28"/>
          <w:szCs w:val="28"/>
        </w:rPr>
        <w:t>бюджетных средств в размере 12 701,76 тыс.руб.</w:t>
      </w:r>
      <w:r w:rsidRPr="00F96EF3">
        <w:rPr>
          <w:rFonts w:ascii="Times New Roman" w:hAnsi="Times New Roman" w:cs="Times New Roman"/>
          <w:sz w:val="28"/>
          <w:szCs w:val="28"/>
          <w:lang w:eastAsia="en-US"/>
        </w:rPr>
        <w:t>В ходе проверки «</w:t>
      </w:r>
      <w:r w:rsidRPr="00F96EF3">
        <w:rPr>
          <w:rFonts w:ascii="Times New Roman" w:hAnsi="Times New Roman" w:cs="Times New Roman"/>
          <w:sz w:val="28"/>
          <w:szCs w:val="28"/>
        </w:rPr>
        <w:t xml:space="preserve">МУП «Мальтинское ЖКХ» </w:t>
      </w:r>
      <w:r w:rsidRPr="00F96EF3">
        <w:rPr>
          <w:rFonts w:ascii="Times New Roman" w:hAnsi="Times New Roman" w:cs="Times New Roman"/>
          <w:sz w:val="28"/>
          <w:szCs w:val="28"/>
          <w:lang w:eastAsia="en-US"/>
        </w:rPr>
        <w:t>выявлено, что организацией осуществлялись закупки без применения Федерального закона от 18.07.2011г. №223-ФЗ «О закупках товаров, работ, услуг отдельными видами юридических лиц» и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745982" w:rsidRPr="00F96EF3" w:rsidRDefault="00745982" w:rsidP="00581A83">
      <w:pPr>
        <w:ind w:firstLine="709"/>
        <w:jc w:val="both"/>
        <w:rPr>
          <w:iCs/>
          <w:sz w:val="28"/>
          <w:szCs w:val="28"/>
        </w:rPr>
      </w:pPr>
      <w:r w:rsidRPr="00F96EF3">
        <w:rPr>
          <w:sz w:val="28"/>
          <w:szCs w:val="28"/>
        </w:rPr>
        <w:t>Причинами, повлекшими нарушения в сфере закупок, являлись: н</w:t>
      </w:r>
      <w:r w:rsidRPr="00F96EF3">
        <w:rPr>
          <w:sz w:val="28"/>
          <w:szCs w:val="28"/>
          <w:shd w:val="clear" w:color="auto" w:fill="FFFFFF"/>
        </w:rPr>
        <w:t>едостаточная квалификация должностных лиц (заказчика, аукционной, конкурсной или котировочной комисси</w:t>
      </w:r>
      <w:r>
        <w:rPr>
          <w:sz w:val="28"/>
          <w:szCs w:val="28"/>
          <w:shd w:val="clear" w:color="auto" w:fill="FFFFFF"/>
        </w:rPr>
        <w:t>и</w:t>
      </w:r>
      <w:r w:rsidRPr="00F96EF3">
        <w:rPr>
          <w:sz w:val="28"/>
          <w:szCs w:val="28"/>
          <w:shd w:val="clear" w:color="auto" w:fill="FFFFFF"/>
        </w:rPr>
        <w:t>);недоработки, допущенные на стадии планирования;</w:t>
      </w:r>
      <w:r w:rsidRPr="00F96EF3">
        <w:rPr>
          <w:sz w:val="28"/>
          <w:szCs w:val="28"/>
        </w:rPr>
        <w:t xml:space="preserve"> отсутствие контроля</w:t>
      </w:r>
      <w:r w:rsidRPr="00F96EF3">
        <w:rPr>
          <w:iCs/>
          <w:sz w:val="28"/>
          <w:szCs w:val="28"/>
        </w:rPr>
        <w:t>; отсутствие экспертизы результатов, предусмотренных контрактом (договором).</w:t>
      </w:r>
    </w:p>
    <w:p w:rsidR="00745982" w:rsidRPr="00F96EF3" w:rsidRDefault="00745982" w:rsidP="00581A83">
      <w:pPr>
        <w:pStyle w:val="NormalWeb"/>
        <w:spacing w:before="0" w:beforeAutospacing="0" w:after="0" w:afterAutospacing="0" w:line="300" w:lineRule="atLeast"/>
        <w:ind w:firstLine="708"/>
        <w:jc w:val="both"/>
        <w:rPr>
          <w:sz w:val="28"/>
          <w:szCs w:val="28"/>
        </w:rPr>
      </w:pPr>
      <w:r w:rsidRPr="00F96EF3">
        <w:rPr>
          <w:color w:val="222222"/>
          <w:sz w:val="28"/>
          <w:szCs w:val="28"/>
        </w:rPr>
        <w:t>В ходе проведенных мероприятий должностными лицами Контрольно-счетной палаты установлены следующие нарушения, недостатки, допускаемые при заключении и исполнении муниципальных контрактов:</w:t>
      </w:r>
      <w:r>
        <w:rPr>
          <w:color w:val="222222"/>
          <w:sz w:val="28"/>
          <w:szCs w:val="28"/>
        </w:rPr>
        <w:t xml:space="preserve"> </w:t>
      </w:r>
      <w:r w:rsidRPr="00F96EF3">
        <w:rPr>
          <w:sz w:val="28"/>
          <w:szCs w:val="28"/>
        </w:rPr>
        <w:t>невнесение информации в план-график закупок о заключаемых контрактах с единственным поставщиком; нарушение заказчиком сроков осуществления закупок; отсутствие конкуренции при осуществлении закупок (закупки у единственного поставщика); в ряде договоров отсутствует информация о том, что цена контракта является твердой и определяется на весь срок исполнения контракта;</w:t>
      </w:r>
      <w:r>
        <w:rPr>
          <w:sz w:val="28"/>
          <w:szCs w:val="28"/>
        </w:rPr>
        <w:t xml:space="preserve"> </w:t>
      </w:r>
      <w:r w:rsidRPr="00F96EF3">
        <w:rPr>
          <w:sz w:val="28"/>
          <w:szCs w:val="28"/>
        </w:rPr>
        <w:t>нарушения при исполнении заказчиком условий контракта (несвоевременная оплата); срок действия банковской гарантии меньше срока исполнения обязательств</w:t>
      </w:r>
      <w:r>
        <w:rPr>
          <w:sz w:val="28"/>
          <w:szCs w:val="28"/>
        </w:rPr>
        <w:t>,</w:t>
      </w:r>
      <w:r w:rsidRPr="00F96EF3">
        <w:rPr>
          <w:sz w:val="28"/>
          <w:szCs w:val="28"/>
        </w:rPr>
        <w:t xml:space="preserve"> предусмотренных контрактом;</w:t>
      </w:r>
      <w:r>
        <w:rPr>
          <w:sz w:val="28"/>
          <w:szCs w:val="28"/>
        </w:rPr>
        <w:t xml:space="preserve"> </w:t>
      </w:r>
      <w:r w:rsidRPr="00F96EF3">
        <w:rPr>
          <w:color w:val="222222"/>
          <w:sz w:val="28"/>
          <w:szCs w:val="28"/>
        </w:rPr>
        <w:t>отдельными заказчиками не начислялись и не взыскивались с поставщиков штрафы за ненадлежащее исполнение ими обязательств, предусмотренных контрактами;</w:t>
      </w:r>
      <w:r>
        <w:rPr>
          <w:color w:val="222222"/>
          <w:sz w:val="28"/>
          <w:szCs w:val="28"/>
        </w:rPr>
        <w:t xml:space="preserve"> </w:t>
      </w:r>
      <w:r w:rsidRPr="00F96EF3">
        <w:rPr>
          <w:color w:val="222222"/>
          <w:sz w:val="28"/>
          <w:szCs w:val="28"/>
        </w:rPr>
        <w:t>отдельными заказчиками не проводилась экспертиза поставленных поставщиком товаров;</w:t>
      </w:r>
      <w:r>
        <w:rPr>
          <w:color w:val="222222"/>
          <w:sz w:val="28"/>
          <w:szCs w:val="28"/>
        </w:rPr>
        <w:t xml:space="preserve"> </w:t>
      </w:r>
      <w:r w:rsidRPr="00F96EF3">
        <w:rPr>
          <w:color w:val="222222"/>
          <w:sz w:val="28"/>
          <w:szCs w:val="28"/>
        </w:rPr>
        <w:t>неразмещение информации об исполнении муниципальных контрактов для включения в реестр контрактов либо ее направление с нарушением установленного срока;</w:t>
      </w:r>
      <w:r>
        <w:rPr>
          <w:color w:val="222222"/>
          <w:sz w:val="28"/>
          <w:szCs w:val="28"/>
        </w:rPr>
        <w:t xml:space="preserve"> </w:t>
      </w:r>
      <w:r w:rsidRPr="00F96EF3">
        <w:rPr>
          <w:sz w:val="28"/>
          <w:szCs w:val="28"/>
        </w:rPr>
        <w:t>в реестр контрактов не включена информация о начислении неустоек (штрафов, пеней) в связи с ненадлежащим исполнением обязательств.</w:t>
      </w:r>
    </w:p>
    <w:p w:rsidR="00745982" w:rsidRPr="00F96EF3" w:rsidRDefault="00745982" w:rsidP="00581A83">
      <w:pPr>
        <w:pStyle w:val="NormalWeb"/>
        <w:spacing w:before="0" w:beforeAutospacing="0" w:after="0" w:afterAutospacing="0" w:line="300" w:lineRule="atLeast"/>
        <w:ind w:firstLine="708"/>
        <w:jc w:val="both"/>
        <w:rPr>
          <w:sz w:val="28"/>
          <w:szCs w:val="28"/>
        </w:rPr>
      </w:pPr>
    </w:p>
    <w:p w:rsidR="00745982" w:rsidRPr="00F96EF3" w:rsidRDefault="00745982" w:rsidP="007002EC">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F96EF3">
        <w:rPr>
          <w:rFonts w:ascii="Times New Roman" w:hAnsi="Times New Roman" w:cs="Times New Roman"/>
          <w:sz w:val="28"/>
          <w:szCs w:val="28"/>
        </w:rPr>
        <w:t xml:space="preserve">В рамках </w:t>
      </w:r>
      <w:r w:rsidRPr="00F96EF3">
        <w:rPr>
          <w:rFonts w:ascii="Times New Roman" w:hAnsi="Times New Roman" w:cs="Times New Roman"/>
          <w:bCs/>
          <w:color w:val="000000"/>
          <w:sz w:val="28"/>
          <w:szCs w:val="28"/>
        </w:rPr>
        <w:t xml:space="preserve">реализации норм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между Думой Усольского района и Думами городских и сельских поселений района в конце 2019 года заключены 12 соглашений </w:t>
      </w:r>
      <w:r w:rsidRPr="00F96EF3">
        <w:rPr>
          <w:rFonts w:ascii="Times New Roman" w:hAnsi="Times New Roman" w:cs="Times New Roman"/>
          <w:sz w:val="28"/>
          <w:szCs w:val="28"/>
        </w:rPr>
        <w:t>по осуществлению внешнего муниципального финансового контроля на трехлетний период, то есть до 2022 года. На основании действующих заключенных соглашений в 2021 году подготовлены заключения на отчет о внешней проверке годовой бюджетной отчетности, заключения на проект</w:t>
      </w:r>
      <w:r>
        <w:rPr>
          <w:rFonts w:ascii="Times New Roman" w:hAnsi="Times New Roman" w:cs="Times New Roman"/>
          <w:sz w:val="28"/>
          <w:szCs w:val="28"/>
        </w:rPr>
        <w:t>ы</w:t>
      </w:r>
      <w:r w:rsidRPr="00F96EF3">
        <w:rPr>
          <w:rFonts w:ascii="Times New Roman" w:hAnsi="Times New Roman" w:cs="Times New Roman"/>
          <w:sz w:val="28"/>
          <w:szCs w:val="28"/>
        </w:rPr>
        <w:t xml:space="preserve"> решени</w:t>
      </w:r>
      <w:r>
        <w:rPr>
          <w:rFonts w:ascii="Times New Roman" w:hAnsi="Times New Roman" w:cs="Times New Roman"/>
          <w:sz w:val="28"/>
          <w:szCs w:val="28"/>
        </w:rPr>
        <w:t>й</w:t>
      </w:r>
      <w:r w:rsidRPr="00F96EF3">
        <w:rPr>
          <w:rFonts w:ascii="Times New Roman" w:hAnsi="Times New Roman" w:cs="Times New Roman"/>
          <w:sz w:val="28"/>
          <w:szCs w:val="28"/>
        </w:rPr>
        <w:t xml:space="preserve"> Дум поселений о бюджете на 2021 год и плановый период 2022 и 2023 годов. Подготовлены заключения по результатам финансово-экономической экспертизы муниципальных программ, заключения об условиях оплаты труда глав муниципальных образований, муниципальных служащих, заключения на положение о Бюджетном процессе. По результатам проверок были вынесены замечания и предложения, адресованные главам поселений, представительным органам поселений.</w:t>
      </w:r>
    </w:p>
    <w:p w:rsidR="00745982" w:rsidRPr="00F96EF3" w:rsidRDefault="00745982" w:rsidP="007002EC">
      <w:pPr>
        <w:ind w:firstLine="709"/>
        <w:jc w:val="both"/>
        <w:rPr>
          <w:sz w:val="28"/>
          <w:szCs w:val="28"/>
        </w:rPr>
      </w:pPr>
      <w:r w:rsidRPr="00F96EF3">
        <w:rPr>
          <w:sz w:val="28"/>
          <w:szCs w:val="28"/>
        </w:rPr>
        <w:t>Обеспечение доступа к информации о своей деятельности – одноиз направлений работы Контрольно-счетной палаты. В соответствии с Федеральным законом от 09.02.2009г. №8-ФЗ «Об обеспечении доступа к информации о деятельности государственных органов и органов местного самоуправления» и требованиями ст.19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информация о деятельности комиссии размещается на собственном сайте Контрольно-счетной палаты Усольского района в информационно-телекоммуникационной сети Интернет (</w:t>
      </w:r>
      <w:hyperlink r:id="rId11" w:history="1">
        <w:r w:rsidRPr="00F96EF3">
          <w:rPr>
            <w:rStyle w:val="Hyperlink"/>
            <w:sz w:val="28"/>
            <w:szCs w:val="28"/>
          </w:rPr>
          <w:t>http://usolie-raionkrk.irksp.ru/</w:t>
        </w:r>
      </w:hyperlink>
      <w:r w:rsidRPr="00F96EF3">
        <w:rPr>
          <w:sz w:val="28"/>
          <w:szCs w:val="28"/>
        </w:rPr>
        <w:t xml:space="preserve">). </w:t>
      </w:r>
      <w:r w:rsidRPr="00F96EF3">
        <w:rPr>
          <w:sz w:val="28"/>
          <w:szCs w:val="28"/>
          <w:shd w:val="clear" w:color="auto" w:fill="FFFFFF"/>
        </w:rPr>
        <w:t xml:space="preserve">Размещение информации на сайте контрольно-счетного органа осуществляется председателем Контрольно-счетной палаты. </w:t>
      </w:r>
      <w:r w:rsidRPr="00F96EF3">
        <w:rPr>
          <w:sz w:val="28"/>
          <w:szCs w:val="28"/>
        </w:rPr>
        <w:t xml:space="preserve">В течение года постоянно осуществлялась поддержка электронного интернет-сайта, проводилась актуализация материалов, тематических рубрик. На сайте размещались ежегодные планы работы и отчёты о деятельности, нормативно-правовая база, информация о проведённых контрольных и экспертно-аналитических мероприятиях и другая информация. </w:t>
      </w:r>
      <w:r w:rsidRPr="00F96EF3">
        <w:rPr>
          <w:sz w:val="28"/>
          <w:szCs w:val="28"/>
          <w:shd w:val="clear" w:color="auto" w:fill="FFFFFF"/>
        </w:rPr>
        <w:t>Кроме того, заключения на проекты нормативно-правовых актов</w:t>
      </w:r>
      <w:r w:rsidRPr="00F96EF3">
        <w:rPr>
          <w:sz w:val="28"/>
          <w:szCs w:val="28"/>
        </w:rPr>
        <w:t>, отчет о деятельности публикуются в газете «Официальный вестник Усольского района».</w:t>
      </w:r>
    </w:p>
    <w:p w:rsidR="00745982" w:rsidRPr="00F96EF3" w:rsidRDefault="00745982" w:rsidP="00D63115">
      <w:pPr>
        <w:ind w:firstLine="708"/>
        <w:jc w:val="both"/>
        <w:rPr>
          <w:sz w:val="28"/>
          <w:szCs w:val="28"/>
        </w:rPr>
      </w:pPr>
      <w:r w:rsidRPr="00F96EF3">
        <w:rPr>
          <w:sz w:val="28"/>
          <w:szCs w:val="28"/>
        </w:rPr>
        <w:t>В течение года информация по проверкам направлялась в администрацию, Думу района, в администрации и Думы муниципальных образований, входящих в состав Усольского муниципального района Иркутской области, в правоохранительные и контролирующие органы.</w:t>
      </w:r>
    </w:p>
    <w:p w:rsidR="00745982" w:rsidRPr="00F96EF3" w:rsidRDefault="00745982" w:rsidP="00242131">
      <w:pPr>
        <w:widowControl w:val="0"/>
        <w:tabs>
          <w:tab w:val="left" w:pos="0"/>
        </w:tabs>
        <w:ind w:firstLine="720"/>
        <w:jc w:val="both"/>
        <w:rPr>
          <w:sz w:val="28"/>
          <w:szCs w:val="28"/>
        </w:rPr>
      </w:pPr>
      <w:r w:rsidRPr="00F96EF3">
        <w:rPr>
          <w:sz w:val="28"/>
          <w:szCs w:val="28"/>
        </w:rPr>
        <w:t>Специалисты Контрольно-счетной палаты присутствуют на всех заседаниях Думы Усольского района. Выступают с заключением по результатам финансово-экономической экспертиз</w:t>
      </w:r>
      <w:r>
        <w:rPr>
          <w:sz w:val="28"/>
          <w:szCs w:val="28"/>
        </w:rPr>
        <w:t>ы</w:t>
      </w:r>
      <w:r w:rsidRPr="00F96EF3">
        <w:rPr>
          <w:sz w:val="28"/>
          <w:szCs w:val="28"/>
        </w:rPr>
        <w:t xml:space="preserve">. Входят в состав </w:t>
      </w:r>
      <w:r>
        <w:rPr>
          <w:sz w:val="28"/>
          <w:szCs w:val="28"/>
        </w:rPr>
        <w:t>М</w:t>
      </w:r>
      <w:r w:rsidRPr="00F96EF3">
        <w:rPr>
          <w:sz w:val="28"/>
          <w:szCs w:val="28"/>
        </w:rPr>
        <w:t>ежведомственного совета по противодействию коррупции.</w:t>
      </w:r>
    </w:p>
    <w:p w:rsidR="00745982" w:rsidRPr="00F96EF3" w:rsidRDefault="00745982" w:rsidP="00D63115">
      <w:pPr>
        <w:ind w:firstLine="708"/>
        <w:jc w:val="both"/>
        <w:rPr>
          <w:sz w:val="28"/>
          <w:szCs w:val="28"/>
        </w:rPr>
      </w:pPr>
      <w:r w:rsidRPr="00F96EF3">
        <w:rPr>
          <w:sz w:val="28"/>
          <w:szCs w:val="28"/>
        </w:rPr>
        <w:t>В целях информационного обеспечения основной деятельности организовано функционирование и сопровождение справочной правовой системы «Консультант». Специалистам Контрольно-счетной палаты обеспечен доступ к нормативным, методическим, справочным и другим материалам, необходимым для использования в практической деятельности и содержащихся в интернет ресурсе – на Портале Счетной палаты Российской Федерации и контрольно-счетных органов Российской Федерации.</w:t>
      </w:r>
    </w:p>
    <w:p w:rsidR="00745982" w:rsidRPr="00F96EF3" w:rsidRDefault="00745982" w:rsidP="00D63115">
      <w:pPr>
        <w:pStyle w:val="ListParagraph"/>
        <w:spacing w:after="0" w:line="240" w:lineRule="auto"/>
        <w:ind w:left="0" w:firstLine="708"/>
        <w:jc w:val="both"/>
        <w:rPr>
          <w:rFonts w:ascii="Times New Roman" w:hAnsi="Times New Roman" w:cs="Times New Roman"/>
          <w:sz w:val="28"/>
          <w:szCs w:val="28"/>
        </w:rPr>
      </w:pPr>
      <w:r w:rsidRPr="00F96EF3">
        <w:rPr>
          <w:rFonts w:ascii="Times New Roman" w:hAnsi="Times New Roman" w:cs="Times New Roman"/>
          <w:sz w:val="28"/>
          <w:szCs w:val="28"/>
        </w:rPr>
        <w:t>Общий объем документооборота за 2021 год составил 383 документа, из них входящих – 211, исходящих – 172 (в 2020 году объем документооборота составлял 419 документов – входящих 191, исходящих 228).</w:t>
      </w:r>
    </w:p>
    <w:p w:rsidR="00745982" w:rsidRPr="00F96EF3" w:rsidRDefault="00745982" w:rsidP="00337A39">
      <w:pPr>
        <w:pStyle w:val="ListParagraph"/>
        <w:spacing w:after="0" w:line="240" w:lineRule="auto"/>
        <w:ind w:left="0" w:firstLine="708"/>
        <w:jc w:val="both"/>
        <w:rPr>
          <w:rFonts w:ascii="Times New Roman" w:hAnsi="Times New Roman" w:cs="Times New Roman"/>
          <w:sz w:val="28"/>
          <w:szCs w:val="28"/>
        </w:rPr>
      </w:pPr>
      <w:r w:rsidRPr="00F96EF3">
        <w:rPr>
          <w:rFonts w:ascii="Times New Roman" w:hAnsi="Times New Roman" w:cs="Times New Roman"/>
          <w:sz w:val="28"/>
          <w:szCs w:val="28"/>
        </w:rPr>
        <w:t xml:space="preserve">Общее количество </w:t>
      </w:r>
      <w:r>
        <w:rPr>
          <w:rFonts w:ascii="Times New Roman" w:hAnsi="Times New Roman" w:cs="Times New Roman"/>
          <w:sz w:val="28"/>
          <w:szCs w:val="28"/>
        </w:rPr>
        <w:t>специалистов</w:t>
      </w:r>
      <w:r w:rsidRPr="00F96EF3">
        <w:rPr>
          <w:rFonts w:ascii="Times New Roman" w:hAnsi="Times New Roman" w:cs="Times New Roman"/>
          <w:sz w:val="28"/>
          <w:szCs w:val="28"/>
        </w:rPr>
        <w:t xml:space="preserve"> Контрольно-счетной палаты составляет 4 человека, из них по переданным полномочиям от поселений Усольского района 2 человека (в соответствии с </w:t>
      </w:r>
      <w:hyperlink r:id="rId12" w:history="1">
        <w:r w:rsidRPr="00F96EF3">
          <w:rPr>
            <w:rFonts w:ascii="Times New Roman" w:hAnsi="Times New Roman" w:cs="Times New Roman"/>
            <w:sz w:val="28"/>
            <w:szCs w:val="28"/>
          </w:rPr>
          <w:t>приказом</w:t>
        </w:r>
      </w:hyperlink>
      <w:r>
        <w:rPr>
          <w:rFonts w:ascii="Times New Roman" w:hAnsi="Times New Roman" w:cs="Times New Roman"/>
          <w:sz w:val="28"/>
          <w:szCs w:val="28"/>
        </w:rPr>
        <w:t>М</w:t>
      </w:r>
      <w:r w:rsidRPr="00F96EF3">
        <w:rPr>
          <w:rFonts w:ascii="Times New Roman" w:hAnsi="Times New Roman" w:cs="Times New Roman"/>
          <w:sz w:val="28"/>
          <w:szCs w:val="28"/>
        </w:rPr>
        <w:t>инистерства труда и занятости Иркутской области от 14.10.2013г. №57-мпр «Об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 норматив численности муниципальных служащих контрольно-счетного органа муниципального района на 2021 год определен в количестве 7 человек).Согласно ч</w:t>
      </w:r>
      <w:r>
        <w:rPr>
          <w:rFonts w:ascii="Times New Roman" w:hAnsi="Times New Roman" w:cs="Times New Roman"/>
          <w:sz w:val="28"/>
          <w:szCs w:val="28"/>
        </w:rPr>
        <w:t>.</w:t>
      </w:r>
      <w:r w:rsidRPr="00F96EF3">
        <w:rPr>
          <w:rFonts w:ascii="Times New Roman" w:hAnsi="Times New Roman" w:cs="Times New Roman"/>
          <w:sz w:val="28"/>
          <w:szCs w:val="28"/>
        </w:rPr>
        <w:t>3 ст</w:t>
      </w:r>
      <w:r>
        <w:rPr>
          <w:rFonts w:ascii="Times New Roman" w:hAnsi="Times New Roman" w:cs="Times New Roman"/>
          <w:sz w:val="28"/>
          <w:szCs w:val="28"/>
        </w:rPr>
        <w:t>.</w:t>
      </w:r>
      <w:r w:rsidRPr="00F96EF3">
        <w:rPr>
          <w:rFonts w:ascii="Times New Roman" w:hAnsi="Times New Roman" w:cs="Times New Roman"/>
          <w:sz w:val="28"/>
          <w:szCs w:val="28"/>
        </w:rPr>
        <w:t xml:space="preserve">5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01.07.2021г. №255 должность председателя </w:t>
      </w:r>
      <w:r>
        <w:rPr>
          <w:rFonts w:ascii="Times New Roman" w:hAnsi="Times New Roman" w:cs="Times New Roman"/>
          <w:sz w:val="28"/>
          <w:szCs w:val="28"/>
        </w:rPr>
        <w:t xml:space="preserve">Контрольно-счетной палаты </w:t>
      </w:r>
      <w:r w:rsidRPr="00F96EF3">
        <w:rPr>
          <w:rFonts w:ascii="Times New Roman" w:hAnsi="Times New Roman" w:cs="Times New Roman"/>
          <w:sz w:val="28"/>
          <w:szCs w:val="28"/>
        </w:rPr>
        <w:t>с 30.09.2021 года относится к муниципальной должности.</w:t>
      </w:r>
    </w:p>
    <w:p w:rsidR="00745982" w:rsidRPr="00F96EF3" w:rsidRDefault="00745982" w:rsidP="00637854">
      <w:pPr>
        <w:pStyle w:val="ListParagraph"/>
        <w:spacing w:after="0" w:line="240" w:lineRule="auto"/>
        <w:ind w:left="0" w:firstLine="708"/>
        <w:jc w:val="both"/>
        <w:rPr>
          <w:rFonts w:ascii="Times New Roman" w:hAnsi="Times New Roman" w:cs="Times New Roman"/>
          <w:sz w:val="28"/>
          <w:szCs w:val="28"/>
        </w:rPr>
      </w:pPr>
      <w:r w:rsidRPr="00F96EF3">
        <w:rPr>
          <w:rFonts w:ascii="Times New Roman" w:hAnsi="Times New Roman" w:cs="Times New Roman"/>
          <w:sz w:val="28"/>
          <w:szCs w:val="28"/>
        </w:rPr>
        <w:t>В течение всего отчетного периода осуществлялось постоянное взаимодействие по вопросам текущей деятельности с Контрольно-счетной палатой Иркутской области, с Советом Контрольно-счетных органов Иркутской области. За 2021 год в дистанционном режиме</w:t>
      </w:r>
      <w:r>
        <w:rPr>
          <w:rFonts w:ascii="Times New Roman" w:hAnsi="Times New Roman" w:cs="Times New Roman"/>
          <w:sz w:val="28"/>
          <w:szCs w:val="28"/>
        </w:rPr>
        <w:t xml:space="preserve"> Контрольно-счетная </w:t>
      </w:r>
      <w:r w:rsidRPr="00F96EF3">
        <w:rPr>
          <w:rFonts w:ascii="Times New Roman" w:hAnsi="Times New Roman" w:cs="Times New Roman"/>
          <w:sz w:val="28"/>
          <w:szCs w:val="28"/>
        </w:rPr>
        <w:t>палата приняла участие в 3 совещаниях с КСП Иркутской области, в 2 семинарах со Счетной палатой Российской Федерации, особое внимание уделялось вопросам обмена опытом по методикам проведения контрольных и экспертно-аналитических мероприятий.</w:t>
      </w:r>
    </w:p>
    <w:p w:rsidR="00745982" w:rsidRPr="00F96EF3" w:rsidRDefault="00745982" w:rsidP="00637854">
      <w:pPr>
        <w:pStyle w:val="ListParagraph"/>
        <w:spacing w:after="0" w:line="240" w:lineRule="auto"/>
        <w:ind w:left="0" w:firstLine="708"/>
        <w:jc w:val="both"/>
        <w:rPr>
          <w:rFonts w:ascii="Times New Roman" w:hAnsi="Times New Roman" w:cs="Times New Roman"/>
          <w:sz w:val="28"/>
          <w:szCs w:val="28"/>
        </w:rPr>
      </w:pPr>
      <w:r w:rsidRPr="00F96EF3">
        <w:rPr>
          <w:rFonts w:ascii="Times New Roman" w:hAnsi="Times New Roman" w:cs="Times New Roman"/>
          <w:sz w:val="28"/>
          <w:szCs w:val="28"/>
        </w:rPr>
        <w:t xml:space="preserve">Контрольно-счетная палата Иркутской области ежеквартально проводит сбор основных показателей деятельности контрольно-счетных органов, а также мониторинг исполнения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в части передачи полномочий внешнего финансового контроля, кадрового обеспечения. По поручению председателя Контрольно-счетной палаты Иркутской области Морохоевой И.П., Контрольно-счетная палата Усольского района осуществляет </w:t>
      </w:r>
      <w:r>
        <w:rPr>
          <w:rFonts w:ascii="Times New Roman" w:hAnsi="Times New Roman" w:cs="Times New Roman"/>
          <w:sz w:val="28"/>
          <w:szCs w:val="28"/>
        </w:rPr>
        <w:t xml:space="preserve">сбор, </w:t>
      </w:r>
      <w:r w:rsidRPr="00F96EF3">
        <w:rPr>
          <w:rFonts w:ascii="Times New Roman" w:hAnsi="Times New Roman" w:cs="Times New Roman"/>
          <w:sz w:val="28"/>
          <w:szCs w:val="28"/>
        </w:rPr>
        <w:t>обобщение и проверку контрольных соотношений отчетности контрольно-счетных органов 32 муниципальных районов Иркутской области.</w:t>
      </w:r>
    </w:p>
    <w:p w:rsidR="00745982" w:rsidRPr="00F96EF3" w:rsidRDefault="00745982" w:rsidP="005C7697">
      <w:pPr>
        <w:pStyle w:val="Heading1"/>
        <w:shd w:val="clear" w:color="auto" w:fill="FFFFFF"/>
        <w:spacing w:before="0" w:beforeAutospacing="0" w:after="0" w:afterAutospacing="0"/>
        <w:ind w:firstLine="708"/>
        <w:jc w:val="both"/>
        <w:rPr>
          <w:sz w:val="28"/>
          <w:szCs w:val="28"/>
        </w:rPr>
      </w:pPr>
      <w:r w:rsidRPr="00F96EF3">
        <w:rPr>
          <w:b w:val="0"/>
          <w:sz w:val="28"/>
          <w:szCs w:val="28"/>
        </w:rPr>
        <w:t xml:space="preserve">В 2021 году 3 сотрудника прошли дистанционные курсы по дополнительной профессиональной программе повышения квалификации: в федеральном государственном бюджетном образовательном учреждении высшего образования «Новосибирский государственный университет экономики и управления «НИНХ» по программе «Государственный и муниципальный финансовый контроль в субъекте федерации» (главный специалист по переданным полномочиям); в </w:t>
      </w:r>
      <w:r w:rsidRPr="00F96EF3">
        <w:rPr>
          <w:b w:val="0"/>
          <w:color w:val="333333"/>
          <w:sz w:val="28"/>
          <w:szCs w:val="28"/>
          <w:shd w:val="clear" w:color="auto" w:fill="FFFFFF"/>
        </w:rPr>
        <w:t xml:space="preserve">центре современных технологий управления Байкальского государственного университета </w:t>
      </w:r>
      <w:r w:rsidRPr="00F96EF3">
        <w:rPr>
          <w:b w:val="0"/>
          <w:sz w:val="28"/>
          <w:szCs w:val="28"/>
        </w:rPr>
        <w:t>по программе «Государственная политика в области противодействия коррупции</w:t>
      </w:r>
      <w:r w:rsidRPr="00F96EF3">
        <w:rPr>
          <w:sz w:val="28"/>
          <w:szCs w:val="28"/>
        </w:rPr>
        <w:t>» (</w:t>
      </w:r>
      <w:r w:rsidRPr="00F96EF3">
        <w:rPr>
          <w:b w:val="0"/>
          <w:sz w:val="28"/>
          <w:szCs w:val="28"/>
        </w:rPr>
        <w:t>председатель КСП, инспектор).</w:t>
      </w:r>
    </w:p>
    <w:p w:rsidR="00745982" w:rsidRPr="00F96EF3" w:rsidRDefault="00745982" w:rsidP="00D63115">
      <w:pPr>
        <w:pStyle w:val="NormalWeb"/>
        <w:shd w:val="clear" w:color="auto" w:fill="FFFFFF"/>
        <w:spacing w:before="0" w:beforeAutospacing="0" w:after="0" w:afterAutospacing="0"/>
        <w:ind w:firstLine="708"/>
        <w:jc w:val="both"/>
        <w:rPr>
          <w:bCs/>
          <w:sz w:val="28"/>
          <w:szCs w:val="28"/>
        </w:rPr>
      </w:pPr>
      <w:r w:rsidRPr="00F96EF3">
        <w:rPr>
          <w:sz w:val="28"/>
          <w:szCs w:val="28"/>
        </w:rPr>
        <w:t>Финансовое обеспечение деятельности Контрольно-счетной палаты осуществляется за счет средств бюджета Усольского района, в том числе сформированных за счет межбюджетных трансфертов из бюджетов поселений района на осуществление переданных полномочий. Фактически</w:t>
      </w:r>
      <w:r>
        <w:rPr>
          <w:sz w:val="28"/>
          <w:szCs w:val="28"/>
        </w:rPr>
        <w:t>е расходы контрольно-счетного органа</w:t>
      </w:r>
      <w:r w:rsidRPr="00F96EF3">
        <w:rPr>
          <w:rStyle w:val="Strong"/>
          <w:b w:val="0"/>
          <w:bCs/>
          <w:sz w:val="28"/>
          <w:szCs w:val="28"/>
        </w:rPr>
        <w:t xml:space="preserve">в 2021 году </w:t>
      </w:r>
      <w:r>
        <w:rPr>
          <w:rStyle w:val="Strong"/>
          <w:b w:val="0"/>
          <w:bCs/>
          <w:sz w:val="28"/>
          <w:szCs w:val="28"/>
        </w:rPr>
        <w:t xml:space="preserve">составили </w:t>
      </w:r>
      <w:r w:rsidRPr="00F96EF3">
        <w:rPr>
          <w:rStyle w:val="Strong"/>
          <w:b w:val="0"/>
          <w:bCs/>
          <w:sz w:val="28"/>
          <w:szCs w:val="28"/>
        </w:rPr>
        <w:t>5 302,07 тыс.руб., в том числе на специалистов по переданным полномочиям 1 814,05 тыс.руб.</w:t>
      </w:r>
    </w:p>
    <w:p w:rsidR="00745982" w:rsidRPr="00F96EF3" w:rsidRDefault="00745982" w:rsidP="00D63115">
      <w:pPr>
        <w:widowControl w:val="0"/>
        <w:tabs>
          <w:tab w:val="left" w:pos="0"/>
        </w:tabs>
        <w:ind w:firstLine="720"/>
        <w:jc w:val="both"/>
        <w:rPr>
          <w:sz w:val="28"/>
          <w:szCs w:val="28"/>
        </w:rPr>
      </w:pPr>
      <w:r w:rsidRPr="00F96EF3">
        <w:rPr>
          <w:sz w:val="28"/>
          <w:szCs w:val="28"/>
        </w:rPr>
        <w:t>Специалисты Контрольно-счетной палаты в пределах полномочий участвуют в мероприятиях, направленных на противодействие коррупции. Жалоб, сообщений</w:t>
      </w:r>
      <w:r>
        <w:rPr>
          <w:sz w:val="28"/>
          <w:szCs w:val="28"/>
        </w:rPr>
        <w:t xml:space="preserve"> от</w:t>
      </w:r>
      <w:r w:rsidRPr="00F96EF3">
        <w:rPr>
          <w:sz w:val="28"/>
          <w:szCs w:val="28"/>
        </w:rPr>
        <w:t xml:space="preserve">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Контрольно-счетной палаты в 2021 году не поступало. Специалистами Контрольно-счетной палаты представлены сведения о доходах, об имуществе и обязательствах имущественного характера на себя и членов своих семей за 2020 год, сведения размещены в сети Интернет.</w:t>
      </w:r>
    </w:p>
    <w:p w:rsidR="00745982" w:rsidRPr="00876874" w:rsidRDefault="00745982" w:rsidP="00876874">
      <w:pPr>
        <w:ind w:firstLine="709"/>
        <w:jc w:val="both"/>
        <w:rPr>
          <w:sz w:val="28"/>
          <w:szCs w:val="28"/>
        </w:rPr>
      </w:pPr>
      <w:r w:rsidRPr="00F96EF3">
        <w:rPr>
          <w:sz w:val="28"/>
          <w:szCs w:val="28"/>
        </w:rPr>
        <w:t>Контрольно-</w:t>
      </w:r>
      <w:r>
        <w:rPr>
          <w:sz w:val="28"/>
          <w:szCs w:val="28"/>
        </w:rPr>
        <w:t xml:space="preserve">счетная палата </w:t>
      </w:r>
      <w:r w:rsidRPr="00F96EF3">
        <w:rPr>
          <w:sz w:val="28"/>
          <w:szCs w:val="28"/>
        </w:rPr>
        <w:t xml:space="preserve">в 2022 году продолжит осуществление внешнего муниципального аудита (контроля) в рамках Федерального закона от 07.02.20211г. №6 «Об общих принципах организации и деятельности контрольно-счетных органов субъектов Российской Федерации и </w:t>
      </w:r>
      <w:r w:rsidRPr="00876874">
        <w:rPr>
          <w:sz w:val="28"/>
          <w:szCs w:val="28"/>
        </w:rPr>
        <w:t>муниципальных образований», Положения «О Контрольно-счетной палате Усольского муниципального района Иркутской области».</w:t>
      </w:r>
    </w:p>
    <w:p w:rsidR="00745982" w:rsidRPr="00876874" w:rsidRDefault="00745982" w:rsidP="00876874">
      <w:pPr>
        <w:ind w:firstLine="709"/>
        <w:jc w:val="both"/>
        <w:rPr>
          <w:sz w:val="28"/>
          <w:szCs w:val="28"/>
        </w:rPr>
      </w:pPr>
      <w:r w:rsidRPr="00876874">
        <w:rPr>
          <w:sz w:val="28"/>
          <w:szCs w:val="28"/>
        </w:rPr>
        <w:t>Приоритетными направлениями деятельности Контрольно-счетной палаты в 2022 году явля</w:t>
      </w:r>
      <w:r>
        <w:rPr>
          <w:sz w:val="28"/>
          <w:szCs w:val="28"/>
        </w:rPr>
        <w:t>ю</w:t>
      </w:r>
      <w:r w:rsidRPr="00876874">
        <w:rPr>
          <w:sz w:val="28"/>
          <w:szCs w:val="28"/>
        </w:rPr>
        <w:t>тся:</w:t>
      </w:r>
    </w:p>
    <w:p w:rsidR="00745982" w:rsidRDefault="00745982" w:rsidP="00876874">
      <w:pPr>
        <w:pStyle w:val="ListParagraph"/>
        <w:numPr>
          <w:ilvl w:val="0"/>
          <w:numId w:val="14"/>
        </w:numPr>
        <w:spacing w:after="0" w:line="240" w:lineRule="auto"/>
        <w:ind w:left="0" w:firstLine="709"/>
        <w:jc w:val="both"/>
        <w:rPr>
          <w:rStyle w:val="markedcontent"/>
          <w:rFonts w:ascii="Times New Roman" w:hAnsi="Times New Roman"/>
          <w:sz w:val="28"/>
          <w:szCs w:val="28"/>
        </w:rPr>
      </w:pPr>
      <w:r w:rsidRPr="00876874">
        <w:rPr>
          <w:rFonts w:ascii="Times New Roman" w:hAnsi="Times New Roman" w:cs="Times New Roman"/>
          <w:sz w:val="28"/>
          <w:szCs w:val="28"/>
        </w:rPr>
        <w:t>мониторин</w:t>
      </w:r>
      <w:r>
        <w:rPr>
          <w:rFonts w:ascii="Times New Roman" w:hAnsi="Times New Roman" w:cs="Times New Roman"/>
          <w:sz w:val="28"/>
          <w:szCs w:val="28"/>
        </w:rPr>
        <w:t>г и</w:t>
      </w:r>
      <w:r w:rsidRPr="00876874">
        <w:rPr>
          <w:rStyle w:val="markedcontent"/>
          <w:rFonts w:ascii="Times New Roman" w:hAnsi="Times New Roman"/>
          <w:sz w:val="28"/>
          <w:szCs w:val="28"/>
        </w:rPr>
        <w:t>спользования бюджетных средств, предусмотренных на реализацию национальных целей, национальных проектов;</w:t>
      </w:r>
    </w:p>
    <w:p w:rsidR="00745982" w:rsidRDefault="00745982" w:rsidP="00876874">
      <w:pPr>
        <w:pStyle w:val="ListParagraph"/>
        <w:numPr>
          <w:ilvl w:val="0"/>
          <w:numId w:val="14"/>
        </w:numPr>
        <w:spacing w:after="0" w:line="240" w:lineRule="auto"/>
        <w:ind w:left="0" w:firstLine="709"/>
        <w:jc w:val="both"/>
        <w:rPr>
          <w:rFonts w:ascii="Times New Roman" w:hAnsi="Times New Roman" w:cs="Times New Roman"/>
          <w:sz w:val="28"/>
          <w:szCs w:val="28"/>
        </w:rPr>
      </w:pPr>
      <w:r w:rsidRPr="00876874">
        <w:rPr>
          <w:rFonts w:ascii="Times New Roman" w:hAnsi="Times New Roman" w:cs="Times New Roman"/>
          <w:sz w:val="28"/>
          <w:szCs w:val="28"/>
        </w:rPr>
        <w:t>мониторинг испол</w:t>
      </w:r>
      <w:r>
        <w:rPr>
          <w:rFonts w:ascii="Times New Roman" w:hAnsi="Times New Roman" w:cs="Times New Roman"/>
          <w:sz w:val="28"/>
          <w:szCs w:val="28"/>
        </w:rPr>
        <w:t>ьзования бюджетных ассигнований Д</w:t>
      </w:r>
      <w:r w:rsidRPr="00876874">
        <w:rPr>
          <w:rFonts w:ascii="Times New Roman" w:hAnsi="Times New Roman" w:cs="Times New Roman"/>
          <w:sz w:val="28"/>
          <w:szCs w:val="28"/>
        </w:rPr>
        <w:t>орожного фонда</w:t>
      </w:r>
      <w:r>
        <w:rPr>
          <w:rFonts w:ascii="Times New Roman" w:hAnsi="Times New Roman" w:cs="Times New Roman"/>
          <w:sz w:val="28"/>
          <w:szCs w:val="28"/>
        </w:rPr>
        <w:t>;</w:t>
      </w:r>
    </w:p>
    <w:p w:rsidR="00745982" w:rsidRDefault="00745982" w:rsidP="00876874">
      <w:pPr>
        <w:pStyle w:val="ListParagraph"/>
        <w:numPr>
          <w:ilvl w:val="0"/>
          <w:numId w:val="14"/>
        </w:numPr>
        <w:spacing w:after="0" w:line="240" w:lineRule="auto"/>
        <w:ind w:left="0" w:firstLine="709"/>
        <w:jc w:val="both"/>
        <w:rPr>
          <w:rFonts w:ascii="Times New Roman" w:hAnsi="Times New Roman" w:cs="Times New Roman"/>
          <w:sz w:val="28"/>
          <w:szCs w:val="28"/>
        </w:rPr>
      </w:pPr>
      <w:r w:rsidRPr="00876874">
        <w:rPr>
          <w:rFonts w:ascii="Times New Roman" w:hAnsi="Times New Roman" w:cs="Times New Roman"/>
          <w:sz w:val="28"/>
          <w:szCs w:val="28"/>
        </w:rPr>
        <w:t>мониторинг реализации мероприятия по модернизации школьных систем образования</w:t>
      </w:r>
      <w:r>
        <w:rPr>
          <w:rFonts w:ascii="Times New Roman" w:hAnsi="Times New Roman" w:cs="Times New Roman"/>
          <w:sz w:val="28"/>
          <w:szCs w:val="28"/>
        </w:rPr>
        <w:t>;</w:t>
      </w:r>
    </w:p>
    <w:p w:rsidR="00745982" w:rsidRDefault="00745982" w:rsidP="00876874">
      <w:pPr>
        <w:pStyle w:val="ListParagraph"/>
        <w:numPr>
          <w:ilvl w:val="0"/>
          <w:numId w:val="14"/>
        </w:numPr>
        <w:spacing w:after="0" w:line="240" w:lineRule="auto"/>
        <w:ind w:left="0" w:firstLine="709"/>
        <w:jc w:val="both"/>
        <w:rPr>
          <w:rStyle w:val="markedcontent"/>
          <w:rFonts w:ascii="Times New Roman" w:hAnsi="Times New Roman"/>
          <w:sz w:val="28"/>
          <w:szCs w:val="28"/>
        </w:rPr>
      </w:pPr>
      <w:r>
        <w:rPr>
          <w:rStyle w:val="markedcontent"/>
          <w:rFonts w:ascii="Times New Roman" w:hAnsi="Times New Roman"/>
          <w:sz w:val="28"/>
          <w:szCs w:val="28"/>
        </w:rPr>
        <w:t xml:space="preserve">проверка </w:t>
      </w:r>
      <w:r w:rsidRPr="00876874">
        <w:rPr>
          <w:rStyle w:val="markedcontent"/>
          <w:rFonts w:ascii="Times New Roman" w:hAnsi="Times New Roman"/>
          <w:sz w:val="28"/>
          <w:szCs w:val="28"/>
        </w:rPr>
        <w:t>использования бюджетных средств в 2019-2021 годах на создание мест (площадок) накопления твердых коммунальных отходов и реализацию мероприятий регионального проекта «Комплексная система обращения с твердыми коммунальными отходами»</w:t>
      </w:r>
      <w:r>
        <w:rPr>
          <w:rStyle w:val="markedcontent"/>
          <w:rFonts w:ascii="Times New Roman" w:hAnsi="Times New Roman"/>
          <w:sz w:val="28"/>
          <w:szCs w:val="28"/>
        </w:rPr>
        <w:t>;</w:t>
      </w:r>
    </w:p>
    <w:p w:rsidR="00745982" w:rsidRPr="00876874" w:rsidRDefault="00745982" w:rsidP="00876874">
      <w:pPr>
        <w:pStyle w:val="ListParagraph"/>
        <w:numPr>
          <w:ilvl w:val="0"/>
          <w:numId w:val="14"/>
        </w:numPr>
        <w:spacing w:after="0" w:line="240" w:lineRule="auto"/>
        <w:ind w:left="0" w:firstLine="709"/>
        <w:jc w:val="both"/>
        <w:rPr>
          <w:rFonts w:ascii="Times New Roman" w:hAnsi="Times New Roman" w:cs="Times New Roman"/>
          <w:sz w:val="28"/>
          <w:szCs w:val="28"/>
        </w:rPr>
      </w:pPr>
      <w:r w:rsidRPr="00876874">
        <w:rPr>
          <w:rFonts w:ascii="Times New Roman" w:hAnsi="Times New Roman" w:cs="Times New Roman"/>
          <w:sz w:val="28"/>
          <w:szCs w:val="28"/>
        </w:rPr>
        <w:t xml:space="preserve">проверка использования </w:t>
      </w:r>
      <w:r w:rsidRPr="00876874">
        <w:rPr>
          <w:rStyle w:val="markedcontent"/>
          <w:rFonts w:ascii="Times New Roman" w:hAnsi="Times New Roman"/>
          <w:sz w:val="28"/>
          <w:szCs w:val="28"/>
        </w:rPr>
        <w:t>средств бюджета, направленных на обеспечение проведения выборов в Усольском районе в 2022 году</w:t>
      </w:r>
      <w:r w:rsidRPr="00876874">
        <w:rPr>
          <w:rFonts w:ascii="Times New Roman" w:hAnsi="Times New Roman" w:cs="Times New Roman"/>
          <w:sz w:val="28"/>
          <w:szCs w:val="28"/>
        </w:rPr>
        <w:t>.</w:t>
      </w:r>
    </w:p>
    <w:p w:rsidR="00745982" w:rsidRPr="00876874" w:rsidRDefault="00745982" w:rsidP="00876874">
      <w:pPr>
        <w:ind w:firstLine="709"/>
        <w:jc w:val="both"/>
        <w:rPr>
          <w:sz w:val="28"/>
          <w:szCs w:val="28"/>
        </w:rPr>
      </w:pPr>
      <w:r w:rsidRPr="00876874">
        <w:rPr>
          <w:sz w:val="28"/>
          <w:szCs w:val="28"/>
        </w:rPr>
        <w:t>В 2022 году будет продолжена работа по разработке нормативных правовых актов и документов для обеспечения деятельности Контрольно-счетной палаты.</w:t>
      </w:r>
    </w:p>
    <w:p w:rsidR="00745982" w:rsidRPr="00876874" w:rsidRDefault="00745982" w:rsidP="00876874">
      <w:pPr>
        <w:autoSpaceDE w:val="0"/>
        <w:autoSpaceDN w:val="0"/>
        <w:adjustRightInd w:val="0"/>
        <w:ind w:firstLine="709"/>
        <w:jc w:val="both"/>
        <w:rPr>
          <w:sz w:val="28"/>
          <w:szCs w:val="28"/>
        </w:rPr>
      </w:pPr>
    </w:p>
    <w:p w:rsidR="00745982" w:rsidRPr="00F96EF3" w:rsidRDefault="00745982" w:rsidP="00797C43">
      <w:pPr>
        <w:autoSpaceDE w:val="0"/>
        <w:autoSpaceDN w:val="0"/>
        <w:adjustRightInd w:val="0"/>
        <w:ind w:firstLine="709"/>
        <w:jc w:val="both"/>
        <w:rPr>
          <w:sz w:val="28"/>
          <w:szCs w:val="28"/>
        </w:rPr>
      </w:pPr>
    </w:p>
    <w:p w:rsidR="00745982" w:rsidRPr="00F96EF3" w:rsidRDefault="00745982" w:rsidP="00797C43">
      <w:pPr>
        <w:autoSpaceDE w:val="0"/>
        <w:autoSpaceDN w:val="0"/>
        <w:adjustRightInd w:val="0"/>
        <w:ind w:firstLine="709"/>
        <w:jc w:val="both"/>
        <w:rPr>
          <w:sz w:val="28"/>
          <w:szCs w:val="28"/>
        </w:rPr>
      </w:pPr>
    </w:p>
    <w:p w:rsidR="00745982" w:rsidRPr="00F96EF3" w:rsidRDefault="00745982" w:rsidP="00797C43">
      <w:pPr>
        <w:autoSpaceDE w:val="0"/>
        <w:autoSpaceDN w:val="0"/>
        <w:adjustRightInd w:val="0"/>
        <w:ind w:firstLine="709"/>
        <w:jc w:val="both"/>
        <w:rPr>
          <w:sz w:val="28"/>
          <w:szCs w:val="28"/>
        </w:rPr>
      </w:pPr>
    </w:p>
    <w:p w:rsidR="00745982" w:rsidRPr="00F96EF3" w:rsidRDefault="00745982" w:rsidP="009B10EB">
      <w:pPr>
        <w:autoSpaceDE w:val="0"/>
        <w:autoSpaceDN w:val="0"/>
        <w:adjustRightInd w:val="0"/>
        <w:jc w:val="both"/>
        <w:rPr>
          <w:sz w:val="28"/>
        </w:rPr>
      </w:pPr>
      <w:r w:rsidRPr="00F96EF3">
        <w:rPr>
          <w:sz w:val="28"/>
        </w:rPr>
        <w:t>Председатель</w:t>
      </w:r>
    </w:p>
    <w:p w:rsidR="00745982" w:rsidRPr="00F96EF3" w:rsidRDefault="00745982" w:rsidP="009B10EB">
      <w:pPr>
        <w:autoSpaceDE w:val="0"/>
        <w:autoSpaceDN w:val="0"/>
        <w:adjustRightInd w:val="0"/>
        <w:jc w:val="both"/>
        <w:rPr>
          <w:sz w:val="28"/>
        </w:rPr>
      </w:pPr>
      <w:r w:rsidRPr="00F96EF3">
        <w:rPr>
          <w:sz w:val="28"/>
        </w:rPr>
        <w:t>Контрольно-счетной палаты</w:t>
      </w:r>
    </w:p>
    <w:p w:rsidR="00745982" w:rsidRPr="00F96EF3" w:rsidRDefault="00745982" w:rsidP="009B10EB">
      <w:pPr>
        <w:autoSpaceDE w:val="0"/>
        <w:autoSpaceDN w:val="0"/>
        <w:adjustRightInd w:val="0"/>
        <w:jc w:val="both"/>
        <w:rPr>
          <w:sz w:val="28"/>
        </w:rPr>
      </w:pPr>
      <w:r w:rsidRPr="00F96EF3">
        <w:rPr>
          <w:sz w:val="28"/>
        </w:rPr>
        <w:t>Усольского муниципального района</w:t>
      </w:r>
    </w:p>
    <w:p w:rsidR="00745982" w:rsidRPr="00846A8F" w:rsidRDefault="00745982" w:rsidP="00846A8F">
      <w:pPr>
        <w:suppressAutoHyphens/>
        <w:autoSpaceDE w:val="0"/>
        <w:autoSpaceDN w:val="0"/>
        <w:adjustRightInd w:val="0"/>
        <w:jc w:val="both"/>
        <w:rPr>
          <w:sz w:val="28"/>
          <w:szCs w:val="28"/>
        </w:rPr>
      </w:pPr>
      <w:r w:rsidRPr="00F96EF3">
        <w:rPr>
          <w:sz w:val="28"/>
        </w:rPr>
        <w:t>Иркутской области</w:t>
      </w:r>
      <w:r w:rsidRPr="00F96EF3">
        <w:rPr>
          <w:sz w:val="28"/>
        </w:rPr>
        <w:tab/>
      </w:r>
      <w:r w:rsidRPr="00F96EF3">
        <w:rPr>
          <w:sz w:val="28"/>
        </w:rPr>
        <w:tab/>
      </w:r>
      <w:r w:rsidRPr="00F96EF3">
        <w:rPr>
          <w:sz w:val="28"/>
        </w:rPr>
        <w:tab/>
      </w:r>
      <w:r w:rsidRPr="00F96EF3">
        <w:rPr>
          <w:sz w:val="28"/>
        </w:rPr>
        <w:tab/>
      </w:r>
      <w:r w:rsidRPr="00F96EF3">
        <w:rPr>
          <w:sz w:val="28"/>
        </w:rPr>
        <w:tab/>
      </w:r>
      <w:r w:rsidRPr="00F96EF3">
        <w:rPr>
          <w:sz w:val="28"/>
        </w:rPr>
        <w:tab/>
      </w:r>
      <w:r w:rsidRPr="00F96EF3">
        <w:rPr>
          <w:sz w:val="28"/>
        </w:rPr>
        <w:tab/>
        <w:t>И.В. Ковальчук</w:t>
      </w:r>
    </w:p>
    <w:sectPr w:rsidR="00745982" w:rsidRPr="00846A8F" w:rsidSect="00486AD0">
      <w:pgSz w:w="11906" w:h="16838"/>
      <w:pgMar w:top="1276" w:right="707" w:bottom="1276"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82" w:rsidRDefault="00745982" w:rsidP="00B50F1B">
      <w:r>
        <w:separator/>
      </w:r>
    </w:p>
  </w:endnote>
  <w:endnote w:type="continuationSeparator" w:id="1">
    <w:p w:rsidR="00745982" w:rsidRDefault="00745982" w:rsidP="00B50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82" w:rsidRDefault="00745982" w:rsidP="00B50F1B">
      <w:r>
        <w:separator/>
      </w:r>
    </w:p>
  </w:footnote>
  <w:footnote w:type="continuationSeparator" w:id="1">
    <w:p w:rsidR="00745982" w:rsidRDefault="00745982" w:rsidP="00B50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A72277"/>
    <w:multiLevelType w:val="hybridMultilevel"/>
    <w:tmpl w:val="EE282440"/>
    <w:lvl w:ilvl="0" w:tplc="010A37C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E4A8F"/>
    <w:multiLevelType w:val="hybridMultilevel"/>
    <w:tmpl w:val="2916A18A"/>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A21B74"/>
    <w:multiLevelType w:val="hybridMultilevel"/>
    <w:tmpl w:val="E4A65630"/>
    <w:lvl w:ilvl="0" w:tplc="05A60A1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FE2123"/>
    <w:multiLevelType w:val="hybridMultilevel"/>
    <w:tmpl w:val="2EBEB5E6"/>
    <w:lvl w:ilvl="0" w:tplc="B1AA7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5C1D99"/>
    <w:multiLevelType w:val="hybridMultilevel"/>
    <w:tmpl w:val="A3CAFD7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0F343C"/>
    <w:multiLevelType w:val="hybridMultilevel"/>
    <w:tmpl w:val="331042EA"/>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503009"/>
    <w:multiLevelType w:val="hybridMultilevel"/>
    <w:tmpl w:val="E9366778"/>
    <w:lvl w:ilvl="0" w:tplc="C4604A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0EC53BD"/>
    <w:multiLevelType w:val="hybridMultilevel"/>
    <w:tmpl w:val="650022EE"/>
    <w:lvl w:ilvl="0" w:tplc="21A89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C04B15"/>
    <w:multiLevelType w:val="hybridMultilevel"/>
    <w:tmpl w:val="F8A45940"/>
    <w:lvl w:ilvl="0" w:tplc="51105F64">
      <w:start w:val="1"/>
      <w:numFmt w:val="decimal"/>
      <w:lvlText w:val="%1."/>
      <w:lvlJc w:val="left"/>
      <w:pPr>
        <w:tabs>
          <w:tab w:val="num" w:pos="2250"/>
        </w:tabs>
        <w:ind w:left="2250" w:hanging="135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13071E7"/>
    <w:multiLevelType w:val="multilevel"/>
    <w:tmpl w:val="15DE335E"/>
    <w:lvl w:ilvl="0">
      <w:start w:val="1"/>
      <w:numFmt w:val="decimal"/>
      <w:lvlText w:val="%1."/>
      <w:lvlJc w:val="left"/>
      <w:pPr>
        <w:tabs>
          <w:tab w:val="num" w:pos="1212"/>
        </w:tabs>
        <w:ind w:left="1212"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144"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3006"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508" w:hanging="2160"/>
      </w:pPr>
      <w:rPr>
        <w:rFonts w:cs="Times New Roman" w:hint="default"/>
      </w:rPr>
    </w:lvl>
  </w:abstractNum>
  <w:abstractNum w:abstractNumId="11">
    <w:nsid w:val="542730CA"/>
    <w:multiLevelType w:val="hybridMultilevel"/>
    <w:tmpl w:val="CF92A71E"/>
    <w:lvl w:ilvl="0" w:tplc="787A6844">
      <w:start w:val="1"/>
      <w:numFmt w:val="russianLower"/>
      <w:lvlText w:val="%1)"/>
      <w:lvlJc w:val="left"/>
      <w:pPr>
        <w:tabs>
          <w:tab w:val="num" w:pos="1211"/>
        </w:tabs>
        <w:ind w:left="1211" w:hanging="360"/>
      </w:pPr>
      <w:rPr>
        <w:rFonts w:cs="Times New Roman" w:hint="default"/>
      </w:rPr>
    </w:lvl>
    <w:lvl w:ilvl="1" w:tplc="CE064030">
      <w:start w:val="2"/>
      <w:numFmt w:val="decimal"/>
      <w:lvlText w:val="%2)"/>
      <w:lvlJc w:val="left"/>
      <w:pPr>
        <w:tabs>
          <w:tab w:val="num" w:pos="1543"/>
        </w:tabs>
        <w:ind w:left="1543" w:hanging="360"/>
      </w:pPr>
      <w:rPr>
        <w:rFonts w:cs="Times New Roman" w:hint="default"/>
      </w:rPr>
    </w:lvl>
    <w:lvl w:ilvl="2" w:tplc="0419001B" w:tentative="1">
      <w:start w:val="1"/>
      <w:numFmt w:val="lowerRoman"/>
      <w:lvlText w:val="%3."/>
      <w:lvlJc w:val="right"/>
      <w:pPr>
        <w:tabs>
          <w:tab w:val="num" w:pos="2263"/>
        </w:tabs>
        <w:ind w:left="2263" w:hanging="180"/>
      </w:pPr>
      <w:rPr>
        <w:rFonts w:cs="Times New Roman"/>
      </w:rPr>
    </w:lvl>
    <w:lvl w:ilvl="3" w:tplc="0419000F" w:tentative="1">
      <w:start w:val="1"/>
      <w:numFmt w:val="decimal"/>
      <w:lvlText w:val="%4."/>
      <w:lvlJc w:val="left"/>
      <w:pPr>
        <w:tabs>
          <w:tab w:val="num" w:pos="2983"/>
        </w:tabs>
        <w:ind w:left="2983" w:hanging="360"/>
      </w:pPr>
      <w:rPr>
        <w:rFonts w:cs="Times New Roman"/>
      </w:rPr>
    </w:lvl>
    <w:lvl w:ilvl="4" w:tplc="04190019" w:tentative="1">
      <w:start w:val="1"/>
      <w:numFmt w:val="lowerLetter"/>
      <w:lvlText w:val="%5."/>
      <w:lvlJc w:val="left"/>
      <w:pPr>
        <w:tabs>
          <w:tab w:val="num" w:pos="3703"/>
        </w:tabs>
        <w:ind w:left="3703" w:hanging="360"/>
      </w:pPr>
      <w:rPr>
        <w:rFonts w:cs="Times New Roman"/>
      </w:rPr>
    </w:lvl>
    <w:lvl w:ilvl="5" w:tplc="0419001B" w:tentative="1">
      <w:start w:val="1"/>
      <w:numFmt w:val="lowerRoman"/>
      <w:lvlText w:val="%6."/>
      <w:lvlJc w:val="right"/>
      <w:pPr>
        <w:tabs>
          <w:tab w:val="num" w:pos="4423"/>
        </w:tabs>
        <w:ind w:left="4423" w:hanging="180"/>
      </w:pPr>
      <w:rPr>
        <w:rFonts w:cs="Times New Roman"/>
      </w:rPr>
    </w:lvl>
    <w:lvl w:ilvl="6" w:tplc="0419000F" w:tentative="1">
      <w:start w:val="1"/>
      <w:numFmt w:val="decimal"/>
      <w:lvlText w:val="%7."/>
      <w:lvlJc w:val="left"/>
      <w:pPr>
        <w:tabs>
          <w:tab w:val="num" w:pos="5143"/>
        </w:tabs>
        <w:ind w:left="5143" w:hanging="360"/>
      </w:pPr>
      <w:rPr>
        <w:rFonts w:cs="Times New Roman"/>
      </w:rPr>
    </w:lvl>
    <w:lvl w:ilvl="7" w:tplc="04190019" w:tentative="1">
      <w:start w:val="1"/>
      <w:numFmt w:val="lowerLetter"/>
      <w:lvlText w:val="%8."/>
      <w:lvlJc w:val="left"/>
      <w:pPr>
        <w:tabs>
          <w:tab w:val="num" w:pos="5863"/>
        </w:tabs>
        <w:ind w:left="5863" w:hanging="360"/>
      </w:pPr>
      <w:rPr>
        <w:rFonts w:cs="Times New Roman"/>
      </w:rPr>
    </w:lvl>
    <w:lvl w:ilvl="8" w:tplc="0419001B" w:tentative="1">
      <w:start w:val="1"/>
      <w:numFmt w:val="lowerRoman"/>
      <w:lvlText w:val="%9."/>
      <w:lvlJc w:val="right"/>
      <w:pPr>
        <w:tabs>
          <w:tab w:val="num" w:pos="6583"/>
        </w:tabs>
        <w:ind w:left="6583" w:hanging="180"/>
      </w:pPr>
      <w:rPr>
        <w:rFonts w:cs="Times New Roman"/>
      </w:rPr>
    </w:lvl>
  </w:abstractNum>
  <w:abstractNum w:abstractNumId="12">
    <w:nsid w:val="74DC7DAD"/>
    <w:multiLevelType w:val="hybridMultilevel"/>
    <w:tmpl w:val="513CBB0E"/>
    <w:lvl w:ilvl="0" w:tplc="21A89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52B3344"/>
    <w:multiLevelType w:val="hybridMultilevel"/>
    <w:tmpl w:val="563803CC"/>
    <w:lvl w:ilvl="0" w:tplc="66F64978">
      <w:start w:val="7"/>
      <w:numFmt w:val="decimal"/>
      <w:lvlText w:val="%1)"/>
      <w:lvlJc w:val="left"/>
      <w:pPr>
        <w:tabs>
          <w:tab w:val="num" w:pos="1512"/>
        </w:tabs>
        <w:ind w:left="1512" w:hanging="360"/>
      </w:pPr>
      <w:rPr>
        <w:rFonts w:cs="Times New Roman" w:hint="default"/>
      </w:rPr>
    </w:lvl>
    <w:lvl w:ilvl="1" w:tplc="C4C2CAD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665EDA"/>
    <w:multiLevelType w:val="hybridMultilevel"/>
    <w:tmpl w:val="1E24A9BE"/>
    <w:lvl w:ilvl="0" w:tplc="010A37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F971520"/>
    <w:multiLevelType w:val="hybridMultilevel"/>
    <w:tmpl w:val="A3826168"/>
    <w:lvl w:ilvl="0" w:tplc="787A6844">
      <w:start w:val="1"/>
      <w:numFmt w:val="russianLower"/>
      <w:lvlText w:val="%1)"/>
      <w:lvlJc w:val="left"/>
      <w:pPr>
        <w:tabs>
          <w:tab w:val="num" w:pos="3905"/>
        </w:tabs>
        <w:ind w:left="3905" w:hanging="360"/>
      </w:pPr>
      <w:rPr>
        <w:rFonts w:cs="Times New Roman" w:hint="default"/>
      </w:rPr>
    </w:lvl>
    <w:lvl w:ilvl="1" w:tplc="DC6CC8FA">
      <w:start w:val="3"/>
      <w:numFmt w:val="decimal"/>
      <w:lvlText w:val="%2)"/>
      <w:lvlJc w:val="left"/>
      <w:pPr>
        <w:tabs>
          <w:tab w:val="num" w:pos="4237"/>
        </w:tabs>
        <w:ind w:left="4237" w:hanging="360"/>
      </w:pPr>
      <w:rPr>
        <w:rFonts w:cs="Times New Roman" w:hint="default"/>
      </w:rPr>
    </w:lvl>
    <w:lvl w:ilvl="2" w:tplc="0419001B" w:tentative="1">
      <w:start w:val="1"/>
      <w:numFmt w:val="lowerRoman"/>
      <w:lvlText w:val="%3."/>
      <w:lvlJc w:val="right"/>
      <w:pPr>
        <w:tabs>
          <w:tab w:val="num" w:pos="4957"/>
        </w:tabs>
        <w:ind w:left="4957" w:hanging="180"/>
      </w:pPr>
      <w:rPr>
        <w:rFonts w:cs="Times New Roman"/>
      </w:rPr>
    </w:lvl>
    <w:lvl w:ilvl="3" w:tplc="0419000F" w:tentative="1">
      <w:start w:val="1"/>
      <w:numFmt w:val="decimal"/>
      <w:lvlText w:val="%4."/>
      <w:lvlJc w:val="left"/>
      <w:pPr>
        <w:tabs>
          <w:tab w:val="num" w:pos="5677"/>
        </w:tabs>
        <w:ind w:left="5677" w:hanging="360"/>
      </w:pPr>
      <w:rPr>
        <w:rFonts w:cs="Times New Roman"/>
      </w:rPr>
    </w:lvl>
    <w:lvl w:ilvl="4" w:tplc="04190019" w:tentative="1">
      <w:start w:val="1"/>
      <w:numFmt w:val="lowerLetter"/>
      <w:lvlText w:val="%5."/>
      <w:lvlJc w:val="left"/>
      <w:pPr>
        <w:tabs>
          <w:tab w:val="num" w:pos="6397"/>
        </w:tabs>
        <w:ind w:left="6397" w:hanging="360"/>
      </w:pPr>
      <w:rPr>
        <w:rFonts w:cs="Times New Roman"/>
      </w:rPr>
    </w:lvl>
    <w:lvl w:ilvl="5" w:tplc="0419001B" w:tentative="1">
      <w:start w:val="1"/>
      <w:numFmt w:val="lowerRoman"/>
      <w:lvlText w:val="%6."/>
      <w:lvlJc w:val="right"/>
      <w:pPr>
        <w:tabs>
          <w:tab w:val="num" w:pos="7117"/>
        </w:tabs>
        <w:ind w:left="7117" w:hanging="180"/>
      </w:pPr>
      <w:rPr>
        <w:rFonts w:cs="Times New Roman"/>
      </w:rPr>
    </w:lvl>
    <w:lvl w:ilvl="6" w:tplc="0419000F" w:tentative="1">
      <w:start w:val="1"/>
      <w:numFmt w:val="decimal"/>
      <w:lvlText w:val="%7."/>
      <w:lvlJc w:val="left"/>
      <w:pPr>
        <w:tabs>
          <w:tab w:val="num" w:pos="7837"/>
        </w:tabs>
        <w:ind w:left="7837" w:hanging="360"/>
      </w:pPr>
      <w:rPr>
        <w:rFonts w:cs="Times New Roman"/>
      </w:rPr>
    </w:lvl>
    <w:lvl w:ilvl="7" w:tplc="04190019" w:tentative="1">
      <w:start w:val="1"/>
      <w:numFmt w:val="lowerLetter"/>
      <w:lvlText w:val="%8."/>
      <w:lvlJc w:val="left"/>
      <w:pPr>
        <w:tabs>
          <w:tab w:val="num" w:pos="8557"/>
        </w:tabs>
        <w:ind w:left="8557" w:hanging="360"/>
      </w:pPr>
      <w:rPr>
        <w:rFonts w:cs="Times New Roman"/>
      </w:rPr>
    </w:lvl>
    <w:lvl w:ilvl="8" w:tplc="0419001B" w:tentative="1">
      <w:start w:val="1"/>
      <w:numFmt w:val="lowerRoman"/>
      <w:lvlText w:val="%9."/>
      <w:lvlJc w:val="right"/>
      <w:pPr>
        <w:tabs>
          <w:tab w:val="num" w:pos="9277"/>
        </w:tabs>
        <w:ind w:left="9277" w:hanging="180"/>
      </w:pPr>
      <w:rPr>
        <w:rFonts w:cs="Times New Roman"/>
      </w:rPr>
    </w:lvl>
  </w:abstractNum>
  <w:num w:numId="1">
    <w:abstractNumId w:val="11"/>
  </w:num>
  <w:num w:numId="2">
    <w:abstractNumId w:val="15"/>
  </w:num>
  <w:num w:numId="3">
    <w:abstractNumId w:val="13"/>
  </w:num>
  <w:num w:numId="4">
    <w:abstractNumId w:val="10"/>
  </w:num>
  <w:num w:numId="5">
    <w:abstractNumId w:val="9"/>
  </w:num>
  <w:num w:numId="6">
    <w:abstractNumId w:val="1"/>
  </w:num>
  <w:num w:numId="7">
    <w:abstractNumId w:val="14"/>
  </w:num>
  <w:num w:numId="8">
    <w:abstractNumId w:val="6"/>
  </w:num>
  <w:num w:numId="9">
    <w:abstractNumId w:val="0"/>
  </w:num>
  <w:num w:numId="10">
    <w:abstractNumId w:val="7"/>
  </w:num>
  <w:num w:numId="11">
    <w:abstractNumId w:val="3"/>
  </w:num>
  <w:num w:numId="12">
    <w:abstractNumId w:val="8"/>
  </w:num>
  <w:num w:numId="13">
    <w:abstractNumId w:val="12"/>
  </w:num>
  <w:num w:numId="14">
    <w:abstractNumId w:val="2"/>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6F2"/>
    <w:rsid w:val="00001338"/>
    <w:rsid w:val="00007B10"/>
    <w:rsid w:val="000223AD"/>
    <w:rsid w:val="00024D5C"/>
    <w:rsid w:val="00026F89"/>
    <w:rsid w:val="00043475"/>
    <w:rsid w:val="00043ABD"/>
    <w:rsid w:val="0004623A"/>
    <w:rsid w:val="00053386"/>
    <w:rsid w:val="000600CB"/>
    <w:rsid w:val="00066410"/>
    <w:rsid w:val="00082CD7"/>
    <w:rsid w:val="00084221"/>
    <w:rsid w:val="000A0998"/>
    <w:rsid w:val="000B0244"/>
    <w:rsid w:val="000B0E15"/>
    <w:rsid w:val="000B350B"/>
    <w:rsid w:val="000B65D3"/>
    <w:rsid w:val="000C0D27"/>
    <w:rsid w:val="000C235F"/>
    <w:rsid w:val="000C4CE2"/>
    <w:rsid w:val="000C53A0"/>
    <w:rsid w:val="000C6B68"/>
    <w:rsid w:val="000D1838"/>
    <w:rsid w:val="000E7BB0"/>
    <w:rsid w:val="000F19D2"/>
    <w:rsid w:val="000F27FA"/>
    <w:rsid w:val="000F5BE9"/>
    <w:rsid w:val="00103D14"/>
    <w:rsid w:val="0011654E"/>
    <w:rsid w:val="001278FC"/>
    <w:rsid w:val="00132FC6"/>
    <w:rsid w:val="0013566E"/>
    <w:rsid w:val="00136AB7"/>
    <w:rsid w:val="0014317B"/>
    <w:rsid w:val="0015144E"/>
    <w:rsid w:val="00160F85"/>
    <w:rsid w:val="0018446C"/>
    <w:rsid w:val="00186348"/>
    <w:rsid w:val="001935E1"/>
    <w:rsid w:val="00196C72"/>
    <w:rsid w:val="001B4055"/>
    <w:rsid w:val="001C666C"/>
    <w:rsid w:val="001E64A5"/>
    <w:rsid w:val="001F034B"/>
    <w:rsid w:val="001F189C"/>
    <w:rsid w:val="001F68EB"/>
    <w:rsid w:val="002023D4"/>
    <w:rsid w:val="00205A37"/>
    <w:rsid w:val="00211B8C"/>
    <w:rsid w:val="0022696E"/>
    <w:rsid w:val="00230150"/>
    <w:rsid w:val="00242131"/>
    <w:rsid w:val="002427BC"/>
    <w:rsid w:val="00247454"/>
    <w:rsid w:val="00251F33"/>
    <w:rsid w:val="00254CF3"/>
    <w:rsid w:val="00260AA2"/>
    <w:rsid w:val="002769C8"/>
    <w:rsid w:val="00285BF0"/>
    <w:rsid w:val="002A49AA"/>
    <w:rsid w:val="002C7EEE"/>
    <w:rsid w:val="002D6AA0"/>
    <w:rsid w:val="002E78E5"/>
    <w:rsid w:val="002E7AFB"/>
    <w:rsid w:val="002F2E72"/>
    <w:rsid w:val="002F6993"/>
    <w:rsid w:val="00301CFC"/>
    <w:rsid w:val="00311748"/>
    <w:rsid w:val="00316868"/>
    <w:rsid w:val="003300E8"/>
    <w:rsid w:val="00332829"/>
    <w:rsid w:val="00332A15"/>
    <w:rsid w:val="00334BD7"/>
    <w:rsid w:val="00336211"/>
    <w:rsid w:val="00336FE8"/>
    <w:rsid w:val="00337A39"/>
    <w:rsid w:val="00345661"/>
    <w:rsid w:val="003474D5"/>
    <w:rsid w:val="0035119C"/>
    <w:rsid w:val="003638D7"/>
    <w:rsid w:val="003652B1"/>
    <w:rsid w:val="003712CD"/>
    <w:rsid w:val="00395166"/>
    <w:rsid w:val="00395A83"/>
    <w:rsid w:val="003A331F"/>
    <w:rsid w:val="003C4C15"/>
    <w:rsid w:val="003D1183"/>
    <w:rsid w:val="003E49C1"/>
    <w:rsid w:val="003E4C98"/>
    <w:rsid w:val="003F2F81"/>
    <w:rsid w:val="00431FE2"/>
    <w:rsid w:val="004337FB"/>
    <w:rsid w:val="004427CE"/>
    <w:rsid w:val="00451491"/>
    <w:rsid w:val="00461E85"/>
    <w:rsid w:val="0047496B"/>
    <w:rsid w:val="00483F3A"/>
    <w:rsid w:val="00486AD0"/>
    <w:rsid w:val="004E6460"/>
    <w:rsid w:val="004F456B"/>
    <w:rsid w:val="005168E6"/>
    <w:rsid w:val="00520F3C"/>
    <w:rsid w:val="005240AF"/>
    <w:rsid w:val="00534D4A"/>
    <w:rsid w:val="00545FF5"/>
    <w:rsid w:val="00547964"/>
    <w:rsid w:val="005531AD"/>
    <w:rsid w:val="00560AD9"/>
    <w:rsid w:val="00567173"/>
    <w:rsid w:val="00581A83"/>
    <w:rsid w:val="00583A96"/>
    <w:rsid w:val="005865E6"/>
    <w:rsid w:val="00593A1D"/>
    <w:rsid w:val="0059605B"/>
    <w:rsid w:val="005A2702"/>
    <w:rsid w:val="005A36A0"/>
    <w:rsid w:val="005A51C1"/>
    <w:rsid w:val="005C7193"/>
    <w:rsid w:val="005C7697"/>
    <w:rsid w:val="005D4D4E"/>
    <w:rsid w:val="005D6EBA"/>
    <w:rsid w:val="005E3918"/>
    <w:rsid w:val="005F37F5"/>
    <w:rsid w:val="0061005E"/>
    <w:rsid w:val="0061329A"/>
    <w:rsid w:val="00617D74"/>
    <w:rsid w:val="00620439"/>
    <w:rsid w:val="00631892"/>
    <w:rsid w:val="00637854"/>
    <w:rsid w:val="00643EEF"/>
    <w:rsid w:val="0064424F"/>
    <w:rsid w:val="00652004"/>
    <w:rsid w:val="00692279"/>
    <w:rsid w:val="00696A5A"/>
    <w:rsid w:val="006A3BB7"/>
    <w:rsid w:val="006A6985"/>
    <w:rsid w:val="006B7BD2"/>
    <w:rsid w:val="006C10D4"/>
    <w:rsid w:val="006E28DD"/>
    <w:rsid w:val="006F055A"/>
    <w:rsid w:val="006F29CC"/>
    <w:rsid w:val="006F4E2B"/>
    <w:rsid w:val="006F7416"/>
    <w:rsid w:val="007002EC"/>
    <w:rsid w:val="007012C0"/>
    <w:rsid w:val="0070376C"/>
    <w:rsid w:val="00704FD5"/>
    <w:rsid w:val="007052DA"/>
    <w:rsid w:val="007057CC"/>
    <w:rsid w:val="007070BF"/>
    <w:rsid w:val="00721182"/>
    <w:rsid w:val="007229AB"/>
    <w:rsid w:val="00741CBB"/>
    <w:rsid w:val="00744EE1"/>
    <w:rsid w:val="00745982"/>
    <w:rsid w:val="00751B3B"/>
    <w:rsid w:val="007551C1"/>
    <w:rsid w:val="00756F15"/>
    <w:rsid w:val="00766F30"/>
    <w:rsid w:val="00767F85"/>
    <w:rsid w:val="00774965"/>
    <w:rsid w:val="00774BE1"/>
    <w:rsid w:val="007845FC"/>
    <w:rsid w:val="00786B61"/>
    <w:rsid w:val="00791CBC"/>
    <w:rsid w:val="007978CC"/>
    <w:rsid w:val="00797C43"/>
    <w:rsid w:val="007A601A"/>
    <w:rsid w:val="007C053E"/>
    <w:rsid w:val="007C49AE"/>
    <w:rsid w:val="007D0C52"/>
    <w:rsid w:val="007D1F9E"/>
    <w:rsid w:val="007D3407"/>
    <w:rsid w:val="007E47B7"/>
    <w:rsid w:val="008058E6"/>
    <w:rsid w:val="00811DA7"/>
    <w:rsid w:val="00815828"/>
    <w:rsid w:val="00820FF5"/>
    <w:rsid w:val="00826A25"/>
    <w:rsid w:val="0084124B"/>
    <w:rsid w:val="00846A8F"/>
    <w:rsid w:val="0086010D"/>
    <w:rsid w:val="00870F6A"/>
    <w:rsid w:val="0087398B"/>
    <w:rsid w:val="00875582"/>
    <w:rsid w:val="00876874"/>
    <w:rsid w:val="00885E9C"/>
    <w:rsid w:val="00886544"/>
    <w:rsid w:val="008867BA"/>
    <w:rsid w:val="008975AD"/>
    <w:rsid w:val="008A66D9"/>
    <w:rsid w:val="008A7647"/>
    <w:rsid w:val="008C4332"/>
    <w:rsid w:val="008D23B9"/>
    <w:rsid w:val="008D5430"/>
    <w:rsid w:val="008F0DDC"/>
    <w:rsid w:val="008F2880"/>
    <w:rsid w:val="00905628"/>
    <w:rsid w:val="00913BE5"/>
    <w:rsid w:val="00914224"/>
    <w:rsid w:val="00924B4E"/>
    <w:rsid w:val="009278FE"/>
    <w:rsid w:val="00927B49"/>
    <w:rsid w:val="00941C3F"/>
    <w:rsid w:val="00943BE6"/>
    <w:rsid w:val="00952EFF"/>
    <w:rsid w:val="00955193"/>
    <w:rsid w:val="00960C56"/>
    <w:rsid w:val="0097390A"/>
    <w:rsid w:val="00974531"/>
    <w:rsid w:val="00982A4F"/>
    <w:rsid w:val="009B0405"/>
    <w:rsid w:val="009B10EB"/>
    <w:rsid w:val="009C71FA"/>
    <w:rsid w:val="009D4D0A"/>
    <w:rsid w:val="009E0A78"/>
    <w:rsid w:val="00A16A99"/>
    <w:rsid w:val="00A21508"/>
    <w:rsid w:val="00A36540"/>
    <w:rsid w:val="00A44C06"/>
    <w:rsid w:val="00A72E8A"/>
    <w:rsid w:val="00A87140"/>
    <w:rsid w:val="00AA1FED"/>
    <w:rsid w:val="00AA5DE6"/>
    <w:rsid w:val="00AB7BBC"/>
    <w:rsid w:val="00AC07BF"/>
    <w:rsid w:val="00AC2CF7"/>
    <w:rsid w:val="00AD1240"/>
    <w:rsid w:val="00AD40A9"/>
    <w:rsid w:val="00AD428E"/>
    <w:rsid w:val="00AD717C"/>
    <w:rsid w:val="00AF6584"/>
    <w:rsid w:val="00AF6634"/>
    <w:rsid w:val="00B10E8A"/>
    <w:rsid w:val="00B11DFC"/>
    <w:rsid w:val="00B14ABF"/>
    <w:rsid w:val="00B25849"/>
    <w:rsid w:val="00B46534"/>
    <w:rsid w:val="00B50F1B"/>
    <w:rsid w:val="00B55E3F"/>
    <w:rsid w:val="00B6484E"/>
    <w:rsid w:val="00B93987"/>
    <w:rsid w:val="00B95F12"/>
    <w:rsid w:val="00BA7253"/>
    <w:rsid w:val="00BB62D2"/>
    <w:rsid w:val="00BC1127"/>
    <w:rsid w:val="00BC17D4"/>
    <w:rsid w:val="00BD3C1E"/>
    <w:rsid w:val="00BE0A57"/>
    <w:rsid w:val="00BE3F04"/>
    <w:rsid w:val="00BF2054"/>
    <w:rsid w:val="00BF5A24"/>
    <w:rsid w:val="00C03EC8"/>
    <w:rsid w:val="00C209E0"/>
    <w:rsid w:val="00C229FF"/>
    <w:rsid w:val="00C41793"/>
    <w:rsid w:val="00C41C4B"/>
    <w:rsid w:val="00C427B8"/>
    <w:rsid w:val="00C4787A"/>
    <w:rsid w:val="00C63965"/>
    <w:rsid w:val="00C71906"/>
    <w:rsid w:val="00C730F7"/>
    <w:rsid w:val="00C7363E"/>
    <w:rsid w:val="00CA7C47"/>
    <w:rsid w:val="00CB49F1"/>
    <w:rsid w:val="00CC6C5E"/>
    <w:rsid w:val="00CC7CCC"/>
    <w:rsid w:val="00CD17CF"/>
    <w:rsid w:val="00CD2A90"/>
    <w:rsid w:val="00D12628"/>
    <w:rsid w:val="00D225FB"/>
    <w:rsid w:val="00D22BF6"/>
    <w:rsid w:val="00D26FAC"/>
    <w:rsid w:val="00D27CE5"/>
    <w:rsid w:val="00D307E1"/>
    <w:rsid w:val="00D4019B"/>
    <w:rsid w:val="00D41374"/>
    <w:rsid w:val="00D43960"/>
    <w:rsid w:val="00D555C4"/>
    <w:rsid w:val="00D63115"/>
    <w:rsid w:val="00D65943"/>
    <w:rsid w:val="00D67D0B"/>
    <w:rsid w:val="00D7387A"/>
    <w:rsid w:val="00D74F36"/>
    <w:rsid w:val="00D873B5"/>
    <w:rsid w:val="00DA2AE6"/>
    <w:rsid w:val="00DA3318"/>
    <w:rsid w:val="00DA4201"/>
    <w:rsid w:val="00DA5DE4"/>
    <w:rsid w:val="00DB09DC"/>
    <w:rsid w:val="00DB1623"/>
    <w:rsid w:val="00DE4567"/>
    <w:rsid w:val="00DE4ACF"/>
    <w:rsid w:val="00DE699D"/>
    <w:rsid w:val="00DE7595"/>
    <w:rsid w:val="00DF7728"/>
    <w:rsid w:val="00E035EC"/>
    <w:rsid w:val="00E04CF7"/>
    <w:rsid w:val="00E10FCA"/>
    <w:rsid w:val="00E13F71"/>
    <w:rsid w:val="00E2230B"/>
    <w:rsid w:val="00E268C4"/>
    <w:rsid w:val="00E34D85"/>
    <w:rsid w:val="00E375C8"/>
    <w:rsid w:val="00E42AC8"/>
    <w:rsid w:val="00E627EC"/>
    <w:rsid w:val="00E63CBC"/>
    <w:rsid w:val="00E677AA"/>
    <w:rsid w:val="00E716F2"/>
    <w:rsid w:val="00E71BA3"/>
    <w:rsid w:val="00E80161"/>
    <w:rsid w:val="00E90E64"/>
    <w:rsid w:val="00E94D19"/>
    <w:rsid w:val="00EA2857"/>
    <w:rsid w:val="00EA3194"/>
    <w:rsid w:val="00EB3373"/>
    <w:rsid w:val="00EB5490"/>
    <w:rsid w:val="00EC35E2"/>
    <w:rsid w:val="00EC41BD"/>
    <w:rsid w:val="00ED0B89"/>
    <w:rsid w:val="00ED410C"/>
    <w:rsid w:val="00EF6413"/>
    <w:rsid w:val="00F11623"/>
    <w:rsid w:val="00F17A68"/>
    <w:rsid w:val="00F25070"/>
    <w:rsid w:val="00F51838"/>
    <w:rsid w:val="00F63F1B"/>
    <w:rsid w:val="00F63F26"/>
    <w:rsid w:val="00F64F86"/>
    <w:rsid w:val="00F65622"/>
    <w:rsid w:val="00F96E92"/>
    <w:rsid w:val="00F96EF3"/>
    <w:rsid w:val="00FB2EC6"/>
    <w:rsid w:val="00FC598C"/>
    <w:rsid w:val="00FF0A0A"/>
    <w:rsid w:val="00FF142D"/>
    <w:rsid w:val="00FF2840"/>
    <w:rsid w:val="00FF5FC3"/>
    <w:rsid w:val="00FF6F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F2"/>
    <w:rPr>
      <w:rFonts w:ascii="Times New Roman" w:eastAsia="Times New Roman" w:hAnsi="Times New Roman"/>
      <w:sz w:val="24"/>
      <w:szCs w:val="24"/>
    </w:rPr>
  </w:style>
  <w:style w:type="paragraph" w:styleId="Heading1">
    <w:name w:val="heading 1"/>
    <w:basedOn w:val="Normal"/>
    <w:link w:val="Heading1Char"/>
    <w:uiPriority w:val="99"/>
    <w:qFormat/>
    <w:rsid w:val="00741CB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1CBB"/>
    <w:rPr>
      <w:rFonts w:ascii="Times New Roman" w:hAnsi="Times New Roman" w:cs="Times New Roman"/>
      <w:b/>
      <w:bCs/>
      <w:kern w:val="36"/>
      <w:sz w:val="48"/>
      <w:szCs w:val="48"/>
      <w:lang w:eastAsia="ru-RU"/>
    </w:rPr>
  </w:style>
  <w:style w:type="paragraph" w:customStyle="1" w:styleId="CharChar1">
    <w:name w:val="Char Char1 Знак Знак Знак"/>
    <w:basedOn w:val="Normal"/>
    <w:uiPriority w:val="99"/>
    <w:rsid w:val="00E716F2"/>
    <w:rPr>
      <w:rFonts w:ascii="Verdana" w:hAnsi="Verdana" w:cs="Verdana"/>
      <w:sz w:val="20"/>
      <w:szCs w:val="20"/>
      <w:lang w:val="en-US" w:eastAsia="en-US"/>
    </w:rPr>
  </w:style>
  <w:style w:type="paragraph" w:customStyle="1" w:styleId="ConsNormal">
    <w:name w:val="ConsNormal"/>
    <w:uiPriority w:val="99"/>
    <w:rsid w:val="00E716F2"/>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E716F2"/>
    <w:pPr>
      <w:widowControl w:val="0"/>
      <w:autoSpaceDE w:val="0"/>
      <w:autoSpaceDN w:val="0"/>
      <w:adjustRightInd w:val="0"/>
      <w:ind w:firstLine="720"/>
    </w:pPr>
    <w:rPr>
      <w:rFonts w:ascii="Arial" w:hAnsi="Arial"/>
    </w:rPr>
  </w:style>
  <w:style w:type="paragraph" w:customStyle="1" w:styleId="Standard">
    <w:name w:val="Standard"/>
    <w:uiPriority w:val="99"/>
    <w:rsid w:val="00E716F2"/>
    <w:pPr>
      <w:widowControl w:val="0"/>
      <w:suppressAutoHyphens/>
      <w:autoSpaceDN w:val="0"/>
      <w:textAlignment w:val="baseline"/>
    </w:pPr>
    <w:rPr>
      <w:rFonts w:ascii="Arial" w:eastAsia="SimSun" w:hAnsi="Arial" w:cs="Arial"/>
      <w:kern w:val="3"/>
      <w:sz w:val="24"/>
      <w:szCs w:val="24"/>
      <w:lang w:eastAsia="zh-CN"/>
    </w:rPr>
  </w:style>
  <w:style w:type="paragraph" w:styleId="ListParagraph">
    <w:name w:val="List Paragraph"/>
    <w:basedOn w:val="Normal"/>
    <w:uiPriority w:val="99"/>
    <w:qFormat/>
    <w:rsid w:val="00E716F2"/>
    <w:pPr>
      <w:spacing w:after="200" w:line="276" w:lineRule="auto"/>
      <w:ind w:left="720"/>
    </w:pPr>
    <w:rPr>
      <w:rFonts w:ascii="Calibri" w:eastAsia="SimSun" w:hAnsi="Calibri" w:cs="Calibri"/>
      <w:sz w:val="22"/>
      <w:szCs w:val="22"/>
    </w:rPr>
  </w:style>
  <w:style w:type="paragraph" w:styleId="BalloonText">
    <w:name w:val="Balloon Text"/>
    <w:basedOn w:val="Normal"/>
    <w:link w:val="BalloonTextChar"/>
    <w:uiPriority w:val="99"/>
    <w:semiHidden/>
    <w:rsid w:val="00E716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6F2"/>
    <w:rPr>
      <w:rFonts w:ascii="Tahoma" w:hAnsi="Tahoma" w:cs="Tahoma"/>
      <w:sz w:val="16"/>
      <w:szCs w:val="16"/>
      <w:lang w:eastAsia="ru-RU"/>
    </w:rPr>
  </w:style>
  <w:style w:type="character" w:customStyle="1" w:styleId="markedcontent">
    <w:name w:val="markedcontent"/>
    <w:basedOn w:val="DefaultParagraphFont"/>
    <w:uiPriority w:val="99"/>
    <w:rsid w:val="005168E6"/>
    <w:rPr>
      <w:rFonts w:cs="Times New Roman"/>
    </w:rPr>
  </w:style>
  <w:style w:type="paragraph" w:styleId="NormalWeb">
    <w:name w:val="Normal (Web)"/>
    <w:aliases w:val="Обычный (Web),Обычный (веб) Знак Знак,Обычный (Web) Знак Знак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Normal"/>
    <w:link w:val="NormalWebChar"/>
    <w:uiPriority w:val="99"/>
    <w:rsid w:val="00A21508"/>
    <w:pPr>
      <w:spacing w:before="100" w:beforeAutospacing="1" w:after="100" w:afterAutospacing="1"/>
    </w:pPr>
    <w:rPr>
      <w:rFonts w:eastAsia="Calibri"/>
      <w:szCs w:val="20"/>
    </w:rPr>
  </w:style>
  <w:style w:type="paragraph" w:customStyle="1" w:styleId="ConsPlusNonformat">
    <w:name w:val="ConsPlusNonformat"/>
    <w:uiPriority w:val="99"/>
    <w:rsid w:val="00A21508"/>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A21508"/>
    <w:rPr>
      <w:rFonts w:cs="Times New Roman"/>
      <w:color w:val="0000FF"/>
      <w:u w:val="single"/>
    </w:rPr>
  </w:style>
  <w:style w:type="paragraph" w:customStyle="1" w:styleId="Default">
    <w:name w:val="Default"/>
    <w:uiPriority w:val="99"/>
    <w:rsid w:val="00A21508"/>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A21508"/>
    <w:rPr>
      <w:rFonts w:cs="Times New Roman"/>
      <w:b/>
    </w:rPr>
  </w:style>
  <w:style w:type="character" w:customStyle="1" w:styleId="fontstyle01">
    <w:name w:val="fontstyle01"/>
    <w:uiPriority w:val="99"/>
    <w:rsid w:val="00A21508"/>
    <w:rPr>
      <w:rFonts w:ascii="TimesNewRoman" w:hAnsi="TimesNewRoman"/>
      <w:color w:val="000000"/>
      <w:sz w:val="26"/>
    </w:rPr>
  </w:style>
  <w:style w:type="character" w:customStyle="1" w:styleId="NormalWebChar">
    <w:name w:val="Normal (Web) Char"/>
    <w:aliases w:val="Обычный (Web) Char,Обычный (веб) Знак Знак Char,Обычный (Web) Знак Знак Знак Char,Обычный (веб) Знак Знак Знак1 Char,Знак Знак1 Знак Char,Обычный (веб) Знак Знак Знак Знак Char,Знак Знак Знак1 Знак Знак1 Char,Знак Знак Знак1 Char"/>
    <w:link w:val="NormalWeb"/>
    <w:uiPriority w:val="99"/>
    <w:locked/>
    <w:rsid w:val="00A21508"/>
    <w:rPr>
      <w:rFonts w:ascii="Times New Roman" w:hAnsi="Times New Roman"/>
      <w:sz w:val="24"/>
      <w:lang w:eastAsia="ru-RU"/>
    </w:rPr>
  </w:style>
  <w:style w:type="paragraph" w:customStyle="1" w:styleId="1">
    <w:name w:val="Абзац списка1"/>
    <w:basedOn w:val="Normal"/>
    <w:uiPriority w:val="99"/>
    <w:rsid w:val="00A21508"/>
    <w:pPr>
      <w:ind w:left="720"/>
      <w:contextualSpacing/>
    </w:pPr>
    <w:rPr>
      <w:rFonts w:eastAsia="Calibri"/>
    </w:rPr>
  </w:style>
  <w:style w:type="character" w:customStyle="1" w:styleId="a">
    <w:name w:val="Цветовое выделение"/>
    <w:uiPriority w:val="99"/>
    <w:rsid w:val="00A21508"/>
    <w:rPr>
      <w:b/>
      <w:color w:val="26282F"/>
    </w:rPr>
  </w:style>
  <w:style w:type="character" w:customStyle="1" w:styleId="FontStyle37">
    <w:name w:val="Font Style37"/>
    <w:uiPriority w:val="99"/>
    <w:rsid w:val="00A21508"/>
    <w:rPr>
      <w:rFonts w:ascii="Times New Roman" w:hAnsi="Times New Roman"/>
      <w:sz w:val="24"/>
    </w:rPr>
  </w:style>
  <w:style w:type="character" w:customStyle="1" w:styleId="Bodytext2">
    <w:name w:val="Body text (2)_"/>
    <w:link w:val="Bodytext20"/>
    <w:uiPriority w:val="99"/>
    <w:locked/>
    <w:rsid w:val="00B55E3F"/>
    <w:rPr>
      <w:sz w:val="26"/>
      <w:shd w:val="clear" w:color="auto" w:fill="FFFFFF"/>
    </w:rPr>
  </w:style>
  <w:style w:type="paragraph" w:customStyle="1" w:styleId="Bodytext20">
    <w:name w:val="Body text (2)"/>
    <w:basedOn w:val="Normal"/>
    <w:link w:val="Bodytext2"/>
    <w:uiPriority w:val="99"/>
    <w:rsid w:val="00B55E3F"/>
    <w:pPr>
      <w:widowControl w:val="0"/>
      <w:shd w:val="clear" w:color="auto" w:fill="FFFFFF"/>
      <w:spacing w:before="300" w:after="6420" w:line="322" w:lineRule="exact"/>
      <w:jc w:val="center"/>
    </w:pPr>
    <w:rPr>
      <w:rFonts w:ascii="Calibri" w:eastAsia="Calibri" w:hAnsi="Calibri"/>
      <w:sz w:val="26"/>
      <w:szCs w:val="20"/>
    </w:rPr>
  </w:style>
  <w:style w:type="paragraph" w:customStyle="1" w:styleId="w3-n">
    <w:name w:val="w3-n"/>
    <w:basedOn w:val="Normal"/>
    <w:uiPriority w:val="99"/>
    <w:rsid w:val="00BA7253"/>
    <w:pPr>
      <w:spacing w:before="100" w:beforeAutospacing="1" w:after="100" w:afterAutospacing="1"/>
    </w:pPr>
  </w:style>
  <w:style w:type="character" w:customStyle="1" w:styleId="layout">
    <w:name w:val="layout"/>
    <w:basedOn w:val="DefaultParagraphFont"/>
    <w:uiPriority w:val="99"/>
    <w:rsid w:val="00332A15"/>
    <w:rPr>
      <w:rFonts w:cs="Times New Roman"/>
    </w:rPr>
  </w:style>
  <w:style w:type="character" w:customStyle="1" w:styleId="cs79da67e21">
    <w:name w:val="cs79da67e21"/>
    <w:basedOn w:val="DefaultParagraphFont"/>
    <w:uiPriority w:val="99"/>
    <w:rsid w:val="00BB62D2"/>
    <w:rPr>
      <w:rFonts w:ascii="Times New Roman" w:hAnsi="Times New Roman" w:cs="Times New Roman"/>
      <w:color w:val="000000"/>
      <w:sz w:val="20"/>
      <w:szCs w:val="20"/>
      <w:shd w:val="clear" w:color="auto" w:fill="auto"/>
    </w:rPr>
  </w:style>
  <w:style w:type="character" w:customStyle="1" w:styleId="ConsPlusNormal0">
    <w:name w:val="ConsPlusNormal Знак"/>
    <w:link w:val="ConsPlusNormal"/>
    <w:uiPriority w:val="99"/>
    <w:locked/>
    <w:rsid w:val="00C41793"/>
    <w:rPr>
      <w:rFonts w:ascii="Arial" w:hAnsi="Arial"/>
      <w:sz w:val="22"/>
      <w:lang w:eastAsia="ru-RU"/>
    </w:rPr>
  </w:style>
  <w:style w:type="paragraph" w:styleId="Header">
    <w:name w:val="header"/>
    <w:basedOn w:val="Normal"/>
    <w:link w:val="HeaderChar"/>
    <w:uiPriority w:val="99"/>
    <w:rsid w:val="00B50F1B"/>
    <w:pPr>
      <w:tabs>
        <w:tab w:val="center" w:pos="4677"/>
        <w:tab w:val="right" w:pos="9355"/>
      </w:tabs>
    </w:pPr>
  </w:style>
  <w:style w:type="character" w:customStyle="1" w:styleId="HeaderChar">
    <w:name w:val="Header Char"/>
    <w:basedOn w:val="DefaultParagraphFont"/>
    <w:link w:val="Header"/>
    <w:uiPriority w:val="99"/>
    <w:locked/>
    <w:rsid w:val="00B50F1B"/>
    <w:rPr>
      <w:rFonts w:ascii="Times New Roman" w:hAnsi="Times New Roman" w:cs="Times New Roman"/>
      <w:sz w:val="24"/>
      <w:szCs w:val="24"/>
      <w:lang w:eastAsia="ru-RU"/>
    </w:rPr>
  </w:style>
  <w:style w:type="paragraph" w:styleId="Footer">
    <w:name w:val="footer"/>
    <w:basedOn w:val="Normal"/>
    <w:link w:val="FooterChar"/>
    <w:uiPriority w:val="99"/>
    <w:rsid w:val="00B50F1B"/>
    <w:pPr>
      <w:tabs>
        <w:tab w:val="center" w:pos="4677"/>
        <w:tab w:val="right" w:pos="9355"/>
      </w:tabs>
    </w:pPr>
  </w:style>
  <w:style w:type="character" w:customStyle="1" w:styleId="FooterChar">
    <w:name w:val="Footer Char"/>
    <w:basedOn w:val="DefaultParagraphFont"/>
    <w:link w:val="Footer"/>
    <w:uiPriority w:val="99"/>
    <w:locked/>
    <w:rsid w:val="00B50F1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943586">
      <w:marLeft w:val="0"/>
      <w:marRight w:val="0"/>
      <w:marTop w:val="0"/>
      <w:marBottom w:val="0"/>
      <w:divBdr>
        <w:top w:val="none" w:sz="0" w:space="0" w:color="auto"/>
        <w:left w:val="none" w:sz="0" w:space="0" w:color="auto"/>
        <w:bottom w:val="none" w:sz="0" w:space="0" w:color="auto"/>
        <w:right w:val="none" w:sz="0" w:space="0" w:color="auto"/>
      </w:divBdr>
    </w:div>
    <w:div w:id="344943587">
      <w:marLeft w:val="0"/>
      <w:marRight w:val="0"/>
      <w:marTop w:val="0"/>
      <w:marBottom w:val="0"/>
      <w:divBdr>
        <w:top w:val="none" w:sz="0" w:space="0" w:color="auto"/>
        <w:left w:val="none" w:sz="0" w:space="0" w:color="auto"/>
        <w:bottom w:val="none" w:sz="0" w:space="0" w:color="auto"/>
        <w:right w:val="none" w:sz="0" w:space="0" w:color="auto"/>
      </w:divBdr>
    </w:div>
    <w:div w:id="344943588">
      <w:marLeft w:val="0"/>
      <w:marRight w:val="0"/>
      <w:marTop w:val="0"/>
      <w:marBottom w:val="0"/>
      <w:divBdr>
        <w:top w:val="none" w:sz="0" w:space="0" w:color="auto"/>
        <w:left w:val="none" w:sz="0" w:space="0" w:color="auto"/>
        <w:bottom w:val="none" w:sz="0" w:space="0" w:color="auto"/>
        <w:right w:val="none" w:sz="0" w:space="0" w:color="auto"/>
      </w:divBdr>
    </w:div>
    <w:div w:id="344943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02C046623BD86B6299BB8EA18203FE629E322D47146957E59B839178B5E3C03ECg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olie-raionkrk.irksp.ru/" TargetMode="External"/><Relationship Id="rId5" Type="http://schemas.openxmlformats.org/officeDocument/2006/relationships/footnotes" Target="footnotes.xml"/><Relationship Id="rId10" Type="http://schemas.openxmlformats.org/officeDocument/2006/relationships/hyperlink" Target="consultantplus://offline/ref=99FD5EE112A1358E1FCB41AE88C657DB5F6BA3015BB7917A21BE329EBBF16265670E3AEF40B1C3172924469C82552CED98DE110428b0W0D" TargetMode="External"/><Relationship Id="rId4" Type="http://schemas.openxmlformats.org/officeDocument/2006/relationships/webSettings" Target="webSettings.xml"/><Relationship Id="rId9" Type="http://schemas.openxmlformats.org/officeDocument/2006/relationships/hyperlink" Target="garantF1://2159806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3598</TotalTime>
  <Pages>18</Pages>
  <Words>6230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Kovalchuk_IV</dc:creator>
  <cp:keywords/>
  <dc:description/>
  <cp:lastModifiedBy>ShargorodskayaVA</cp:lastModifiedBy>
  <cp:revision>61</cp:revision>
  <cp:lastPrinted>2022-03-28T00:06:00Z</cp:lastPrinted>
  <dcterms:created xsi:type="dcterms:W3CDTF">2021-10-07T02:31:00Z</dcterms:created>
  <dcterms:modified xsi:type="dcterms:W3CDTF">2022-03-29T07:57:00Z</dcterms:modified>
</cp:coreProperties>
</file>