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9D" w:rsidRPr="00CB6FD7" w:rsidRDefault="00CB6FD7" w:rsidP="00FD1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FD7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CE2131" w:rsidRPr="00CB6FD7" w:rsidRDefault="00CE2131" w:rsidP="00CE213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bCs/>
          <w:sz w:val="28"/>
          <w:szCs w:val="28"/>
        </w:rPr>
        <w:t>к проекту закона Иркутской области</w:t>
      </w:r>
    </w:p>
    <w:p w:rsidR="00CE2131" w:rsidRPr="00CB6FD7" w:rsidRDefault="00CE2131" w:rsidP="008E73C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F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E73C3" w:rsidRPr="00CB6FD7">
        <w:rPr>
          <w:rFonts w:ascii="Times New Roman" w:hAnsi="Times New Roman" w:cs="Times New Roman"/>
          <w:sz w:val="28"/>
          <w:szCs w:val="28"/>
        </w:rPr>
        <w:t>Об установлении коэффициента, отражающего особенности рынка труда на территории Иркутской области, на 201</w:t>
      </w:r>
      <w:r w:rsidR="00C009CE">
        <w:rPr>
          <w:rFonts w:ascii="Times New Roman" w:hAnsi="Times New Roman" w:cs="Times New Roman"/>
          <w:sz w:val="28"/>
          <w:szCs w:val="28"/>
        </w:rPr>
        <w:t>8</w:t>
      </w:r>
      <w:r w:rsidR="008E73C3" w:rsidRPr="00CB6F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B6F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E2131" w:rsidRPr="00CB6FD7" w:rsidRDefault="00CE2131" w:rsidP="00CE2131">
      <w:pPr>
        <w:tabs>
          <w:tab w:val="left" w:pos="709"/>
          <w:tab w:val="left" w:pos="1276"/>
          <w:tab w:val="left" w:pos="2410"/>
          <w:tab w:val="left" w:pos="5670"/>
        </w:tabs>
        <w:spacing w:after="0" w:line="280" w:lineRule="atLeast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81" w:rsidRPr="00CB6FD7" w:rsidRDefault="00F72481" w:rsidP="00EE19E8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2481" w:rsidRPr="00E75875" w:rsidRDefault="00CB6FD7" w:rsidP="00E75875">
      <w:pPr>
        <w:tabs>
          <w:tab w:val="left" w:pos="8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8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нализ </w:t>
      </w:r>
      <w:r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установленных 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региональных коэффициентов на 201</w:t>
      </w:r>
      <w:r w:rsidR="00D70ACD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 в субъектах Сибирского федерального округа </w:t>
      </w:r>
      <w:r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показывает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что средняя стоимость патента в Сибирском федеральном округе для иностранного гражданина в 201</w:t>
      </w:r>
      <w:r w:rsidR="0091175E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 составила </w:t>
      </w:r>
      <w:r w:rsidR="0091175E" w:rsidRPr="00E75875">
        <w:rPr>
          <w:rFonts w:ascii="Times New Roman" w:hAnsi="Times New Roman" w:cs="Times New Roman"/>
          <w:color w:val="000000"/>
          <w:sz w:val="28"/>
          <w:szCs w:val="28"/>
        </w:rPr>
        <w:t>3 281,88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</w:t>
      </w:r>
      <w:r w:rsidR="004E0790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91175E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что на 68,11 руб. больше чем стоимость патента в 2016 году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наибольшая стоимость патента </w:t>
      </w:r>
      <w:r w:rsidR="0091175E" w:rsidRPr="00E75875">
        <w:rPr>
          <w:rFonts w:ascii="Times New Roman" w:hAnsi="Times New Roman" w:cs="Times New Roman"/>
          <w:color w:val="000000"/>
          <w:sz w:val="28"/>
          <w:szCs w:val="28"/>
        </w:rPr>
        <w:t>4 576,86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4E0790" w:rsidRPr="00E758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72481" w:rsidRPr="00E758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установлена в Республике Бурятия 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>(коэффициент 2,350)</w:t>
      </w:r>
      <w:r w:rsidR="00F72481"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, наименьшая 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в </w:t>
      </w:r>
      <w:r w:rsidR="0091175E"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1 947,60 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gramEnd"/>
      <w:r w:rsidR="004E0790" w:rsidRPr="00E758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481"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в Республике Алтай 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>(коэффициент 1)</w:t>
      </w:r>
      <w:r w:rsidR="00F72481" w:rsidRPr="00E758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8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2481" w:rsidRPr="00E75875" w:rsidRDefault="00F72481" w:rsidP="00E75875">
      <w:pPr>
        <w:tabs>
          <w:tab w:val="left" w:pos="86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875">
        <w:rPr>
          <w:rFonts w:ascii="Times New Roman" w:hAnsi="Times New Roman" w:cs="Times New Roman"/>
          <w:sz w:val="28"/>
          <w:szCs w:val="28"/>
        </w:rPr>
        <w:t>По состоянию на 1 мая 201</w:t>
      </w:r>
      <w:r w:rsidR="0091175E" w:rsidRPr="00E75875">
        <w:rPr>
          <w:rFonts w:ascii="Times New Roman" w:hAnsi="Times New Roman" w:cs="Times New Roman"/>
          <w:sz w:val="28"/>
          <w:szCs w:val="28"/>
        </w:rPr>
        <w:t>7</w:t>
      </w:r>
      <w:r w:rsidRPr="00E7587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B6FD7" w:rsidRPr="00E7587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91175E" w:rsidRPr="00E75875">
        <w:rPr>
          <w:rFonts w:ascii="Times New Roman" w:hAnsi="Times New Roman" w:cs="Times New Roman"/>
          <w:sz w:val="28"/>
          <w:szCs w:val="28"/>
        </w:rPr>
        <w:t xml:space="preserve">по вопросам миграции Главного управления Министерства внутренних дел Российской Федерации по Иркутской области </w:t>
      </w:r>
      <w:r w:rsidRPr="00E75875">
        <w:rPr>
          <w:rFonts w:ascii="Times New Roman" w:hAnsi="Times New Roman" w:cs="Times New Roman"/>
          <w:sz w:val="28"/>
          <w:szCs w:val="28"/>
        </w:rPr>
        <w:t>иностранным гражданам из стран ближнего зарубежья для осуществления трудовой деятельности на территории Иркутской области оформлено</w:t>
      </w:r>
      <w:r w:rsidR="004D1EF3" w:rsidRPr="00E75875">
        <w:rPr>
          <w:rFonts w:ascii="Times New Roman" w:hAnsi="Times New Roman" w:cs="Times New Roman"/>
          <w:sz w:val="28"/>
          <w:szCs w:val="28"/>
        </w:rPr>
        <w:t xml:space="preserve"> и переоформлено 12 807 </w:t>
      </w:r>
      <w:r w:rsidRPr="00E75875">
        <w:rPr>
          <w:rFonts w:ascii="Times New Roman" w:hAnsi="Times New Roman" w:cs="Times New Roman"/>
          <w:sz w:val="28"/>
          <w:szCs w:val="28"/>
        </w:rPr>
        <w:t>патент</w:t>
      </w:r>
      <w:r w:rsidR="00CB6FD7" w:rsidRPr="00E75875">
        <w:rPr>
          <w:rFonts w:ascii="Times New Roman" w:hAnsi="Times New Roman" w:cs="Times New Roman"/>
          <w:sz w:val="28"/>
          <w:szCs w:val="28"/>
        </w:rPr>
        <w:t>а</w:t>
      </w:r>
      <w:r w:rsidRPr="00E7587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D1EF3" w:rsidRPr="00E75875">
        <w:rPr>
          <w:rFonts w:ascii="Times New Roman" w:hAnsi="Times New Roman" w:cs="Times New Roman"/>
          <w:sz w:val="28"/>
          <w:szCs w:val="28"/>
        </w:rPr>
        <w:t>10,5 </w:t>
      </w:r>
      <w:r w:rsidRPr="00E75875">
        <w:rPr>
          <w:rFonts w:ascii="Times New Roman" w:hAnsi="Times New Roman" w:cs="Times New Roman"/>
          <w:sz w:val="28"/>
          <w:szCs w:val="28"/>
        </w:rPr>
        <w:t xml:space="preserve">% </w:t>
      </w:r>
      <w:r w:rsidR="004D1EF3" w:rsidRPr="00E75875">
        <w:rPr>
          <w:rFonts w:ascii="Times New Roman" w:hAnsi="Times New Roman" w:cs="Times New Roman"/>
          <w:sz w:val="28"/>
          <w:szCs w:val="28"/>
        </w:rPr>
        <w:t>больше</w:t>
      </w:r>
      <w:r w:rsidRPr="00E75875">
        <w:rPr>
          <w:rFonts w:ascii="Times New Roman" w:hAnsi="Times New Roman" w:cs="Times New Roman"/>
          <w:sz w:val="28"/>
          <w:szCs w:val="28"/>
        </w:rPr>
        <w:t xml:space="preserve"> чем в соответствующем периоде прошлого года. </w:t>
      </w:r>
      <w:proofErr w:type="gramEnd"/>
    </w:p>
    <w:p w:rsidR="00BE2087" w:rsidRPr="00BE2087" w:rsidRDefault="00BE2087" w:rsidP="00BE2087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87">
        <w:rPr>
          <w:rFonts w:ascii="Times New Roman" w:hAnsi="Times New Roman" w:cs="Times New Roman"/>
          <w:sz w:val="28"/>
          <w:szCs w:val="28"/>
        </w:rPr>
        <w:t xml:space="preserve">За </w:t>
      </w:r>
      <w:r w:rsidRPr="00BE20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2087">
        <w:rPr>
          <w:rFonts w:ascii="Times New Roman" w:hAnsi="Times New Roman" w:cs="Times New Roman"/>
          <w:sz w:val="28"/>
          <w:szCs w:val="28"/>
        </w:rPr>
        <w:t xml:space="preserve"> полугодие 2017 года сумма поступившего налога на доходы физических лиц в </w:t>
      </w:r>
      <w:proofErr w:type="gramStart"/>
      <w:r w:rsidRPr="00BE2087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BE2087">
        <w:rPr>
          <w:rFonts w:ascii="Times New Roman" w:hAnsi="Times New Roman" w:cs="Times New Roman"/>
          <w:sz w:val="28"/>
          <w:szCs w:val="28"/>
        </w:rPr>
        <w:t xml:space="preserve"> фиксированного авансового платежа по патентам (далее – НДФЛ) составила 467,36 млн. руб., по сравнению с соответствующим периодом прошлого года увеличилась на 31,6 %.</w:t>
      </w:r>
    </w:p>
    <w:p w:rsidR="00BE2087" w:rsidRPr="00BE2087" w:rsidRDefault="00BE2087" w:rsidP="00BE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87"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Иркутской области за </w:t>
      </w:r>
      <w:r w:rsidRPr="00BE20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E2087">
        <w:rPr>
          <w:rFonts w:ascii="Times New Roman" w:hAnsi="Times New Roman" w:cs="Times New Roman"/>
          <w:sz w:val="28"/>
          <w:szCs w:val="28"/>
        </w:rPr>
        <w:t xml:space="preserve"> полугодие  2017 года размер среднемесячной заработной платы в Иркутской области в отраслях использующих труд иностранных граждан составляет </w:t>
      </w:r>
      <w:r w:rsidRPr="00BE2087">
        <w:rPr>
          <w:rFonts w:ascii="Times New Roman" w:hAnsi="Times New Roman" w:cs="Times New Roman"/>
          <w:color w:val="000000"/>
          <w:sz w:val="28"/>
          <w:szCs w:val="28"/>
        </w:rPr>
        <w:t xml:space="preserve">35 911,47 рублей.   </w:t>
      </w:r>
    </w:p>
    <w:p w:rsidR="00BE2087" w:rsidRPr="00BE2087" w:rsidRDefault="00BE2087" w:rsidP="00BE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087">
        <w:rPr>
          <w:rFonts w:ascii="Times New Roman" w:hAnsi="Times New Roman" w:cs="Times New Roman"/>
          <w:sz w:val="28"/>
          <w:szCs w:val="28"/>
        </w:rPr>
        <w:t xml:space="preserve">При указанном уровне заработной платы налог на доходы физических лиц составляет 4 668,49 руб.: </w:t>
      </w:r>
    </w:p>
    <w:p w:rsidR="00BE2087" w:rsidRPr="00BE2087" w:rsidRDefault="00BE2087" w:rsidP="00BE2087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087">
        <w:rPr>
          <w:rFonts w:ascii="Times New Roman" w:hAnsi="Times New Roman" w:cs="Times New Roman"/>
          <w:sz w:val="28"/>
          <w:szCs w:val="28"/>
        </w:rPr>
        <w:t>35 911,47 руб. * 13% / 100% = 4 668,49 руб.</w:t>
      </w:r>
    </w:p>
    <w:p w:rsidR="00BE2087" w:rsidRPr="00BE2087" w:rsidRDefault="00BE2087" w:rsidP="00BE2087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087">
        <w:rPr>
          <w:rFonts w:ascii="Times New Roman" w:hAnsi="Times New Roman" w:cs="Times New Roman"/>
          <w:sz w:val="28"/>
          <w:szCs w:val="28"/>
        </w:rPr>
        <w:t>В целях увеличения объема поступлений в доход областного бюджета предлагается установить фиксированный авансовый платеж по налогу на доходы физических лиц в размере 4 500,00 рублей.</w:t>
      </w:r>
    </w:p>
    <w:p w:rsidR="00E75875" w:rsidRPr="00E75875" w:rsidRDefault="00E75875" w:rsidP="00BE2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 xml:space="preserve"> Предлагаемый размер коэффициента, отражающего региональные особенности рынка труда, составит 2,311:</w:t>
      </w:r>
    </w:p>
    <w:p w:rsidR="00E75875" w:rsidRPr="00E75875" w:rsidRDefault="00E75875" w:rsidP="00E75875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>4 500,00 руб. /1 200 руб./ 1,623= 2,311, где:</w:t>
      </w:r>
    </w:p>
    <w:p w:rsidR="00E75875" w:rsidRPr="00E75875" w:rsidRDefault="00E75875" w:rsidP="00E75875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 xml:space="preserve">1,623 - коэффициент-дефлятор, установленный на 2017 год приказом Министерства экономического развития России от 3 ноября  2016 года </w:t>
      </w:r>
      <w:r w:rsidRPr="00E75875">
        <w:rPr>
          <w:rFonts w:ascii="Times New Roman" w:hAnsi="Times New Roman" w:cs="Times New Roman"/>
          <w:sz w:val="28"/>
          <w:szCs w:val="28"/>
        </w:rPr>
        <w:br/>
        <w:t>№ 698 «Об установлении коэффициентов-дефляторов на 2017 год»;</w:t>
      </w:r>
    </w:p>
    <w:p w:rsidR="00E75875" w:rsidRPr="00E75875" w:rsidRDefault="00E75875" w:rsidP="00E75875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875">
        <w:rPr>
          <w:rFonts w:ascii="Times New Roman" w:hAnsi="Times New Roman" w:cs="Times New Roman"/>
          <w:sz w:val="28"/>
          <w:szCs w:val="28"/>
        </w:rPr>
        <w:t>1 200 руб. – фиксированный авансовый платеж, определенный пунктом 2 статьи 227.1. Налогового кодекса Российской Федерации.</w:t>
      </w:r>
    </w:p>
    <w:p w:rsidR="00E75875" w:rsidRPr="00E75875" w:rsidRDefault="00E75875" w:rsidP="00E75875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875">
        <w:rPr>
          <w:rFonts w:ascii="Times New Roman" w:hAnsi="Times New Roman" w:cs="Times New Roman"/>
          <w:sz w:val="28"/>
          <w:szCs w:val="28"/>
        </w:rPr>
        <w:t xml:space="preserve">Принятие закона Иркутской области «Об установлении коэффициента, отражающего особенности рынка труда Иркутской области, на 2018 год» при условии сохранения размера коэффициента-дефлятора </w:t>
      </w:r>
      <w:r w:rsidRPr="00E75875">
        <w:rPr>
          <w:rFonts w:ascii="Times New Roman" w:hAnsi="Times New Roman" w:cs="Times New Roman"/>
          <w:sz w:val="28"/>
          <w:szCs w:val="28"/>
        </w:rPr>
        <w:lastRenderedPageBreak/>
        <w:t xml:space="preserve">(1,623) и сложившейся тенденции поступления в консолидированный бюджет Иркутской области НДФЛ в соответствии со статьей 227.1 Налогового кодекса Российской Федерации обеспечит дополнительное поступление НДФЛ в консолидированный бюджет Иркутской области в объеме </w:t>
      </w:r>
      <w:r w:rsidR="00A9191F">
        <w:rPr>
          <w:rFonts w:ascii="Times New Roman" w:hAnsi="Times New Roman" w:cs="Times New Roman"/>
          <w:sz w:val="28"/>
          <w:szCs w:val="28"/>
        </w:rPr>
        <w:t xml:space="preserve">212,45 </w:t>
      </w:r>
      <w:r w:rsidRPr="00E75875">
        <w:rPr>
          <w:rFonts w:ascii="Times New Roman" w:hAnsi="Times New Roman" w:cs="Times New Roman"/>
          <w:sz w:val="28"/>
          <w:szCs w:val="28"/>
        </w:rPr>
        <w:t xml:space="preserve"> млн.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5875">
        <w:rPr>
          <w:rFonts w:ascii="Times New Roman" w:hAnsi="Times New Roman" w:cs="Times New Roman"/>
          <w:sz w:val="28"/>
          <w:szCs w:val="28"/>
        </w:rPr>
        <w:t>от прогнозного поступления НДФЛ в</w:t>
      </w:r>
      <w:proofErr w:type="gramEnd"/>
      <w:r w:rsidRPr="00E75875">
        <w:rPr>
          <w:rFonts w:ascii="Times New Roman" w:hAnsi="Times New Roman" w:cs="Times New Roman"/>
          <w:sz w:val="28"/>
          <w:szCs w:val="28"/>
        </w:rPr>
        <w:t xml:space="preserve"> 2017 году, в том числе в областной бюджет – </w:t>
      </w:r>
      <w:r w:rsidR="00A9191F">
        <w:rPr>
          <w:rFonts w:ascii="Times New Roman" w:hAnsi="Times New Roman" w:cs="Times New Roman"/>
          <w:sz w:val="28"/>
          <w:szCs w:val="28"/>
        </w:rPr>
        <w:t>146,44</w:t>
      </w:r>
      <w:r w:rsidRPr="00E75875">
        <w:rPr>
          <w:rFonts w:ascii="Times New Roman" w:hAnsi="Times New Roman" w:cs="Times New Roman"/>
          <w:sz w:val="28"/>
          <w:szCs w:val="28"/>
        </w:rPr>
        <w:t xml:space="preserve"> млн. руб., в местные бюджеты – </w:t>
      </w:r>
      <w:r w:rsidR="00A9191F">
        <w:rPr>
          <w:rFonts w:ascii="Times New Roman" w:hAnsi="Times New Roman" w:cs="Times New Roman"/>
          <w:sz w:val="28"/>
          <w:szCs w:val="28"/>
        </w:rPr>
        <w:t>66,01</w:t>
      </w:r>
      <w:r w:rsidRPr="00E75875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F72481" w:rsidRDefault="00F72481" w:rsidP="00F72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F0" w:rsidRPr="00CB6FD7" w:rsidRDefault="00A36EF0" w:rsidP="00CE213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/>
      </w:tblPr>
      <w:tblGrid>
        <w:gridCol w:w="5434"/>
        <w:gridCol w:w="4030"/>
      </w:tblGrid>
      <w:tr w:rsidR="00FD4155" w:rsidRPr="00CB6FD7" w:rsidTr="004E0790">
        <w:trPr>
          <w:cantSplit/>
          <w:trHeight w:val="480"/>
        </w:trPr>
        <w:tc>
          <w:tcPr>
            <w:tcW w:w="5434" w:type="dxa"/>
          </w:tcPr>
          <w:p w:rsidR="00FD4155" w:rsidRPr="00CB6FD7" w:rsidRDefault="00FD415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занятости </w:t>
            </w:r>
          </w:p>
          <w:p w:rsidR="00FD4155" w:rsidRPr="00CB6FD7" w:rsidRDefault="00FD4155" w:rsidP="00FD4155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030" w:type="dxa"/>
            <w:vAlign w:val="bottom"/>
          </w:tcPr>
          <w:p w:rsidR="00FD4155" w:rsidRPr="00CB6FD7" w:rsidRDefault="00FD4155" w:rsidP="004E0790">
            <w:pPr>
              <w:spacing w:after="0" w:line="240" w:lineRule="exact"/>
              <w:ind w:left="2223" w:right="34" w:hanging="9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FD7">
              <w:rPr>
                <w:rFonts w:ascii="Times New Roman" w:hAnsi="Times New Roman" w:cs="Times New Roman"/>
                <w:sz w:val="28"/>
                <w:szCs w:val="28"/>
              </w:rPr>
              <w:t>Н.В. Воронцова</w:t>
            </w:r>
          </w:p>
        </w:tc>
      </w:tr>
    </w:tbl>
    <w:p w:rsidR="00B01716" w:rsidRPr="00CB6FD7" w:rsidRDefault="00B01716" w:rsidP="004E0790">
      <w:pPr>
        <w:rPr>
          <w:sz w:val="28"/>
          <w:szCs w:val="28"/>
        </w:rPr>
      </w:pPr>
    </w:p>
    <w:sectPr w:rsidR="00B01716" w:rsidRPr="00CB6FD7" w:rsidSect="00FD1E9D">
      <w:footerReference w:type="default" r:id="rId6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CA" w:rsidRDefault="00320BCA" w:rsidP="00954149">
      <w:pPr>
        <w:spacing w:after="0" w:line="240" w:lineRule="auto"/>
      </w:pPr>
      <w:r>
        <w:separator/>
      </w:r>
    </w:p>
  </w:endnote>
  <w:endnote w:type="continuationSeparator" w:id="0">
    <w:p w:rsidR="00320BCA" w:rsidRDefault="00320BCA" w:rsidP="0095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35173"/>
      <w:docPartObj>
        <w:docPartGallery w:val="Page Numbers (Bottom of Page)"/>
        <w:docPartUnique/>
      </w:docPartObj>
    </w:sdtPr>
    <w:sdtContent>
      <w:p w:rsidR="00671BD1" w:rsidRDefault="00CC6240">
        <w:pPr>
          <w:pStyle w:val="a3"/>
          <w:jc w:val="right"/>
        </w:pPr>
      </w:p>
      <w:p w:rsidR="00671BD1" w:rsidRDefault="005A095E">
        <w:pPr>
          <w:pStyle w:val="a3"/>
          <w:jc w:val="right"/>
        </w:pPr>
      </w:p>
    </w:sdtContent>
  </w:sdt>
  <w:p w:rsidR="00671BD1" w:rsidRDefault="00CC6240" w:rsidP="00671BD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CA" w:rsidRDefault="00320BCA" w:rsidP="00954149">
      <w:pPr>
        <w:spacing w:after="0" w:line="240" w:lineRule="auto"/>
      </w:pPr>
      <w:r>
        <w:separator/>
      </w:r>
    </w:p>
  </w:footnote>
  <w:footnote w:type="continuationSeparator" w:id="0">
    <w:p w:rsidR="00320BCA" w:rsidRDefault="00320BCA" w:rsidP="00954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31"/>
    <w:rsid w:val="000108C0"/>
    <w:rsid w:val="00032324"/>
    <w:rsid w:val="000424E3"/>
    <w:rsid w:val="00045B94"/>
    <w:rsid w:val="00080B4D"/>
    <w:rsid w:val="000C7FFE"/>
    <w:rsid w:val="000D228C"/>
    <w:rsid w:val="000D3782"/>
    <w:rsid w:val="000D5445"/>
    <w:rsid w:val="00234958"/>
    <w:rsid w:val="0025186D"/>
    <w:rsid w:val="00254AC4"/>
    <w:rsid w:val="00256E17"/>
    <w:rsid w:val="00286CC7"/>
    <w:rsid w:val="002A11D1"/>
    <w:rsid w:val="002D1DD2"/>
    <w:rsid w:val="00311E55"/>
    <w:rsid w:val="00314C93"/>
    <w:rsid w:val="00320BCA"/>
    <w:rsid w:val="00327765"/>
    <w:rsid w:val="00351C96"/>
    <w:rsid w:val="0035322D"/>
    <w:rsid w:val="0035474E"/>
    <w:rsid w:val="003618E0"/>
    <w:rsid w:val="00367E20"/>
    <w:rsid w:val="00381853"/>
    <w:rsid w:val="003B5370"/>
    <w:rsid w:val="003D6ADB"/>
    <w:rsid w:val="0041485A"/>
    <w:rsid w:val="00426F10"/>
    <w:rsid w:val="00462125"/>
    <w:rsid w:val="004D1EF3"/>
    <w:rsid w:val="004E0790"/>
    <w:rsid w:val="005149AC"/>
    <w:rsid w:val="00517D5E"/>
    <w:rsid w:val="00547B17"/>
    <w:rsid w:val="00552EE1"/>
    <w:rsid w:val="005618A8"/>
    <w:rsid w:val="00565D0D"/>
    <w:rsid w:val="00570060"/>
    <w:rsid w:val="00575C83"/>
    <w:rsid w:val="005838B0"/>
    <w:rsid w:val="005A095E"/>
    <w:rsid w:val="005A735C"/>
    <w:rsid w:val="005B75B3"/>
    <w:rsid w:val="00600009"/>
    <w:rsid w:val="00632989"/>
    <w:rsid w:val="006A7E4B"/>
    <w:rsid w:val="006B6DE3"/>
    <w:rsid w:val="006C7453"/>
    <w:rsid w:val="006C762C"/>
    <w:rsid w:val="006E7D1C"/>
    <w:rsid w:val="007816A6"/>
    <w:rsid w:val="0078713A"/>
    <w:rsid w:val="008745B9"/>
    <w:rsid w:val="008D0D66"/>
    <w:rsid w:val="008E73C3"/>
    <w:rsid w:val="0091175E"/>
    <w:rsid w:val="00921AB8"/>
    <w:rsid w:val="00931C23"/>
    <w:rsid w:val="00954149"/>
    <w:rsid w:val="00956107"/>
    <w:rsid w:val="009605C6"/>
    <w:rsid w:val="00965723"/>
    <w:rsid w:val="00992D17"/>
    <w:rsid w:val="009F1C78"/>
    <w:rsid w:val="009F4750"/>
    <w:rsid w:val="00A26489"/>
    <w:rsid w:val="00A267F3"/>
    <w:rsid w:val="00A36EF0"/>
    <w:rsid w:val="00A9191F"/>
    <w:rsid w:val="00AB4277"/>
    <w:rsid w:val="00AB58D6"/>
    <w:rsid w:val="00B01716"/>
    <w:rsid w:val="00B80CAC"/>
    <w:rsid w:val="00B905FE"/>
    <w:rsid w:val="00BA02C0"/>
    <w:rsid w:val="00BE2087"/>
    <w:rsid w:val="00BE24B0"/>
    <w:rsid w:val="00C009CE"/>
    <w:rsid w:val="00C02D48"/>
    <w:rsid w:val="00C63CCB"/>
    <w:rsid w:val="00C64C1A"/>
    <w:rsid w:val="00C92309"/>
    <w:rsid w:val="00C9327E"/>
    <w:rsid w:val="00CB6FD7"/>
    <w:rsid w:val="00CC6240"/>
    <w:rsid w:val="00CD0D89"/>
    <w:rsid w:val="00CE2131"/>
    <w:rsid w:val="00CF16BD"/>
    <w:rsid w:val="00D06688"/>
    <w:rsid w:val="00D24164"/>
    <w:rsid w:val="00D44C27"/>
    <w:rsid w:val="00D70ACD"/>
    <w:rsid w:val="00DB1CDE"/>
    <w:rsid w:val="00DC2F0E"/>
    <w:rsid w:val="00DE67A2"/>
    <w:rsid w:val="00E02693"/>
    <w:rsid w:val="00E14469"/>
    <w:rsid w:val="00E20126"/>
    <w:rsid w:val="00E265E8"/>
    <w:rsid w:val="00E51515"/>
    <w:rsid w:val="00E54C1B"/>
    <w:rsid w:val="00E75875"/>
    <w:rsid w:val="00EB6516"/>
    <w:rsid w:val="00EE19E8"/>
    <w:rsid w:val="00EE4A2A"/>
    <w:rsid w:val="00EF7193"/>
    <w:rsid w:val="00F30EB3"/>
    <w:rsid w:val="00F37C19"/>
    <w:rsid w:val="00F503B7"/>
    <w:rsid w:val="00F72481"/>
    <w:rsid w:val="00F72AEF"/>
    <w:rsid w:val="00FB17D7"/>
    <w:rsid w:val="00FD1E9D"/>
    <w:rsid w:val="00FD4155"/>
    <w:rsid w:val="00FF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2131"/>
  </w:style>
  <w:style w:type="paragraph" w:styleId="a5">
    <w:name w:val="Balloon Text"/>
    <w:basedOn w:val="a"/>
    <w:link w:val="a6"/>
    <w:uiPriority w:val="99"/>
    <w:semiHidden/>
    <w:unhideWhenUsed/>
    <w:rsid w:val="0028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D1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1E9D"/>
  </w:style>
  <w:style w:type="character" w:styleId="a9">
    <w:name w:val="Emphasis"/>
    <w:qFormat/>
    <w:rsid w:val="00B905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n.zhukova</dc:creator>
  <cp:lastModifiedBy>l.bykov</cp:lastModifiedBy>
  <cp:revision>9</cp:revision>
  <cp:lastPrinted>2017-09-04T04:49:00Z</cp:lastPrinted>
  <dcterms:created xsi:type="dcterms:W3CDTF">2017-08-31T07:13:00Z</dcterms:created>
  <dcterms:modified xsi:type="dcterms:W3CDTF">2017-09-04T04:54:00Z</dcterms:modified>
</cp:coreProperties>
</file>