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05" w:rsidRDefault="00D459BA">
      <w:pPr>
        <w:jc w:val="center"/>
      </w:pP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03555" cy="64706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9" t="-57" r="-79" b="-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C05" w:rsidRDefault="00D459BA">
      <w:pPr>
        <w:jc w:val="center"/>
        <w:rPr>
          <w:b/>
        </w:rPr>
      </w:pPr>
      <w:r>
        <w:rPr>
          <w:b/>
        </w:rPr>
        <w:t>РОССИЙСКАЯ ФЕДЕРАЦИЯ</w:t>
      </w:r>
    </w:p>
    <w:p w:rsidR="00974C05" w:rsidRDefault="00D459BA">
      <w:pPr>
        <w:jc w:val="center"/>
        <w:rPr>
          <w:b/>
        </w:rPr>
      </w:pPr>
      <w:r>
        <w:rPr>
          <w:b/>
        </w:rPr>
        <w:t>ИРКУТСКАЯ ОБЛАСТЬ</w:t>
      </w:r>
    </w:p>
    <w:p w:rsidR="00974C05" w:rsidRPr="002418DD" w:rsidRDefault="00974C05">
      <w:pPr>
        <w:jc w:val="both"/>
        <w:rPr>
          <w:szCs w:val="28"/>
        </w:rPr>
      </w:pPr>
    </w:p>
    <w:p w:rsidR="00974C05" w:rsidRDefault="00D459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БРАТСКА</w:t>
      </w:r>
    </w:p>
    <w:p w:rsidR="00974C05" w:rsidRPr="002418DD" w:rsidRDefault="00974C05">
      <w:pPr>
        <w:jc w:val="center"/>
        <w:rPr>
          <w:szCs w:val="28"/>
        </w:rPr>
      </w:pPr>
    </w:p>
    <w:p w:rsidR="00974C05" w:rsidRDefault="00D459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974C05" w:rsidRPr="002418DD" w:rsidRDefault="00974C05">
      <w:pPr>
        <w:jc w:val="both"/>
      </w:pPr>
    </w:p>
    <w:p w:rsidR="00974C05" w:rsidRDefault="00D459B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Принято</w:t>
      </w:r>
    </w:p>
    <w:p w:rsidR="00974C05" w:rsidRDefault="00D459B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Думой города Братска</w:t>
      </w:r>
    </w:p>
    <w:p w:rsidR="00974C05" w:rsidRPr="0023462B" w:rsidRDefault="0023462B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23.12.2022</w:t>
      </w:r>
    </w:p>
    <w:p w:rsidR="00974C05" w:rsidRPr="002418DD" w:rsidRDefault="00974C05">
      <w:pPr>
        <w:jc w:val="both"/>
      </w:pPr>
    </w:p>
    <w:p w:rsidR="00974C05" w:rsidRDefault="00D459BA">
      <w:pPr>
        <w:spacing w:line="100" w:lineRule="atLeast"/>
        <w:ind w:right="-85"/>
        <w:jc w:val="center"/>
      </w:pP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>О внесении изменений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главу 3 раздела 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val="en-US" w:eastAsia="ar-SA"/>
        </w:rPr>
        <w:t>III</w:t>
      </w:r>
      <w:r w:rsidRPr="007B04C1"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>Правил землепользования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br/>
        <w:t>и застройки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муниципального образования города Братска, утвержденны</w:t>
      </w:r>
      <w:r>
        <w:rPr>
          <w:color w:val="000000"/>
          <w:kern w:val="2"/>
          <w:sz w:val="28"/>
          <w:szCs w:val="28"/>
          <w:shd w:val="clear" w:color="auto" w:fill="FFFFFF"/>
        </w:rPr>
        <w:t>х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решением Думы города Братска от 07.11.2006 № 227/г-Д</w:t>
      </w:r>
    </w:p>
    <w:p w:rsidR="00974C05" w:rsidRDefault="00974C05" w:rsidP="002418DD">
      <w:pPr>
        <w:pStyle w:val="210"/>
        <w:spacing w:after="0" w:line="240" w:lineRule="auto"/>
        <w:ind w:firstLine="709"/>
        <w:rPr>
          <w:sz w:val="24"/>
          <w:szCs w:val="24"/>
        </w:rPr>
      </w:pPr>
    </w:p>
    <w:p w:rsidR="00974C05" w:rsidRDefault="00D459BA">
      <w:pPr>
        <w:pStyle w:val="ConsPlusDocList0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совершенствования порядка регулирования землепользования                 и застройки на территории муниципального образования города Братска,                     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с учетом протокола общественных обсуждений от 21.11.2022 и заключения о результатах общественных обсуждений от 21.11.2022, руководствуясь статьями 8, 29, 38, 57 Устава муниципального образования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Братска, Дума города Братска</w:t>
      </w:r>
    </w:p>
    <w:p w:rsidR="00974C05" w:rsidRPr="006E7BA1" w:rsidRDefault="00974C05" w:rsidP="006E7BA1">
      <w:pPr>
        <w:pStyle w:val="ConsPlusTitle0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6E7BA1" w:rsidRPr="006E7BA1" w:rsidRDefault="006E7BA1" w:rsidP="006E7BA1">
      <w:pPr>
        <w:rPr>
          <w:lang w:bidi="hi-IN"/>
        </w:rPr>
      </w:pPr>
    </w:p>
    <w:p w:rsidR="00974C05" w:rsidRDefault="00D459BA">
      <w:pPr>
        <w:pStyle w:val="ConsPlusDocLis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</w:t>
      </w:r>
    </w:p>
    <w:p w:rsidR="00974C05" w:rsidRDefault="00974C05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974C05" w:rsidRDefault="00974C05">
      <w:pPr>
        <w:jc w:val="both"/>
        <w:rPr>
          <w:rFonts w:eastAsia="Arial"/>
        </w:rPr>
      </w:pPr>
    </w:p>
    <w:p w:rsidR="00974C05" w:rsidRDefault="00D459BA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r>
        <w:rPr>
          <w:sz w:val="28"/>
          <w:szCs w:val="28"/>
        </w:rPr>
        <w:t>1. Внести в</w:t>
      </w:r>
      <w:r w:rsidRPr="007B04C1">
        <w:rPr>
          <w:sz w:val="28"/>
          <w:szCs w:val="28"/>
        </w:rPr>
        <w:t xml:space="preserve"> 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главу 3 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>раздела</w:t>
      </w:r>
      <w:r w:rsidRPr="007B04C1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val="en-US" w:eastAsia="ru-RU" w:bidi="hi-IN"/>
        </w:rPr>
        <w:t>III</w:t>
      </w:r>
      <w:r w:rsidRPr="007B04C1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>Правил землепользования и застройки муниципального образования города Братска, утвержденны</w:t>
      </w:r>
      <w:r>
        <w:rPr>
          <w:color w:val="000000"/>
          <w:kern w:val="2"/>
          <w:sz w:val="28"/>
          <w:szCs w:val="28"/>
          <w:shd w:val="clear" w:color="auto" w:fill="FFFFFF"/>
        </w:rPr>
        <w:t>х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решением Думы города Братска от 07.11.2006 № 227/г-Д </w:t>
      </w:r>
      <w:r>
        <w:rPr>
          <w:sz w:val="28"/>
          <w:szCs w:val="28"/>
        </w:rPr>
        <w:t>«О Правилах землепользования и застройки муниципального образования города Братска», следующие изменения:</w:t>
      </w:r>
    </w:p>
    <w:p w:rsidR="00974C05" w:rsidRDefault="006E7BA1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r>
        <w:rPr>
          <w:sz w:val="28"/>
          <w:szCs w:val="28"/>
        </w:rPr>
        <w:t xml:space="preserve">1) </w:t>
      </w:r>
      <w:r w:rsidR="00D459BA">
        <w:rPr>
          <w:sz w:val="28"/>
          <w:szCs w:val="28"/>
        </w:rPr>
        <w:t>пункт 2 изложить в следующей редакции: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 Градостроительный регламент зоны индивидуальной жилой застройки (Ж-1).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Зона индивидуальной жилой застройки (Ж-1) предназначена для индивидуального жилищного строительства и блокированной жилой застройки.</w:t>
      </w:r>
    </w:p>
    <w:p w:rsidR="00974C05" w:rsidRDefault="00D459BA">
      <w:pPr>
        <w:widowControl w:val="0"/>
        <w:spacing w:line="100" w:lineRule="atLeast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Виды разрешенного использования земельных участков и объектов капитального строительства.</w:t>
      </w:r>
    </w:p>
    <w:p w:rsidR="00974C05" w:rsidRDefault="00974C05">
      <w:pPr>
        <w:widowControl w:val="0"/>
        <w:spacing w:line="100" w:lineRule="atLeast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  <w:sectPr w:rsidR="00974C05">
          <w:footerReference w:type="default" r:id="rId9"/>
          <w:pgSz w:w="11906" w:h="16838"/>
          <w:pgMar w:top="1134" w:right="567" w:bottom="1303" w:left="1701" w:header="0" w:footer="737" w:gutter="0"/>
          <w:pgNumType w:start="1"/>
          <w:cols w:space="720"/>
          <w:formProt w:val="0"/>
          <w:docGrid w:linePitch="600" w:charSpace="32768"/>
        </w:sectPr>
      </w:pPr>
    </w:p>
    <w:tbl>
      <w:tblPr>
        <w:tblW w:w="9645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59"/>
        <w:gridCol w:w="2323"/>
        <w:gridCol w:w="5501"/>
        <w:gridCol w:w="862"/>
      </w:tblGrid>
      <w:tr w:rsidR="00974C0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№</w:t>
            </w:r>
          </w:p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п</w:t>
            </w:r>
            <w:proofErr w:type="gramEnd"/>
            <w:r>
              <w:rPr>
                <w:color w:val="000000"/>
                <w:kern w:val="2"/>
              </w:rPr>
              <w:t>/п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Наименование </w:t>
            </w:r>
          </w:p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вида разрешенного использования земельного участка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Описание вида разрешенного использования земельного участка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Код вида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</w:p>
        </w:tc>
        <w:tc>
          <w:tcPr>
            <w:tcW w:w="86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Основные виды разрешенного использования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1.1.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Для индивидуального жилищного строительства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2.1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1.2.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Малоэтажная многоквартирная жилая застройка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>
              <w:rPr>
                <w:color w:val="000000"/>
                <w:kern w:val="2"/>
              </w:rPr>
              <w:t>мансардный</w:t>
            </w:r>
            <w:proofErr w:type="gramEnd"/>
            <w:r>
              <w:rPr>
                <w:color w:val="000000"/>
                <w:kern w:val="2"/>
              </w:rPr>
              <w:t>)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2.1.1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1.3.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Блокированная жилая застройка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2"/>
              </w:rPr>
              <w:t xml:space="preserve"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2.3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1.4.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Обеспечение внутреннего правопорядка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tabs>
                <w:tab w:val="left" w:pos="1470"/>
              </w:tabs>
              <w:autoSpaceDE w:val="0"/>
              <w:ind w:right="-57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размещение объектов капитального строительства, необходимых для подготовки и поддержания</w:t>
            </w:r>
            <w:r>
              <w:rPr>
                <w:color w:val="000000"/>
                <w:kern w:val="2"/>
              </w:rPr>
              <w:br/>
              <w:t xml:space="preserve">в готовности органов внутренних дел, </w:t>
            </w:r>
            <w:proofErr w:type="spellStart"/>
            <w:r>
              <w:rPr>
                <w:color w:val="000000"/>
                <w:kern w:val="2"/>
              </w:rPr>
              <w:t>Росгвардии</w:t>
            </w:r>
            <w:proofErr w:type="spellEnd"/>
            <w:r>
              <w:rPr>
                <w:color w:val="000000"/>
                <w:kern w:val="2"/>
              </w:rPr>
              <w:t xml:space="preserve"> и спасательных служб, в которых существует военизированная служба;</w:t>
            </w:r>
          </w:p>
          <w:p w:rsidR="00974C05" w:rsidRDefault="00D459BA">
            <w:pPr>
              <w:widowControl w:val="0"/>
              <w:autoSpaceDE w:val="0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8.3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2.1.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Бытовое обслуживание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парикмахерские)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3.3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2.2.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Осуществление религиозных обрядов</w:t>
            </w:r>
          </w:p>
          <w:p w:rsidR="00974C05" w:rsidRDefault="00974C05">
            <w:pPr>
              <w:widowControl w:val="0"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3.7.1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2.3.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Амбулаторное ветеринарное обслуживание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3.10.1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Магазины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5 000 </w:t>
            </w:r>
            <w:proofErr w:type="spellStart"/>
            <w:r>
              <w:rPr>
                <w:color w:val="000000"/>
                <w:kern w:val="2"/>
              </w:rPr>
              <w:t>кв</w:t>
            </w:r>
            <w:proofErr w:type="gramStart"/>
            <w:r>
              <w:rPr>
                <w:color w:val="000000"/>
                <w:kern w:val="2"/>
              </w:rPr>
              <w:t>.м</w:t>
            </w:r>
            <w:proofErr w:type="spellEnd"/>
            <w:proofErr w:type="gramEnd"/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4.4</w:t>
            </w:r>
          </w:p>
        </w:tc>
      </w:tr>
      <w:tr w:rsidR="00974C05">
        <w:tc>
          <w:tcPr>
            <w:tcW w:w="9645" w:type="dxa"/>
            <w:gridSpan w:val="4"/>
          </w:tcPr>
          <w:p w:rsidR="00974C05" w:rsidRDefault="00D459BA">
            <w:pPr>
              <w:pStyle w:val="ConsPlusNormal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Продолжение</w:t>
            </w:r>
          </w:p>
        </w:tc>
      </w:tr>
      <w:tr w:rsidR="00974C0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(кафе)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4.6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размещение гостиниц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4.7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s16"/>
              <w:widowControl w:val="0"/>
              <w:suppressAutoHyphens/>
              <w:spacing w:before="0" w:after="0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Обеспечение занятий спортом </w:t>
            </w:r>
          </w:p>
          <w:p w:rsidR="00974C05" w:rsidRDefault="00D459BA">
            <w:pPr>
              <w:pStyle w:val="s16"/>
              <w:widowControl w:val="0"/>
              <w:suppressAutoHyphens/>
              <w:spacing w:before="0" w:after="0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 помещениях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s1"/>
              <w:widowControl w:val="0"/>
              <w:suppressAutoHyphens/>
              <w:spacing w:before="0" w:after="0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размещение спортивных клубов, спортивных залов, бассейнов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pStyle w:val="s1"/>
              <w:widowControl w:val="0"/>
              <w:suppressAutoHyphens/>
              <w:spacing w:before="0" w:after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5.1.2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s16"/>
              <w:widowControl w:val="0"/>
              <w:suppressAutoHyphens/>
              <w:spacing w:before="0" w:after="0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Площадки для занятий спортом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s1"/>
              <w:widowControl w:val="0"/>
              <w:suppressAutoHyphens/>
              <w:spacing w:before="0" w:after="0"/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pStyle w:val="s1"/>
              <w:widowControl w:val="0"/>
              <w:suppressAutoHyphens/>
              <w:spacing w:before="0" w:after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5.1.3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2.9.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s16"/>
              <w:widowControl w:val="0"/>
              <w:suppressAutoHyphens/>
              <w:spacing w:before="0" w:after="0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Оборудованные площадки для занятий спортом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s1"/>
              <w:widowControl w:val="0"/>
              <w:suppressAutoHyphens/>
              <w:spacing w:before="0" w:after="0"/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размещение сооружений для занятия спортом и физкультурой на открытом воздухе (теннисные корты)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pStyle w:val="s1"/>
              <w:widowControl w:val="0"/>
              <w:suppressAutoHyphens/>
              <w:spacing w:before="0" w:after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5.1.4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pStyle w:val="ConsPlusNormal"/>
              <w:ind w:right="-113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выращивание сельскохозяйственных культур; 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разведение декоративных и плодовых деревьев, овощных и ягодных культур; размещение гаражей для собственных нужд и иных вспомогательных сооружений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2.3</w:t>
            </w:r>
          </w:p>
        </w:tc>
      </w:tr>
    </w:tbl>
    <w:p w:rsidR="00974C05" w:rsidRDefault="00974C05"/>
    <w:p w:rsidR="00974C05" w:rsidRDefault="00D459BA">
      <w:pPr>
        <w:widowControl w:val="0"/>
        <w:spacing w:line="100" w:lineRule="atLeast"/>
        <w:ind w:firstLine="7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предельные (минимальные и (или) максимальные) размеры земельных участков:</w:t>
      </w:r>
    </w:p>
    <w:p w:rsidR="00974C05" w:rsidRDefault="00D459BA">
      <w:pPr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для индивидуального жилищного строительства:</w:t>
      </w:r>
    </w:p>
    <w:p w:rsidR="00974C05" w:rsidRDefault="00D459BA">
      <w:pPr>
        <w:ind w:firstLine="680"/>
        <w:jc w:val="both"/>
      </w:pPr>
      <w:r>
        <w:rPr>
          <w:color w:val="000000"/>
          <w:sz w:val="28"/>
          <w:szCs w:val="28"/>
        </w:rPr>
        <w:t>600 кв. м – минимальный размер земельного участка;</w:t>
      </w:r>
    </w:p>
    <w:p w:rsidR="00974C05" w:rsidRDefault="00D459BA">
      <w:pPr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3 000 кв. м – максимальный размер земельного участка.</w:t>
      </w:r>
    </w:p>
    <w:p w:rsidR="00974C05" w:rsidRDefault="00D459BA">
      <w:pPr>
        <w:ind w:firstLine="680"/>
        <w:jc w:val="both"/>
      </w:pPr>
      <w:r>
        <w:rPr>
          <w:color w:val="000000"/>
          <w:sz w:val="28"/>
          <w:szCs w:val="28"/>
        </w:rPr>
        <w:t>Минимальный размер земельного участка, предоставленного до даты  вступления в силу настоящих Правил (14.11.2006), – не устанавливается;</w:t>
      </w:r>
    </w:p>
    <w:p w:rsidR="00974C05" w:rsidRDefault="00D459BA">
      <w:pPr>
        <w:ind w:firstLine="68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б) для блокированной жилой застройки:</w:t>
      </w:r>
    </w:p>
    <w:p w:rsidR="00974C05" w:rsidRDefault="00D459BA">
      <w:pPr>
        <w:ind w:firstLine="68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150 кв. м – минимальный размер земельного участка;</w:t>
      </w:r>
    </w:p>
    <w:p w:rsidR="00974C05" w:rsidRDefault="00D459BA">
      <w:pPr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kern w:val="2"/>
          <w:sz w:val="28"/>
          <w:szCs w:val="28"/>
        </w:rPr>
        <w:t>4 500 кв. м – максимальный размер земельного участка для домов блокированной застройки в одном ряду;</w:t>
      </w:r>
    </w:p>
    <w:p w:rsidR="00974C05" w:rsidRDefault="00D459BA">
      <w:pPr>
        <w:ind w:firstLine="680"/>
        <w:jc w:val="both"/>
      </w:pPr>
      <w:r>
        <w:rPr>
          <w:color w:val="000000"/>
          <w:spacing w:val="-1"/>
          <w:kern w:val="2"/>
          <w:sz w:val="28"/>
          <w:szCs w:val="28"/>
        </w:rPr>
        <w:t>в) для малоэтажной многоквартирной жилой застройки: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>
        <w:rPr>
          <w:color w:val="000000"/>
          <w:kern w:val="2"/>
          <w:sz w:val="28"/>
          <w:szCs w:val="28"/>
        </w:rPr>
        <w:t>00</w:t>
      </w:r>
      <w:r>
        <w:rPr>
          <w:color w:val="000000"/>
          <w:sz w:val="28"/>
          <w:szCs w:val="28"/>
        </w:rPr>
        <w:t xml:space="preserve"> кв. м – минимальный размер земельного участка;</w:t>
      </w:r>
    </w:p>
    <w:p w:rsidR="00974C05" w:rsidRDefault="00D459BA">
      <w:pPr>
        <w:widowControl w:val="0"/>
        <w:spacing w:line="10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pacing w:val="-1"/>
          <w:kern w:val="2"/>
          <w:sz w:val="28"/>
          <w:szCs w:val="28"/>
        </w:rPr>
        <w:t>4 500 кв. м – максимальный размер земельного участка;</w:t>
      </w:r>
    </w:p>
    <w:p w:rsidR="00974C05" w:rsidRDefault="00D459BA">
      <w:pPr>
        <w:pStyle w:val="ConsPlusNormal"/>
        <w:ind w:firstLine="709"/>
        <w:jc w:val="both"/>
      </w:pPr>
      <w:r>
        <w:rPr>
          <w:rFonts w:ascii="Times New Roman" w:eastAsia="Times New Roman" w:hAnsi="Times New Roman"/>
          <w:color w:val="000000"/>
          <w:spacing w:val="-2"/>
          <w:kern w:val="2"/>
          <w:sz w:val="28"/>
          <w:szCs w:val="28"/>
        </w:rPr>
        <w:lastRenderedPageBreak/>
        <w:t>г</w:t>
      </w:r>
      <w:r>
        <w:rPr>
          <w:rFonts w:ascii="Times New Roman" w:eastAsia="Times New Roman" w:hAnsi="Times New Roman"/>
          <w:color w:val="000000"/>
          <w:sz w:val="28"/>
          <w:szCs w:val="28"/>
        </w:rPr>
        <w:t>) </w:t>
      </w:r>
      <w:r>
        <w:rPr>
          <w:rFonts w:ascii="Times New Roman" w:hAnsi="Times New Roman"/>
          <w:color w:val="000000"/>
          <w:sz w:val="28"/>
          <w:szCs w:val="28"/>
        </w:rPr>
        <w:t>для магазинов и бытового обслуживания:</w:t>
      </w:r>
    </w:p>
    <w:p w:rsidR="00974C05" w:rsidRDefault="00D459B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800 кв. м – минимальный размер земельного участка;</w:t>
      </w:r>
    </w:p>
    <w:p w:rsidR="00974C05" w:rsidRDefault="00D459B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1 600 кв. м – максимальный размер земельного участка;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>д) для общественного питания: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1 000 кв. м – минимальный размер земельного участка;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2 500 кв. м – максимальный размер земельного участка;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>е) для гостиничного обслуживания: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1 300 кв. м – минимальный размер земельного участка;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5 000 кв. м – максимальный размер земельного участка;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>ж) для обеспечения занятий спортом в помещениях, площадок для занятий спортом, оборудованны</w:t>
      </w:r>
      <w:r>
        <w:rPr>
          <w:color w:val="000000"/>
          <w:kern w:val="2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площадок для занятий спортом: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>
        <w:rPr>
          <w:color w:val="000000"/>
          <w:kern w:val="2"/>
          <w:sz w:val="28"/>
          <w:szCs w:val="28"/>
        </w:rPr>
        <w:t>00</w:t>
      </w:r>
      <w:r>
        <w:rPr>
          <w:color w:val="000000"/>
          <w:sz w:val="28"/>
          <w:szCs w:val="28"/>
        </w:rPr>
        <w:t xml:space="preserve"> кв. м – минимальный размер земельного участка;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3 000 кв. м – максимальный размер земельного участка; 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>з) для осуществления религиозных обрядов: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700</w:t>
      </w:r>
      <w:r>
        <w:rPr>
          <w:color w:val="000000"/>
          <w:sz w:val="28"/>
          <w:szCs w:val="28"/>
        </w:rPr>
        <w:t xml:space="preserve"> кв. м – минимальный размер земельного участка;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2 000 кв. м – максимальный размер земельного участка; </w:t>
      </w:r>
    </w:p>
    <w:p w:rsidR="00974C05" w:rsidRDefault="00D459BA">
      <w:pPr>
        <w:ind w:firstLine="705"/>
        <w:jc w:val="both"/>
      </w:pPr>
      <w:r>
        <w:rPr>
          <w:color w:val="000000"/>
          <w:kern w:val="2"/>
          <w:sz w:val="28"/>
          <w:szCs w:val="28"/>
        </w:rPr>
        <w:t>и</w:t>
      </w:r>
      <w:r>
        <w:rPr>
          <w:color w:val="000000"/>
          <w:sz w:val="28"/>
          <w:szCs w:val="28"/>
        </w:rPr>
        <w:t>) для иных видов разрешенного использования предельные (минимальные и (или) максимальные) размеры земельных участков определяются в соответствии с нормами и требованиями, действующими на момент формирования земельного участка в зависимости от назначения объекта, при этом: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>
        <w:rPr>
          <w:color w:val="000000"/>
          <w:kern w:val="2"/>
          <w:sz w:val="28"/>
          <w:szCs w:val="28"/>
        </w:rPr>
        <w:t>00</w:t>
      </w:r>
      <w:r>
        <w:rPr>
          <w:color w:val="000000"/>
          <w:sz w:val="28"/>
          <w:szCs w:val="28"/>
        </w:rPr>
        <w:t xml:space="preserve"> кв. м – минимальный размер земельного участка;</w:t>
      </w:r>
    </w:p>
    <w:p w:rsidR="00974C05" w:rsidRDefault="00D459BA">
      <w:pPr>
        <w:widowControl w:val="0"/>
        <w:spacing w:line="100" w:lineRule="atLeast"/>
        <w:ind w:firstLine="709"/>
        <w:jc w:val="both"/>
        <w:textAlignment w:val="baseline"/>
        <w:rPr>
          <w:rFonts w:eastAsia="Arial" w:cs="Arial"/>
          <w:color w:val="000000"/>
          <w:spacing w:val="-2"/>
          <w:kern w:val="2"/>
          <w:sz w:val="28"/>
          <w:szCs w:val="28"/>
        </w:rPr>
      </w:pPr>
      <w:r>
        <w:rPr>
          <w:color w:val="000000"/>
          <w:spacing w:val="-1"/>
          <w:kern w:val="2"/>
          <w:sz w:val="28"/>
          <w:szCs w:val="28"/>
        </w:rPr>
        <w:t>1 000 кв. м – максимальный размер земельного участка;</w:t>
      </w:r>
    </w:p>
    <w:p w:rsidR="00974C05" w:rsidRDefault="00D459BA">
      <w:pPr>
        <w:widowControl w:val="0"/>
        <w:spacing w:line="100" w:lineRule="atLeast"/>
        <w:ind w:firstLine="712"/>
        <w:jc w:val="both"/>
        <w:rPr>
          <w:color w:val="000000"/>
          <w:spacing w:val="-2"/>
          <w:kern w:val="2"/>
          <w:sz w:val="28"/>
          <w:szCs w:val="28"/>
        </w:rPr>
      </w:pPr>
      <w:r>
        <w:rPr>
          <w:color w:val="000000"/>
          <w:spacing w:val="-2"/>
          <w:kern w:val="2"/>
          <w:sz w:val="28"/>
          <w:szCs w:val="28"/>
        </w:rPr>
        <w:t>2) предельные параметры разрешенного строительства, реконструкции объектов капитального строительства: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>а) </w:t>
      </w:r>
      <w:r>
        <w:rPr>
          <w:sz w:val="28"/>
          <w:szCs w:val="28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pacing w:val="-1"/>
          <w:kern w:val="2"/>
          <w:sz w:val="28"/>
          <w:szCs w:val="28"/>
        </w:rPr>
        <w:t xml:space="preserve">0 м – по общим боковым стенам для блокированной жилой застройки; 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rStyle w:val="4"/>
          <w:color w:val="000000"/>
          <w:spacing w:val="-2"/>
          <w:kern w:val="2"/>
          <w:sz w:val="28"/>
          <w:szCs w:val="28"/>
        </w:rPr>
        <w:t>б) </w:t>
      </w:r>
      <w:r>
        <w:rPr>
          <w:sz w:val="28"/>
          <w:szCs w:val="28"/>
        </w:rPr>
        <w:t>предельное количество этажей или предельн</w:t>
      </w:r>
      <w:r>
        <w:rPr>
          <w:color w:val="000000"/>
          <w:kern w:val="2"/>
          <w:sz w:val="28"/>
          <w:szCs w:val="28"/>
        </w:rPr>
        <w:t>ая</w:t>
      </w:r>
      <w:r>
        <w:rPr>
          <w:sz w:val="28"/>
          <w:szCs w:val="28"/>
        </w:rPr>
        <w:t xml:space="preserve"> высот</w:t>
      </w:r>
      <w:r>
        <w:rPr>
          <w:color w:val="000000"/>
          <w:kern w:val="2"/>
          <w:sz w:val="28"/>
          <w:szCs w:val="28"/>
        </w:rPr>
        <w:t>а</w:t>
      </w:r>
      <w:r>
        <w:rPr>
          <w:sz w:val="28"/>
          <w:szCs w:val="28"/>
        </w:rPr>
        <w:t xml:space="preserve"> зданий, строений, сооружений: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>надземных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этажа – для зданий, строений, сооружений основного и условно разрешенного видов разрешенного использования;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>4 м – для зданий, строений, сооружений  вспомогательного вида разрешенного использования;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rStyle w:val="4"/>
          <w:color w:val="000000"/>
          <w:spacing w:val="-2"/>
          <w:kern w:val="2"/>
          <w:sz w:val="28"/>
          <w:szCs w:val="28"/>
        </w:rPr>
        <w:t>в) </w:t>
      </w:r>
      <w:r>
        <w:rPr>
          <w:sz w:val="28"/>
          <w:szCs w:val="28"/>
        </w:rPr>
        <w:t>максимальный процент застройки в границах земельного участка: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60 – для блокированной жилой застройки;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 – для иных видов разрешенного использования;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>3) </w:t>
      </w:r>
      <w:r>
        <w:rPr>
          <w:sz w:val="28"/>
          <w:szCs w:val="28"/>
        </w:rPr>
        <w:t>иные параметры разрешенного строительства, реконструкции объектов капитального строительства: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минимальный процент застройки в границах земельного участка – 10;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отступ при новом строительстве от красной линии: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 xml:space="preserve">5 м – </w:t>
      </w:r>
      <w:r>
        <w:rPr>
          <w:rStyle w:val="4"/>
          <w:color w:val="000000"/>
          <w:spacing w:val="-2"/>
          <w:kern w:val="2"/>
          <w:sz w:val="28"/>
          <w:szCs w:val="28"/>
        </w:rPr>
        <w:t>улиц</w:t>
      </w:r>
      <w:r>
        <w:rPr>
          <w:color w:val="000000"/>
          <w:sz w:val="28"/>
          <w:szCs w:val="28"/>
        </w:rPr>
        <w:t>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lastRenderedPageBreak/>
        <w:t>3 м – проездов;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существующей линии застройки – в сложившейся застройке;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 минимальное расстояние до г</w:t>
      </w:r>
      <w:bookmarkStart w:id="0" w:name="sub_5343"/>
      <w:r>
        <w:rPr>
          <w:color w:val="000000"/>
          <w:sz w:val="28"/>
          <w:szCs w:val="28"/>
        </w:rPr>
        <w:t>раницы смежных земельных участков: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м – для жилого дома;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м – для объектов вспомогательного использования;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г) </w:t>
      </w:r>
      <w:bookmarkEnd w:id="0"/>
      <w:r>
        <w:rPr>
          <w:color w:val="000000"/>
          <w:sz w:val="28"/>
          <w:szCs w:val="28"/>
        </w:rPr>
        <w:t xml:space="preserve">минимальное </w:t>
      </w:r>
      <w:bookmarkStart w:id="1" w:name="Bookmark13"/>
      <w:r>
        <w:rPr>
          <w:color w:val="000000"/>
          <w:sz w:val="28"/>
          <w:szCs w:val="28"/>
        </w:rPr>
        <w:t>р</w:t>
      </w:r>
      <w:bookmarkEnd w:id="1"/>
      <w:r>
        <w:rPr>
          <w:color w:val="000000"/>
          <w:sz w:val="28"/>
          <w:szCs w:val="28"/>
        </w:rPr>
        <w:t xml:space="preserve">асстояние </w:t>
      </w:r>
      <w:r>
        <w:rPr>
          <w:sz w:val="28"/>
          <w:szCs w:val="28"/>
        </w:rPr>
        <w:t>от окон жилых комнат до стен соседнего дома и хозяйственных построек, расположенных на соседних земельных участках –</w:t>
      </w:r>
      <w:r>
        <w:rPr>
          <w:sz w:val="28"/>
          <w:szCs w:val="28"/>
        </w:rPr>
        <w:br/>
        <w:t>6 м;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 xml:space="preserve"> д) </w:t>
      </w:r>
      <w:r>
        <w:rPr>
          <w:color w:val="000000"/>
          <w:kern w:val="2"/>
          <w:sz w:val="28"/>
          <w:szCs w:val="28"/>
        </w:rPr>
        <w:t>п</w:t>
      </w:r>
      <w:r>
        <w:rPr>
          <w:color w:val="000000"/>
          <w:sz w:val="28"/>
          <w:szCs w:val="28"/>
        </w:rPr>
        <w:t>ри возведении на участке объектов вспомогательного использования, располагаемых на расстоянии 1 м от границы смежного участка, организация стока дождевой воды с крыш на смежный участок не допускается;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е</w:t>
      </w:r>
      <w:r>
        <w:rPr>
          <w:color w:val="000000"/>
          <w:sz w:val="28"/>
          <w:szCs w:val="28"/>
        </w:rPr>
        <w:t>) максимальная высота ограждения земельных участков – 1,8 м;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ж</w:t>
      </w:r>
      <w:r>
        <w:rPr>
          <w:color w:val="000000"/>
          <w:sz w:val="28"/>
          <w:szCs w:val="28"/>
        </w:rPr>
        <w:t>) коэффициент плотности застройки не более: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0,8 – для индивидуального жилищного строительства;</w:t>
      </w:r>
    </w:p>
    <w:p w:rsidR="00974C05" w:rsidRDefault="00D459BA">
      <w:pPr>
        <w:widowControl w:val="0"/>
        <w:spacing w:line="100" w:lineRule="atLeast"/>
        <w:ind w:firstLine="709"/>
        <w:jc w:val="both"/>
        <w:textAlignment w:val="baseline"/>
        <w:rPr>
          <w:rFonts w:eastAsia="Arial" w:cs="Arial"/>
          <w:color w:val="000000"/>
          <w:spacing w:val="-2"/>
          <w:kern w:val="2"/>
          <w:sz w:val="28"/>
          <w:szCs w:val="28"/>
        </w:rPr>
      </w:pPr>
      <w:r>
        <w:rPr>
          <w:color w:val="000000"/>
          <w:spacing w:val="-1"/>
          <w:kern w:val="2"/>
          <w:sz w:val="28"/>
          <w:szCs w:val="28"/>
        </w:rPr>
        <w:t>1,2 – для иных объектов капитального строительства;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pacing w:val="-2"/>
          <w:kern w:val="2"/>
          <w:sz w:val="28"/>
          <w:szCs w:val="28"/>
        </w:rPr>
        <w:t>з) площадь объектов капитального строительства, предназначенных: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pacing w:val="-2"/>
          <w:kern w:val="2"/>
          <w:sz w:val="28"/>
          <w:szCs w:val="28"/>
        </w:rPr>
      </w:pPr>
      <w:r>
        <w:rPr>
          <w:color w:val="000000"/>
          <w:spacing w:val="-2"/>
          <w:kern w:val="2"/>
          <w:sz w:val="28"/>
          <w:szCs w:val="28"/>
        </w:rPr>
        <w:t>для продажи товаров, не более 200 кв. м;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pacing w:val="-2"/>
          <w:kern w:val="2"/>
          <w:sz w:val="28"/>
          <w:szCs w:val="28"/>
        </w:rPr>
      </w:pPr>
      <w:r>
        <w:rPr>
          <w:color w:val="000000"/>
          <w:spacing w:val="-2"/>
          <w:kern w:val="2"/>
          <w:sz w:val="28"/>
          <w:szCs w:val="28"/>
        </w:rPr>
        <w:t xml:space="preserve">для индивидуального жилищного строительства, не менее 36 кв. м; </w:t>
      </w:r>
    </w:p>
    <w:p w:rsidR="00974C05" w:rsidRDefault="00D459BA">
      <w:pPr>
        <w:pStyle w:val="210"/>
        <w:widowControl w:val="0"/>
        <w:snapToGrid w:val="0"/>
        <w:spacing w:after="0" w:line="100" w:lineRule="atLeast"/>
        <w:ind w:firstLine="708"/>
        <w:jc w:val="both"/>
        <w:textAlignment w:val="baseline"/>
      </w:pPr>
      <w:r>
        <w:rPr>
          <w:color w:val="000000"/>
          <w:spacing w:val="-2"/>
          <w:kern w:val="2"/>
          <w:sz w:val="28"/>
          <w:szCs w:val="28"/>
        </w:rPr>
        <w:t>и) минимальная ширина земельного участка для индивидуального жилищного строительства –  20 м;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к</w:t>
      </w:r>
      <w:r>
        <w:rPr>
          <w:color w:val="000000"/>
          <w:sz w:val="28"/>
          <w:szCs w:val="28"/>
        </w:rPr>
        <w:t>) </w:t>
      </w:r>
      <w:r>
        <w:rPr>
          <w:color w:val="000000"/>
          <w:kern w:val="2"/>
          <w:sz w:val="28"/>
          <w:szCs w:val="28"/>
        </w:rPr>
        <w:t>п</w:t>
      </w:r>
      <w:r>
        <w:rPr>
          <w:color w:val="000000"/>
          <w:sz w:val="28"/>
          <w:szCs w:val="28"/>
        </w:rPr>
        <w:t>ротивопожарные расстояния до границ лесных насаждений от зданий, сооружений городских населенных пунктов с индивидуальной малоэтажной жилой застройкой должны составлять не менее 30 м. Противопожарные расстояния до лесных насаждений от некапитальных, временных сооружений (построек) должны составлять не менее 15 м;</w:t>
      </w:r>
    </w:p>
    <w:p w:rsidR="00974C05" w:rsidRDefault="00D459BA">
      <w:pPr>
        <w:widowControl w:val="0"/>
        <w:snapToGrid w:val="0"/>
        <w:spacing w:line="100" w:lineRule="atLeast"/>
        <w:ind w:firstLine="709"/>
        <w:jc w:val="both"/>
        <w:textAlignment w:val="baseline"/>
      </w:pPr>
      <w:r>
        <w:rPr>
          <w:color w:val="000000"/>
          <w:spacing w:val="-2"/>
          <w:kern w:val="2"/>
          <w:sz w:val="28"/>
          <w:szCs w:val="28"/>
        </w:rPr>
        <w:t>л) минимально допустимый уровень обеспеченности стоянками для временного хранения автомобилей устанавливается в соответствии с Местными нормативами градостроительного проектирования муниципального образования города Братска, утвержденными решением Думы города Братска;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>4) 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ограничиваются в обороте земельные участки:</w:t>
      </w:r>
    </w:p>
    <w:p w:rsidR="00974C05" w:rsidRDefault="00D459BA">
      <w:pPr>
        <w:widowControl w:val="0"/>
        <w:spacing w:line="100" w:lineRule="atLeast"/>
        <w:ind w:firstLine="709"/>
        <w:jc w:val="both"/>
        <w:textAlignment w:val="baseline"/>
        <w:rPr>
          <w:spacing w:val="-1"/>
          <w:kern w:val="2"/>
          <w:sz w:val="28"/>
          <w:szCs w:val="28"/>
        </w:rPr>
      </w:pPr>
      <w:r>
        <w:rPr>
          <w:color w:val="000000"/>
          <w:spacing w:val="-1"/>
          <w:kern w:val="2"/>
          <w:sz w:val="28"/>
          <w:szCs w:val="28"/>
        </w:rPr>
        <w:t xml:space="preserve">в </w:t>
      </w:r>
      <w:proofErr w:type="gramStart"/>
      <w:r>
        <w:rPr>
          <w:color w:val="000000"/>
          <w:spacing w:val="-1"/>
          <w:kern w:val="2"/>
          <w:sz w:val="28"/>
          <w:szCs w:val="28"/>
        </w:rPr>
        <w:t>пределах</w:t>
      </w:r>
      <w:proofErr w:type="gramEnd"/>
      <w:r>
        <w:rPr>
          <w:color w:val="000000"/>
          <w:spacing w:val="-1"/>
          <w:kern w:val="2"/>
          <w:sz w:val="28"/>
          <w:szCs w:val="28"/>
        </w:rPr>
        <w:t xml:space="preserve"> которых расположены водные объекты, находящиеся в государственной или муниципальной собственности;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расположенные</w:t>
      </w:r>
      <w:proofErr w:type="gramEnd"/>
      <w:r>
        <w:rPr>
          <w:sz w:val="28"/>
          <w:szCs w:val="28"/>
        </w:rPr>
        <w:t xml:space="preserve"> в границах земель, зарезервированных для муниципальных нужд;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первом поясе зон санитарной охраны источников питьевого и хозяйственно-бытового водоснабжения;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sz w:val="28"/>
          <w:szCs w:val="28"/>
        </w:rPr>
        <w:t>б) запрещается приватизация земельных участков в пределах береговой полосы, установленной в соответствии с Водным</w:t>
      </w:r>
      <w:r>
        <w:rPr>
          <w:color w:val="000000"/>
          <w:sz w:val="28"/>
          <w:szCs w:val="28"/>
        </w:rPr>
        <w:t xml:space="preserve"> кодексом Р</w:t>
      </w:r>
      <w:r>
        <w:rPr>
          <w:sz w:val="28"/>
          <w:szCs w:val="28"/>
        </w:rPr>
        <w:t>оссийской Федерации, а также земельных участков, на которых находятся пруды, обводненные карьеры, в границах территорий общего пользования;</w:t>
      </w:r>
    </w:p>
    <w:p w:rsidR="00974C05" w:rsidRDefault="00D459BA">
      <w:pPr>
        <w:widowControl w:val="0"/>
        <w:spacing w:line="100" w:lineRule="atLeast"/>
        <w:ind w:firstLine="709"/>
        <w:jc w:val="both"/>
        <w:textAlignment w:val="baseline"/>
        <w:rPr>
          <w:rFonts w:eastAsia="Arial" w:cs="Arial"/>
          <w:color w:val="000000"/>
          <w:spacing w:val="-2"/>
          <w:kern w:val="2"/>
          <w:sz w:val="28"/>
          <w:szCs w:val="28"/>
          <w:shd w:val="clear" w:color="auto" w:fill="90B758"/>
        </w:rPr>
      </w:pPr>
      <w:r>
        <w:rPr>
          <w:color w:val="000000"/>
          <w:spacing w:val="-1"/>
          <w:kern w:val="2"/>
          <w:sz w:val="28"/>
          <w:szCs w:val="28"/>
        </w:rPr>
        <w:t xml:space="preserve">5) расчетные показатели минимально допустимого уровня обеспеченности </w:t>
      </w:r>
      <w:r>
        <w:rPr>
          <w:color w:val="000000"/>
          <w:spacing w:val="-1"/>
          <w:kern w:val="2"/>
          <w:sz w:val="28"/>
          <w:szCs w:val="28"/>
        </w:rPr>
        <w:lastRenderedPageBreak/>
        <w:t xml:space="preserve">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</w:t>
      </w:r>
      <w:hyperlink r:id="rId10">
        <w:r>
          <w:rPr>
            <w:color w:val="000000"/>
            <w:spacing w:val="-1"/>
            <w:kern w:val="2"/>
            <w:sz w:val="28"/>
            <w:szCs w:val="28"/>
          </w:rPr>
          <w:t xml:space="preserve">определяются </w:t>
        </w:r>
      </w:hyperlink>
      <w:hyperlink r:id="rId11">
        <w:r>
          <w:rPr>
            <w:color w:val="000000"/>
            <w:spacing w:val="-2"/>
            <w:kern w:val="2"/>
            <w:sz w:val="28"/>
            <w:szCs w:val="28"/>
          </w:rPr>
          <w:t xml:space="preserve">Местными </w:t>
        </w:r>
      </w:hyperlink>
      <w:hyperlink r:id="rId12">
        <w:r>
          <w:rPr>
            <w:color w:val="000000"/>
            <w:spacing w:val="-2"/>
            <w:kern w:val="2"/>
            <w:sz w:val="28"/>
            <w:szCs w:val="28"/>
          </w:rPr>
          <w:t xml:space="preserve">нормативами градостроительного проектирования </w:t>
        </w:r>
      </w:hyperlink>
      <w:hyperlink r:id="rId13">
        <w:r>
          <w:rPr>
            <w:color w:val="000000"/>
            <w:spacing w:val="-2"/>
            <w:kern w:val="2"/>
            <w:sz w:val="28"/>
            <w:szCs w:val="28"/>
          </w:rPr>
          <w:t>муниципального образования города Братска</w:t>
        </w:r>
      </w:hyperlink>
      <w:hyperlink r:id="rId14">
        <w:r>
          <w:rPr>
            <w:color w:val="000000"/>
            <w:spacing w:val="-2"/>
            <w:kern w:val="2"/>
            <w:sz w:val="28"/>
            <w:szCs w:val="28"/>
          </w:rPr>
          <w:t>, утвержденными решением Думы города Братска.</w:t>
        </w:r>
      </w:hyperlink>
    </w:p>
    <w:p w:rsidR="00974C05" w:rsidRDefault="00D459BA">
      <w:pPr>
        <w:widowControl w:val="0"/>
        <w:snapToGrid w:val="0"/>
        <w:spacing w:line="100" w:lineRule="atLeast"/>
        <w:ind w:firstLine="737"/>
        <w:jc w:val="both"/>
        <w:textAlignment w:val="baseline"/>
      </w:pPr>
      <w:r>
        <w:rPr>
          <w:rFonts w:eastAsia="Arial" w:cs="Arial"/>
          <w:color w:val="000000"/>
          <w:spacing w:val="-2"/>
          <w:kern w:val="2"/>
          <w:sz w:val="28"/>
          <w:szCs w:val="28"/>
        </w:rPr>
        <w:t>Решение о комплексном развитии территорий принимается для территорий не менее 50 000 кв. м, но не более 600 000 кв. м.</w:t>
      </w:r>
      <w:r>
        <w:rPr>
          <w:color w:val="000000"/>
          <w:spacing w:val="-2"/>
          <w:kern w:val="2"/>
          <w:sz w:val="28"/>
          <w:szCs w:val="28"/>
        </w:rPr>
        <w:t>».</w:t>
      </w:r>
    </w:p>
    <w:p w:rsidR="00974C05" w:rsidRDefault="00D459BA">
      <w:pPr>
        <w:widowControl w:val="0"/>
        <w:ind w:firstLine="705"/>
        <w:jc w:val="both"/>
        <w:textAlignment w:val="baseline"/>
      </w:pPr>
      <w:r>
        <w:rPr>
          <w:sz w:val="28"/>
          <w:szCs w:val="28"/>
        </w:rPr>
        <w:t>2) в пункте 3:</w:t>
      </w:r>
    </w:p>
    <w:p w:rsidR="00974C05" w:rsidRDefault="00D459BA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r>
        <w:rPr>
          <w:sz w:val="28"/>
          <w:szCs w:val="28"/>
        </w:rPr>
        <w:t>а) абзац первый изложить в следующей редакции:</w:t>
      </w:r>
    </w:p>
    <w:p w:rsidR="00974C05" w:rsidRDefault="00D459BA">
      <w:pPr>
        <w:pStyle w:val="210"/>
        <w:widowControl w:val="0"/>
        <w:spacing w:after="0" w:line="10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«3. Градостроительный регламент зоны жилой застройки малой и средней этажности (Ж-2).</w:t>
      </w:r>
    </w:p>
    <w:p w:rsidR="00974C05" w:rsidRDefault="00D459BA">
      <w:pPr>
        <w:pStyle w:val="210"/>
        <w:widowControl w:val="0"/>
        <w:spacing w:after="0" w:line="10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Зона жилой застройки малой и средней этажности (Ж-2) </w:t>
      </w:r>
      <w:r>
        <w:rPr>
          <w:rFonts w:eastAsia="Arial" w:cs="Arial"/>
          <w:sz w:val="28"/>
          <w:szCs w:val="28"/>
          <w:shd w:val="clear" w:color="auto" w:fill="FFFFFF"/>
        </w:rPr>
        <w:t>предназначена для размещения многоквартирных домов, выполненных по типовым и индивидуальным проектам без приусадебных участков</w:t>
      </w:r>
      <w:proofErr w:type="gramStart"/>
      <w:r>
        <w:rPr>
          <w:rFonts w:eastAsia="Arial" w:cs="Arial"/>
          <w:sz w:val="28"/>
          <w:szCs w:val="28"/>
          <w:shd w:val="clear" w:color="auto" w:fill="FFFFFF"/>
        </w:rPr>
        <w:t>.»</w:t>
      </w:r>
      <w:r>
        <w:rPr>
          <w:sz w:val="28"/>
          <w:szCs w:val="28"/>
        </w:rPr>
        <w:t>;</w:t>
      </w:r>
      <w:proofErr w:type="gramEnd"/>
    </w:p>
    <w:p w:rsidR="00974C05" w:rsidRDefault="00D459BA">
      <w:pPr>
        <w:widowControl w:val="0"/>
        <w:ind w:firstLine="705"/>
        <w:jc w:val="both"/>
        <w:textAlignment w:val="baseline"/>
      </w:pPr>
      <w:r>
        <w:rPr>
          <w:sz w:val="28"/>
          <w:szCs w:val="28"/>
        </w:rPr>
        <w:t>б) предельные (минимальные и (или) максимальные) размеры земельных участков и предельные параметры разрешенного строительства изложить в   следующей редакции:</w:t>
      </w:r>
    </w:p>
    <w:p w:rsidR="00974C05" w:rsidRDefault="00D459B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974C05" w:rsidRDefault="00D459BA">
      <w:pPr>
        <w:pStyle w:val="ConsPlusNormal"/>
        <w:ind w:firstLine="709"/>
        <w:jc w:val="both"/>
      </w:pPr>
      <w:r>
        <w:rPr>
          <w:rFonts w:ascii="Times New Roman" w:hAnsi="Times New Roman"/>
          <w:sz w:val="28"/>
          <w:szCs w:val="28"/>
        </w:rPr>
        <w:t>1) предельные (минимальные и (или) максимальные) размеры земельных участков:</w:t>
      </w:r>
    </w:p>
    <w:p w:rsidR="00974C05" w:rsidRDefault="00D459BA">
      <w:pPr>
        <w:widowControl w:val="0"/>
        <w:autoSpaceDE w:val="0"/>
        <w:ind w:firstLine="709"/>
        <w:jc w:val="both"/>
      </w:pPr>
      <w:r>
        <w:rPr>
          <w:rFonts w:eastAsia="Arial" w:cs="Arial"/>
          <w:color w:val="000000"/>
          <w:kern w:val="2"/>
          <w:sz w:val="28"/>
          <w:szCs w:val="28"/>
        </w:rPr>
        <w:t>а)</w:t>
      </w:r>
      <w:r>
        <w:rPr>
          <w:rFonts w:eastAsia="Arial" w:cs="Arial"/>
          <w:sz w:val="28"/>
          <w:szCs w:val="28"/>
        </w:rPr>
        <w:t xml:space="preserve"> для </w:t>
      </w:r>
      <w:proofErr w:type="spellStart"/>
      <w:r>
        <w:rPr>
          <w:rFonts w:eastAsia="Arial" w:cs="Arial"/>
          <w:sz w:val="28"/>
          <w:szCs w:val="28"/>
        </w:rPr>
        <w:t>среднеэтажной</w:t>
      </w:r>
      <w:proofErr w:type="spellEnd"/>
      <w:r>
        <w:rPr>
          <w:rFonts w:eastAsia="Arial" w:cs="Arial"/>
          <w:sz w:val="28"/>
          <w:szCs w:val="28"/>
        </w:rPr>
        <w:t xml:space="preserve"> жилой застройки:</w:t>
      </w:r>
    </w:p>
    <w:p w:rsidR="00974C05" w:rsidRDefault="00D459BA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1 500 кв. м – минимальный размер земельного участка;</w:t>
      </w:r>
    </w:p>
    <w:p w:rsidR="00974C05" w:rsidRDefault="00D459BA">
      <w:pPr>
        <w:widowControl w:val="0"/>
        <w:autoSpaceDE w:val="0"/>
        <w:ind w:firstLine="709"/>
        <w:jc w:val="both"/>
      </w:pPr>
      <w:r>
        <w:rPr>
          <w:rFonts w:eastAsia="Arial" w:cs="Arial"/>
          <w:color w:val="000000"/>
          <w:sz w:val="28"/>
          <w:szCs w:val="28"/>
        </w:rPr>
        <w:t>25</w:t>
      </w:r>
      <w:r>
        <w:rPr>
          <w:rFonts w:eastAsia="Arial" w:cs="Arial"/>
          <w:sz w:val="28"/>
          <w:szCs w:val="28"/>
        </w:rPr>
        <w:t> 000 кв. м  – максимальный размер земельного участка;</w:t>
      </w:r>
    </w:p>
    <w:p w:rsidR="00974C05" w:rsidRDefault="00D459BA">
      <w:pPr>
        <w:widowControl w:val="0"/>
        <w:ind w:firstLine="709"/>
        <w:jc w:val="both"/>
      </w:pPr>
      <w:r>
        <w:rPr>
          <w:color w:val="000000"/>
          <w:kern w:val="2"/>
          <w:sz w:val="28"/>
          <w:szCs w:val="28"/>
        </w:rPr>
        <w:t>б</w:t>
      </w:r>
      <w:r>
        <w:rPr>
          <w:sz w:val="28"/>
          <w:szCs w:val="28"/>
        </w:rPr>
        <w:t>) для домов социального обслуживания:</w:t>
      </w:r>
    </w:p>
    <w:p w:rsidR="00974C05" w:rsidRDefault="00D459BA">
      <w:pPr>
        <w:widowControl w:val="0"/>
        <w:ind w:firstLine="709"/>
        <w:jc w:val="both"/>
      </w:pPr>
      <w:r>
        <w:rPr>
          <w:sz w:val="28"/>
          <w:szCs w:val="28"/>
        </w:rPr>
        <w:t xml:space="preserve">1 000 кв. м </w:t>
      </w:r>
      <w:r>
        <w:rPr>
          <w:rFonts w:eastAsia="Arial" w:cs="Arial"/>
          <w:sz w:val="28"/>
          <w:szCs w:val="28"/>
        </w:rPr>
        <w:t>–</w:t>
      </w:r>
      <w:r>
        <w:rPr>
          <w:sz w:val="28"/>
          <w:szCs w:val="28"/>
        </w:rPr>
        <w:t xml:space="preserve"> минимальный размер земельного участка;</w:t>
      </w:r>
    </w:p>
    <w:p w:rsidR="00974C05" w:rsidRDefault="00D459BA">
      <w:pPr>
        <w:widowControl w:val="0"/>
        <w:ind w:firstLine="709"/>
        <w:jc w:val="both"/>
      </w:pPr>
      <w:r>
        <w:rPr>
          <w:sz w:val="28"/>
          <w:szCs w:val="28"/>
        </w:rPr>
        <w:t xml:space="preserve">4 000 кв. м </w:t>
      </w:r>
      <w:r>
        <w:rPr>
          <w:rFonts w:eastAsia="Arial" w:cs="Arial"/>
          <w:sz w:val="28"/>
          <w:szCs w:val="28"/>
        </w:rPr>
        <w:t xml:space="preserve">– </w:t>
      </w:r>
      <w:r>
        <w:rPr>
          <w:sz w:val="28"/>
          <w:szCs w:val="28"/>
        </w:rPr>
        <w:t>максимальный размер земельного участка;</w:t>
      </w:r>
    </w:p>
    <w:p w:rsidR="00974C05" w:rsidRDefault="00D459BA">
      <w:pPr>
        <w:widowControl w:val="0"/>
        <w:autoSpaceDE w:val="0"/>
        <w:ind w:firstLine="709"/>
        <w:jc w:val="both"/>
      </w:pPr>
      <w:r>
        <w:rPr>
          <w:rFonts w:cs="Arial"/>
          <w:color w:val="000000"/>
          <w:kern w:val="2"/>
          <w:sz w:val="28"/>
          <w:szCs w:val="28"/>
        </w:rPr>
        <w:t>в</w:t>
      </w:r>
      <w:r>
        <w:rPr>
          <w:rFonts w:cs="Arial"/>
          <w:sz w:val="28"/>
          <w:szCs w:val="28"/>
        </w:rPr>
        <w:t>) для магазинов:</w:t>
      </w:r>
    </w:p>
    <w:p w:rsidR="00974C05" w:rsidRDefault="00D459BA">
      <w:pPr>
        <w:widowControl w:val="0"/>
        <w:autoSpaceDE w:val="0"/>
        <w:ind w:firstLine="709"/>
        <w:jc w:val="both"/>
      </w:pPr>
      <w:r>
        <w:rPr>
          <w:rFonts w:cs="Arial"/>
          <w:sz w:val="28"/>
          <w:szCs w:val="28"/>
        </w:rPr>
        <w:t>800 кв. м – минимальный размер земельного участка;</w:t>
      </w:r>
    </w:p>
    <w:p w:rsidR="00974C05" w:rsidRDefault="00D459BA">
      <w:pPr>
        <w:widowControl w:val="0"/>
        <w:autoSpaceDE w:val="0"/>
        <w:ind w:firstLine="709"/>
        <w:jc w:val="both"/>
      </w:pPr>
      <w:r>
        <w:rPr>
          <w:rFonts w:eastAsia="Arial" w:cs="Arial"/>
          <w:sz w:val="28"/>
          <w:szCs w:val="28"/>
        </w:rPr>
        <w:t>5 000</w:t>
      </w:r>
      <w:r>
        <w:rPr>
          <w:rFonts w:cs="Arial"/>
          <w:sz w:val="28"/>
          <w:szCs w:val="28"/>
        </w:rPr>
        <w:t> </w:t>
      </w:r>
      <w:r>
        <w:rPr>
          <w:rFonts w:eastAsia="Arial" w:cs="Arial"/>
          <w:sz w:val="28"/>
          <w:szCs w:val="28"/>
        </w:rPr>
        <w:t xml:space="preserve">кв. м </w:t>
      </w:r>
      <w:r>
        <w:rPr>
          <w:rFonts w:cs="Arial"/>
          <w:sz w:val="28"/>
          <w:szCs w:val="28"/>
        </w:rPr>
        <w:t>– м</w:t>
      </w:r>
      <w:r>
        <w:rPr>
          <w:rFonts w:eastAsia="Arial" w:cs="Arial"/>
          <w:sz w:val="28"/>
          <w:szCs w:val="28"/>
        </w:rPr>
        <w:t xml:space="preserve">аксимальный размер земельного участка; </w:t>
      </w:r>
    </w:p>
    <w:p w:rsidR="00974C05" w:rsidRDefault="00D459BA">
      <w:pPr>
        <w:widowControl w:val="0"/>
        <w:ind w:firstLine="709"/>
        <w:jc w:val="both"/>
      </w:pPr>
      <w:r>
        <w:rPr>
          <w:color w:val="000000"/>
          <w:kern w:val="2"/>
          <w:sz w:val="28"/>
          <w:szCs w:val="28"/>
        </w:rPr>
        <w:t>г</w:t>
      </w:r>
      <w:r>
        <w:rPr>
          <w:sz w:val="28"/>
          <w:szCs w:val="28"/>
        </w:rPr>
        <w:t>) для общественного питания:</w:t>
      </w:r>
    </w:p>
    <w:p w:rsidR="00974C05" w:rsidRDefault="00D459BA">
      <w:pPr>
        <w:widowControl w:val="0"/>
        <w:ind w:firstLine="709"/>
        <w:jc w:val="both"/>
      </w:pPr>
      <w:r>
        <w:rPr>
          <w:sz w:val="28"/>
          <w:szCs w:val="28"/>
        </w:rPr>
        <w:t xml:space="preserve">1 000 кв. м </w:t>
      </w:r>
      <w:r>
        <w:rPr>
          <w:rFonts w:cs="Arial"/>
          <w:sz w:val="28"/>
          <w:szCs w:val="28"/>
        </w:rPr>
        <w:t>–</w:t>
      </w:r>
      <w:r>
        <w:rPr>
          <w:sz w:val="28"/>
          <w:szCs w:val="28"/>
        </w:rPr>
        <w:t xml:space="preserve"> минимальный размер земельного участка;</w:t>
      </w:r>
    </w:p>
    <w:p w:rsidR="00974C05" w:rsidRDefault="00D459B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2 500 кв. м – максимальный размер земельного участка;</w:t>
      </w:r>
    </w:p>
    <w:p w:rsidR="00974C05" w:rsidRDefault="00D459BA">
      <w:pPr>
        <w:widowControl w:val="0"/>
        <w:ind w:firstLine="709"/>
        <w:jc w:val="both"/>
      </w:pPr>
      <w:r>
        <w:rPr>
          <w:color w:val="000000"/>
          <w:kern w:val="2"/>
          <w:sz w:val="28"/>
          <w:szCs w:val="28"/>
        </w:rPr>
        <w:t>д</w:t>
      </w:r>
      <w:r>
        <w:rPr>
          <w:sz w:val="28"/>
          <w:szCs w:val="28"/>
        </w:rPr>
        <w:t>) для гостиничного обслуживания:</w:t>
      </w:r>
    </w:p>
    <w:p w:rsidR="00974C05" w:rsidRDefault="00D459BA">
      <w:pPr>
        <w:widowControl w:val="0"/>
        <w:ind w:firstLine="709"/>
        <w:jc w:val="both"/>
      </w:pP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300 кв. м – минимальный размер земельного участка;</w:t>
      </w:r>
    </w:p>
    <w:p w:rsidR="00974C05" w:rsidRDefault="00D459BA">
      <w:pPr>
        <w:widowControl w:val="0"/>
        <w:ind w:firstLine="709"/>
        <w:jc w:val="both"/>
      </w:pPr>
      <w:r>
        <w:rPr>
          <w:sz w:val="28"/>
          <w:szCs w:val="28"/>
        </w:rPr>
        <w:t>10 000 кв. м – максимальный размер земельного участка;</w:t>
      </w:r>
    </w:p>
    <w:p w:rsidR="00974C05" w:rsidRDefault="00D459BA">
      <w:pPr>
        <w:widowControl w:val="0"/>
        <w:ind w:firstLine="709"/>
        <w:jc w:val="both"/>
        <w:textAlignment w:val="baseline"/>
      </w:pPr>
      <w:r>
        <w:rPr>
          <w:color w:val="000000"/>
          <w:kern w:val="2"/>
          <w:sz w:val="28"/>
          <w:szCs w:val="28"/>
        </w:rPr>
        <w:t>е</w:t>
      </w:r>
      <w:r>
        <w:rPr>
          <w:sz w:val="28"/>
          <w:szCs w:val="28"/>
        </w:rPr>
        <w:t>) для амбулаторно-поликлинического обслуживания:</w:t>
      </w:r>
    </w:p>
    <w:p w:rsidR="00974C05" w:rsidRDefault="00D459BA">
      <w:pPr>
        <w:widowControl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500 кв. м – минимальный размер земельного участка;</w:t>
      </w:r>
    </w:p>
    <w:p w:rsidR="00974C05" w:rsidRDefault="00D459BA">
      <w:pPr>
        <w:widowControl w:val="0"/>
        <w:ind w:firstLine="709"/>
        <w:jc w:val="both"/>
        <w:textAlignment w:val="baseline"/>
      </w:pPr>
      <w:r>
        <w:rPr>
          <w:sz w:val="28"/>
          <w:szCs w:val="28"/>
        </w:rPr>
        <w:t>2 500 кв. м – максимальный размер земельного участка;</w:t>
      </w:r>
    </w:p>
    <w:p w:rsidR="00974C05" w:rsidRDefault="00D459BA">
      <w:pPr>
        <w:widowControl w:val="0"/>
        <w:ind w:firstLine="705"/>
        <w:jc w:val="both"/>
        <w:textAlignment w:val="baseline"/>
      </w:pPr>
      <w:r>
        <w:rPr>
          <w:color w:val="000000"/>
          <w:spacing w:val="-2"/>
          <w:kern w:val="2"/>
          <w:sz w:val="28"/>
          <w:szCs w:val="28"/>
        </w:rPr>
        <w:t>ж</w:t>
      </w:r>
      <w:r>
        <w:rPr>
          <w:rFonts w:eastAsia="Arial" w:cs="Arial"/>
          <w:color w:val="000000"/>
          <w:spacing w:val="-2"/>
          <w:kern w:val="2"/>
          <w:sz w:val="28"/>
          <w:szCs w:val="28"/>
        </w:rPr>
        <w:t>) для осуществления религиозных обрядов:</w:t>
      </w:r>
    </w:p>
    <w:p w:rsidR="00974C05" w:rsidRDefault="00D459BA">
      <w:pPr>
        <w:widowControl w:val="0"/>
        <w:ind w:firstLine="705"/>
        <w:jc w:val="both"/>
        <w:textAlignment w:val="baseline"/>
      </w:pPr>
      <w:r>
        <w:rPr>
          <w:rFonts w:eastAsia="Arial" w:cs="Arial"/>
          <w:color w:val="000000"/>
          <w:spacing w:val="-2"/>
          <w:kern w:val="2"/>
          <w:sz w:val="28"/>
          <w:szCs w:val="28"/>
        </w:rPr>
        <w:t>7</w:t>
      </w:r>
      <w:r>
        <w:rPr>
          <w:color w:val="000000"/>
          <w:spacing w:val="-2"/>
          <w:kern w:val="2"/>
          <w:sz w:val="28"/>
          <w:szCs w:val="28"/>
        </w:rPr>
        <w:t>00</w:t>
      </w:r>
      <w:r>
        <w:rPr>
          <w:rFonts w:eastAsia="Arial" w:cs="Arial"/>
          <w:color w:val="000000"/>
          <w:spacing w:val="-2"/>
          <w:kern w:val="2"/>
          <w:sz w:val="28"/>
          <w:szCs w:val="28"/>
        </w:rPr>
        <w:t xml:space="preserve"> кв. м – минимальный размер земельного участка;</w:t>
      </w:r>
    </w:p>
    <w:p w:rsidR="00974C05" w:rsidRDefault="00D459BA">
      <w:pPr>
        <w:widowControl w:val="0"/>
        <w:ind w:firstLine="705"/>
        <w:jc w:val="both"/>
        <w:textAlignment w:val="baseline"/>
        <w:rPr>
          <w:rFonts w:eastAsia="Arial" w:cs="Arial"/>
          <w:color w:val="000000"/>
          <w:spacing w:val="-2"/>
          <w:kern w:val="2"/>
          <w:sz w:val="28"/>
          <w:szCs w:val="28"/>
        </w:rPr>
      </w:pPr>
      <w:r>
        <w:rPr>
          <w:rFonts w:eastAsia="Arial" w:cs="Arial"/>
          <w:color w:val="000000"/>
          <w:spacing w:val="-2"/>
          <w:kern w:val="2"/>
          <w:sz w:val="28"/>
          <w:szCs w:val="28"/>
        </w:rPr>
        <w:t xml:space="preserve">2 000 кв. м – максимальный размер земельного участка; </w:t>
      </w:r>
    </w:p>
    <w:p w:rsidR="00974C05" w:rsidRDefault="00D459BA">
      <w:pPr>
        <w:widowControl w:val="0"/>
        <w:ind w:firstLine="705"/>
        <w:jc w:val="both"/>
        <w:textAlignment w:val="baseline"/>
        <w:rPr>
          <w:rFonts w:eastAsia="Arial" w:cs="Arial"/>
          <w:color w:val="000000"/>
          <w:spacing w:val="-2"/>
          <w:kern w:val="2"/>
          <w:sz w:val="28"/>
          <w:szCs w:val="28"/>
        </w:rPr>
      </w:pPr>
      <w:r>
        <w:rPr>
          <w:rFonts w:eastAsia="Arial" w:cs="Arial"/>
          <w:color w:val="000000"/>
          <w:spacing w:val="-2"/>
          <w:kern w:val="2"/>
          <w:sz w:val="28"/>
          <w:szCs w:val="28"/>
        </w:rPr>
        <w:lastRenderedPageBreak/>
        <w:t>з) для обеспечения занятий спортом в помещениях, площадок для занятий спортом: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>
        <w:rPr>
          <w:color w:val="000000"/>
          <w:kern w:val="2"/>
          <w:sz w:val="28"/>
          <w:szCs w:val="28"/>
        </w:rPr>
        <w:t>00</w:t>
      </w:r>
      <w:r>
        <w:rPr>
          <w:color w:val="000000"/>
          <w:sz w:val="28"/>
          <w:szCs w:val="28"/>
        </w:rPr>
        <w:t xml:space="preserve"> кв. м – минимальный размер земельного участка;</w:t>
      </w:r>
    </w:p>
    <w:p w:rsidR="00974C05" w:rsidRDefault="00D459BA">
      <w:pPr>
        <w:widowControl w:val="0"/>
        <w:ind w:firstLine="705"/>
        <w:jc w:val="both"/>
        <w:textAlignment w:val="baseline"/>
      </w:pPr>
      <w:r>
        <w:rPr>
          <w:rFonts w:eastAsia="Arial" w:cs="Arial"/>
          <w:color w:val="000000"/>
          <w:spacing w:val="-2"/>
          <w:kern w:val="2"/>
          <w:sz w:val="28"/>
          <w:szCs w:val="28"/>
        </w:rPr>
        <w:t xml:space="preserve">5 500 кв. м – максимальный размер земельного участка; 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и</w:t>
      </w:r>
      <w:r>
        <w:rPr>
          <w:sz w:val="28"/>
          <w:szCs w:val="28"/>
        </w:rPr>
        <w:t>) для иных видов разрешенного использования определяются в соответствии с нормами и требованиями, действующими на момент формирования земельного участка в зависимости от назначения объекта, при этом: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sz w:val="28"/>
          <w:szCs w:val="28"/>
        </w:rPr>
        <w:t xml:space="preserve">500 кв. м – </w:t>
      </w:r>
      <w:r>
        <w:rPr>
          <w:rFonts w:eastAsia="Arial" w:cs="Arial"/>
          <w:color w:val="000000"/>
          <w:spacing w:val="-2"/>
          <w:kern w:val="2"/>
          <w:sz w:val="28"/>
          <w:szCs w:val="28"/>
        </w:rPr>
        <w:t>минимальный размер земельного участка;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rFonts w:eastAsia="Arial" w:cs="Arial"/>
          <w:color w:val="000000"/>
          <w:spacing w:val="-2"/>
          <w:kern w:val="2"/>
          <w:sz w:val="28"/>
          <w:szCs w:val="28"/>
        </w:rPr>
        <w:t>1 000 кв. м – максимальный размер земельного участка;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rFonts w:eastAsia="Arial"/>
          <w:color w:val="000000"/>
          <w:kern w:val="2"/>
          <w:sz w:val="28"/>
          <w:szCs w:val="28"/>
        </w:rPr>
        <w:t>2) предельные параметры разрешенного строительства реконструкции объектов капитального строительства: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а</w:t>
      </w:r>
      <w:r>
        <w:rPr>
          <w:sz w:val="28"/>
          <w:szCs w:val="28"/>
        </w:rPr>
        <w:t>) 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</w:t>
      </w:r>
      <w:r>
        <w:rPr>
          <w:sz w:val="28"/>
          <w:szCs w:val="28"/>
        </w:rPr>
        <w:br/>
        <w:t>3 м;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б</w:t>
      </w:r>
      <w:r>
        <w:rPr>
          <w:sz w:val="28"/>
          <w:szCs w:val="28"/>
        </w:rPr>
        <w:t>) предельное количество этажей зданий, строений, сооружений: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sz w:val="28"/>
          <w:szCs w:val="28"/>
        </w:rPr>
        <w:t>2 - 5 – для многоквартирных домов;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– для иных объектов капитального строительства;</w:t>
      </w:r>
    </w:p>
    <w:p w:rsidR="00974C05" w:rsidRDefault="00D459BA">
      <w:pPr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в</w:t>
      </w:r>
      <w:r>
        <w:rPr>
          <w:sz w:val="28"/>
          <w:szCs w:val="28"/>
        </w:rPr>
        <w:t>) максимальный процент застройки в границах земельного участка – 40;</w:t>
      </w:r>
    </w:p>
    <w:p w:rsidR="00974C05" w:rsidRDefault="00D459BA">
      <w:pPr>
        <w:spacing w:line="100" w:lineRule="atLeast"/>
        <w:ind w:firstLine="709"/>
        <w:jc w:val="both"/>
      </w:pPr>
      <w:r>
        <w:rPr>
          <w:sz w:val="28"/>
          <w:szCs w:val="28"/>
        </w:rPr>
        <w:t xml:space="preserve">3) иные </w:t>
      </w:r>
      <w:r>
        <w:rPr>
          <w:rFonts w:eastAsia="Arial"/>
          <w:color w:val="000000"/>
          <w:kern w:val="2"/>
          <w:sz w:val="28"/>
          <w:szCs w:val="28"/>
        </w:rPr>
        <w:t>параметры разрешенного строительства реконструкции объектов капитального строительства: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rFonts w:eastAsia="Arial"/>
          <w:color w:val="000000"/>
          <w:kern w:val="2"/>
          <w:sz w:val="28"/>
          <w:szCs w:val="28"/>
        </w:rPr>
        <w:t>а) минимальный процент застройки в границах земельного участка – 10;</w:t>
      </w:r>
    </w:p>
    <w:p w:rsidR="00974C05" w:rsidRDefault="00D459BA">
      <w:pPr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б</w:t>
      </w:r>
      <w:r>
        <w:rPr>
          <w:sz w:val="28"/>
          <w:szCs w:val="28"/>
        </w:rPr>
        <w:t>) коэффициент плотности застройки – не более 0,8;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rFonts w:eastAsia="Arial"/>
          <w:color w:val="000000"/>
          <w:kern w:val="2"/>
          <w:sz w:val="28"/>
          <w:szCs w:val="28"/>
        </w:rPr>
        <w:t>в)</w:t>
      </w:r>
      <w:r>
        <w:rPr>
          <w:rFonts w:eastAsia="Arial"/>
          <w:color w:val="000000"/>
          <w:kern w:val="2"/>
          <w:sz w:val="28"/>
          <w:szCs w:val="28"/>
          <w:lang w:val="en-US"/>
        </w:rPr>
        <w:t> </w:t>
      </w:r>
      <w:r>
        <w:rPr>
          <w:rFonts w:eastAsia="Arial"/>
          <w:color w:val="000000"/>
          <w:kern w:val="2"/>
          <w:sz w:val="28"/>
          <w:szCs w:val="28"/>
        </w:rPr>
        <w:t>площадь объектов капитального строительства, предназначенных для продажи товаров, – не более 1 000 кв. м;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rFonts w:eastAsia="Arial"/>
          <w:color w:val="000000"/>
          <w:kern w:val="2"/>
          <w:sz w:val="28"/>
          <w:szCs w:val="28"/>
        </w:rPr>
        <w:t>г) при размещении нежилых объектов в многоквартирных домах они должны быть отделены от жилых помещений противопожарными, звукоизолирующими перекрытиями и перегородками, иметь самостоятельные шахты для вентиляции, обособленные от жилых помещений входы для посетителей, подъезды, площадки для парковки автомобилей;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rFonts w:eastAsia="Arial"/>
          <w:color w:val="000000"/>
          <w:spacing w:val="-2"/>
          <w:kern w:val="2"/>
          <w:sz w:val="28"/>
          <w:szCs w:val="28"/>
        </w:rPr>
        <w:t>д</w:t>
      </w:r>
      <w:r>
        <w:rPr>
          <w:rFonts w:eastAsia="Arial" w:cs="Arial"/>
          <w:color w:val="000000"/>
          <w:spacing w:val="-2"/>
          <w:kern w:val="2"/>
          <w:sz w:val="28"/>
          <w:szCs w:val="28"/>
        </w:rPr>
        <w:t>) в многоквартирных домах не допускается размещение следующих встроенных и встроенно-пристроенных помещений общественного назначения: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специализированные магазины товаров бытовой химии и других, эксплуатация которых может вести к загрязнению территории и воздуха жилой застройки; помещения, в том числе магазины с хранением в них сжиженных газов, легковоспламеняющихся и горючих жидкостей, взрывчатых веществ, способных взрываться и гореть при взаимодействии с водой, кислородом воздуха или друг с другом, товаров в аэрозольной упаковке, пиротехнических изделий;</w:t>
      </w:r>
      <w:proofErr w:type="gramEnd"/>
    </w:p>
    <w:p w:rsidR="00974C05" w:rsidRDefault="00D459BA">
      <w:pPr>
        <w:widowControl w:val="0"/>
        <w:autoSpaceDE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магазины по продаже синтетических ковровых изделий, шин и автомобильных масел;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специализированные рыбные магазины; склады любого назначения, в том числе оптовой или мелкооптовой торговли, а также складские помещения при </w:t>
      </w:r>
      <w:r>
        <w:rPr>
          <w:sz w:val="28"/>
          <w:szCs w:val="28"/>
        </w:rPr>
        <w:lastRenderedPageBreak/>
        <w:t>встроенных стоянках автомобилей, кроме складских помещений, входящих в состав общественных учреждений, размещаемых во встроенных и встроенно-пристроенных помещениях;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sz w:val="28"/>
          <w:szCs w:val="28"/>
        </w:rPr>
        <w:t>все предприятия, а также магазины с режимом функционирования после 23 ч</w:t>
      </w:r>
      <w:r>
        <w:rPr>
          <w:color w:val="000000"/>
          <w:kern w:val="2"/>
          <w:sz w:val="28"/>
          <w:szCs w:val="28"/>
        </w:rPr>
        <w:t>асов</w:t>
      </w:r>
      <w:r>
        <w:rPr>
          <w:sz w:val="28"/>
          <w:szCs w:val="28"/>
        </w:rPr>
        <w:t xml:space="preserve">; предприятия бытового обслуживания, в которых применяются легковоспламеняющиеся вещества (кроме парикмахерских, салонов красоты и мастерских по ремонту часов общей площадью до 300 </w:t>
      </w:r>
      <w:r>
        <w:rPr>
          <w:kern w:val="2"/>
          <w:sz w:val="28"/>
          <w:szCs w:val="28"/>
        </w:rPr>
        <w:t>кв. м</w:t>
      </w:r>
      <w:r>
        <w:rPr>
          <w:sz w:val="28"/>
          <w:szCs w:val="28"/>
        </w:rPr>
        <w:t>); бани, сауны;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предприятия питания и досуга с числом мест более 50, все предприятия, функционирующие с музыкальным сопровождением, в том числе дискотеки, танцевальные студии, зрелищные учреждения, музыкальные школы, а также казино;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sz w:val="28"/>
          <w:szCs w:val="28"/>
        </w:rPr>
        <w:t>прачечные и химчистки (кроме приемных пунктов и прачечных самообслуживания производительностью до 75 кг в смену); автоматические телефонные станции общей площадью более 100 кв. м; общественные туалеты, учреждения и магазины ритуальных услуг; встроенные и пристроенные трансформаторные подстанции;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sz w:val="28"/>
          <w:szCs w:val="28"/>
        </w:rPr>
        <w:t>производственные помещения (кроме помещений категорий В4 и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для труда инвалидов и людей старшего возраста, в том числе пунктов выдачи работы на дом, мастерских для сборочных и декоративных работ); зуботехнические лаборатории, клинико-диагностические и бактериологические лаборатории; диспансеры всех типов; дневные стационары диспансеров и стационары частных клиник; </w:t>
      </w:r>
      <w:proofErr w:type="spellStart"/>
      <w:r>
        <w:rPr>
          <w:sz w:val="28"/>
          <w:szCs w:val="28"/>
        </w:rPr>
        <w:t>травмпункты</w:t>
      </w:r>
      <w:proofErr w:type="spellEnd"/>
      <w:r>
        <w:rPr>
          <w:sz w:val="28"/>
          <w:szCs w:val="28"/>
        </w:rPr>
        <w:t>, подстанции скорой и неотложной медицинской помощи; дерматовенерологические, психиатрические, инфекционные и фтизиатрические кабинеты врачебного приема; отделения (кабинеты) магнитно-резонансной томографии;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proofErr w:type="gramStart"/>
      <w:r>
        <w:rPr>
          <w:sz w:val="28"/>
          <w:szCs w:val="28"/>
        </w:rPr>
        <w:t>рентгеновские кабинеты, а также помещения с лечебной или диагностической аппаратурой и установками, являющимися источниками ионизирующего излучения, превышающего допустимый уровень, установленный санитарно-эпидемиологическими правилами и нормами, ветеринарные клиники, ветеринарные пункты, ветеринарные кабинеты и другие учреждения, занимающиеся оказанием ветеринарных услуг;</w:t>
      </w:r>
      <w:proofErr w:type="gramEnd"/>
    </w:p>
    <w:p w:rsidR="00974C05" w:rsidRDefault="00D459BA">
      <w:pPr>
        <w:widowControl w:val="0"/>
        <w:autoSpaceDE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 для продажи и потребления табачных изделий (в том числе ароматических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курения), магазины по продаже оружия, тиры;</w:t>
      </w:r>
    </w:p>
    <w:p w:rsidR="00974C05" w:rsidRDefault="00D459BA">
      <w:pPr>
        <w:widowControl w:val="0"/>
        <w:autoSpaceDE w:val="0"/>
        <w:snapToGrid w:val="0"/>
        <w:spacing w:line="100" w:lineRule="atLeast"/>
        <w:ind w:firstLine="737"/>
        <w:jc w:val="both"/>
        <w:textAlignment w:val="baseline"/>
      </w:pPr>
      <w:r>
        <w:rPr>
          <w:rFonts w:eastAsia="Arial" w:cs="Arial"/>
          <w:color w:val="000000"/>
          <w:spacing w:val="-2"/>
          <w:kern w:val="2"/>
          <w:sz w:val="28"/>
          <w:szCs w:val="28"/>
        </w:rPr>
        <w:t>е) под каждым многоквартирным домом образовывается отдельный земельный участок;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ж</w:t>
      </w:r>
      <w:hyperlink r:id="rId15">
        <w:r>
          <w:rPr>
            <w:sz w:val="28"/>
            <w:szCs w:val="28"/>
          </w:rPr>
          <w:t>) </w:t>
        </w:r>
      </w:hyperlink>
      <w:hyperlink r:id="rId16">
        <w:proofErr w:type="gramStart"/>
        <w:r>
          <w:rPr>
            <w:color w:val="000000"/>
            <w:kern w:val="2"/>
            <w:sz w:val="28"/>
            <w:szCs w:val="28"/>
          </w:rPr>
          <w:t>п</w:t>
        </w:r>
        <w:proofErr w:type="gramEnd"/>
      </w:hyperlink>
      <w:hyperlink r:id="rId17">
        <w:r>
          <w:rPr>
            <w:sz w:val="28"/>
            <w:szCs w:val="28"/>
          </w:rPr>
          <w:t xml:space="preserve">ротивопожарные расстояния </w:t>
        </w:r>
      </w:hyperlink>
      <w:hyperlink r:id="rId18">
        <w:r>
          <w:rPr>
            <w:sz w:val="28"/>
            <w:szCs w:val="28"/>
          </w:rPr>
          <w:t xml:space="preserve">от </w:t>
        </w:r>
      </w:hyperlink>
      <w:hyperlink r:id="rId19">
        <w:r>
          <w:rPr>
            <w:sz w:val="28"/>
            <w:szCs w:val="28"/>
          </w:rPr>
          <w:t xml:space="preserve">зданий, сооружений на территориях городских населенных пунктов </w:t>
        </w:r>
      </w:hyperlink>
      <w:hyperlink r:id="rId20">
        <w:r>
          <w:rPr>
            <w:sz w:val="28"/>
            <w:szCs w:val="28"/>
          </w:rPr>
          <w:t>до</w:t>
        </w:r>
      </w:hyperlink>
      <w:hyperlink r:id="rId21">
        <w:r>
          <w:rPr>
            <w:sz w:val="28"/>
            <w:szCs w:val="28"/>
          </w:rPr>
          <w:t xml:space="preserve"> </w:t>
        </w:r>
      </w:hyperlink>
      <w:hyperlink r:id="rId22">
        <w:r>
          <w:rPr>
            <w:sz w:val="28"/>
            <w:szCs w:val="28"/>
          </w:rPr>
          <w:t>границ</w:t>
        </w:r>
      </w:hyperlink>
      <w:hyperlink r:id="rId23">
        <w:r>
          <w:rPr>
            <w:sz w:val="28"/>
            <w:szCs w:val="28"/>
          </w:rPr>
          <w:t xml:space="preserve"> лесных насаждений в</w:t>
        </w:r>
      </w:hyperlink>
      <w:hyperlink r:id="rId24">
        <w:r>
          <w:rPr>
            <w:sz w:val="28"/>
            <w:szCs w:val="28"/>
          </w:rPr>
          <w:t xml:space="preserve"> лесах хвойных </w:t>
        </w:r>
      </w:hyperlink>
      <w:hyperlink r:id="rId25">
        <w:r>
          <w:rPr>
            <w:sz w:val="28"/>
            <w:szCs w:val="28"/>
          </w:rPr>
          <w:t>или смешанных пород</w:t>
        </w:r>
      </w:hyperlink>
      <w:hyperlink r:id="rId26">
        <w:r>
          <w:rPr>
            <w:sz w:val="28"/>
            <w:szCs w:val="28"/>
          </w:rPr>
          <w:t xml:space="preserve"> должны </w:t>
        </w:r>
      </w:hyperlink>
      <w:hyperlink r:id="rId27">
        <w:r>
          <w:rPr>
            <w:sz w:val="28"/>
            <w:szCs w:val="28"/>
          </w:rPr>
          <w:t>составлять</w:t>
        </w:r>
      </w:hyperlink>
      <w:hyperlink r:id="rId28">
        <w:r>
          <w:rPr>
            <w:sz w:val="28"/>
            <w:szCs w:val="28"/>
          </w:rPr>
          <w:t xml:space="preserve"> не менее 50 м, </w:t>
        </w:r>
      </w:hyperlink>
      <w:hyperlink r:id="rId29">
        <w:r>
          <w:rPr>
            <w:sz w:val="28"/>
            <w:szCs w:val="28"/>
          </w:rPr>
          <w:t>лиственных пород - не менее 30 м</w:t>
        </w:r>
      </w:hyperlink>
      <w:hyperlink r:id="rId30">
        <w:r>
          <w:rPr>
            <w:sz w:val="28"/>
            <w:szCs w:val="28"/>
          </w:rPr>
          <w:t xml:space="preserve">; </w:t>
        </w:r>
      </w:hyperlink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з</w:t>
      </w:r>
      <w:r>
        <w:rPr>
          <w:sz w:val="28"/>
          <w:szCs w:val="28"/>
        </w:rPr>
        <w:t>) минимально допустим</w:t>
      </w:r>
      <w:r>
        <w:rPr>
          <w:color w:val="000000"/>
          <w:kern w:val="2"/>
          <w:sz w:val="28"/>
          <w:szCs w:val="28"/>
        </w:rPr>
        <w:t>ый</w:t>
      </w:r>
      <w:r>
        <w:rPr>
          <w:sz w:val="28"/>
          <w:szCs w:val="28"/>
        </w:rPr>
        <w:t xml:space="preserve"> уровень обеспеченности стоянками для временного хранения автомобилей устанавливается в соответствии с Местными нормативами градостроительного проектирования, утвержденными решением Думы города </w:t>
      </w:r>
      <w:proofErr w:type="gramStart"/>
      <w:r>
        <w:rPr>
          <w:sz w:val="28"/>
          <w:szCs w:val="28"/>
        </w:rPr>
        <w:t>Бр</w:t>
      </w:r>
      <w:hyperlink r:id="rId31">
        <w:r>
          <w:rPr>
            <w:sz w:val="28"/>
            <w:szCs w:val="28"/>
          </w:rPr>
          <w:t>атска</w:t>
        </w:r>
        <w:proofErr w:type="gramEnd"/>
        <w:r>
          <w:rPr>
            <w:sz w:val="28"/>
            <w:szCs w:val="28"/>
          </w:rPr>
          <w:t xml:space="preserve"> от 28.06.2016 № 298/г-Д.</w:t>
        </w:r>
      </w:hyperlink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 xml:space="preserve">4) ограничения использования земельных участков и объектов </w:t>
      </w:r>
      <w:r>
        <w:rPr>
          <w:color w:val="000000"/>
          <w:sz w:val="28"/>
          <w:szCs w:val="28"/>
        </w:rPr>
        <w:lastRenderedPageBreak/>
        <w:t>капитального строительства, устанавливаемые в соответствии с законодательством Российской Федерации: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ограничиваются в обороте земельные участки: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пределах</w:t>
      </w:r>
      <w:proofErr w:type="gramEnd"/>
      <w:r>
        <w:rPr>
          <w:sz w:val="28"/>
          <w:szCs w:val="28"/>
        </w:rPr>
        <w:t xml:space="preserve"> которых расположены водные объекты, находящиеся в государственной или муниципальной собственности;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расположенные</w:t>
      </w:r>
      <w:proofErr w:type="gramEnd"/>
      <w:r>
        <w:rPr>
          <w:sz w:val="28"/>
          <w:szCs w:val="28"/>
        </w:rPr>
        <w:t xml:space="preserve"> в границах земель, зарезервированных для муниципальных нужд;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первом поясе зон санитарной охраны источников питьевого и хозяйственно-бытового водоснабжения;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sz w:val="28"/>
          <w:szCs w:val="28"/>
        </w:rPr>
        <w:t>б) запрещается приватизация земельных участков в пределах береговой полосы, установленной в соответствии с Водным</w:t>
      </w:r>
      <w:r>
        <w:rPr>
          <w:color w:val="000000"/>
          <w:sz w:val="28"/>
          <w:szCs w:val="28"/>
        </w:rPr>
        <w:t xml:space="preserve"> кодексом Р</w:t>
      </w:r>
      <w:r>
        <w:rPr>
          <w:sz w:val="28"/>
          <w:szCs w:val="28"/>
        </w:rPr>
        <w:t>оссийской Федерации, а также земельных участков, на которых находятся пруды, обводненные карьеры, в границах территорий общего пользования;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 xml:space="preserve">5) 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</w:t>
      </w:r>
      <w:r>
        <w:rPr>
          <w:color w:val="000000"/>
          <w:kern w:val="2"/>
          <w:sz w:val="28"/>
          <w:szCs w:val="28"/>
        </w:rPr>
        <w:t>при о</w:t>
      </w:r>
      <w:r>
        <w:rPr>
          <w:color w:val="000000"/>
          <w:sz w:val="28"/>
          <w:szCs w:val="28"/>
        </w:rPr>
        <w:t>существлени</w:t>
      </w:r>
      <w:r>
        <w:rPr>
          <w:color w:val="000000"/>
          <w:kern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деятельности по комплексному развитию территории определяются </w:t>
      </w:r>
      <w:r>
        <w:rPr>
          <w:color w:val="000000"/>
          <w:spacing w:val="-2"/>
          <w:kern w:val="2"/>
          <w:sz w:val="28"/>
          <w:szCs w:val="28"/>
        </w:rPr>
        <w:t>Местными нормативами градостроительного проектирования муниципального образования города Братска, утвержденными решением Думы города Братска.</w:t>
      </w:r>
    </w:p>
    <w:p w:rsidR="00974C05" w:rsidRDefault="00D459BA">
      <w:pPr>
        <w:widowControl w:val="0"/>
        <w:autoSpaceDE w:val="0"/>
        <w:snapToGrid w:val="0"/>
        <w:spacing w:line="100" w:lineRule="atLeast"/>
        <w:ind w:firstLine="737"/>
        <w:jc w:val="both"/>
        <w:textAlignment w:val="baseline"/>
      </w:pPr>
      <w:r>
        <w:rPr>
          <w:rFonts w:eastAsia="Arial" w:cs="Arial"/>
          <w:color w:val="000000"/>
          <w:spacing w:val="-2"/>
          <w:kern w:val="2"/>
          <w:sz w:val="28"/>
          <w:szCs w:val="28"/>
        </w:rPr>
        <w:t>Решение о комплексном развитии территорий принимается для территорий не менее 50 000 кв. м, но не более 600 000 кв. м.»;</w:t>
      </w:r>
    </w:p>
    <w:p w:rsidR="00974C05" w:rsidRDefault="00D459BA">
      <w:pPr>
        <w:widowControl w:val="0"/>
        <w:ind w:firstLine="705"/>
        <w:jc w:val="both"/>
        <w:textAlignment w:val="baseline"/>
      </w:pPr>
      <w:r>
        <w:rPr>
          <w:sz w:val="28"/>
          <w:szCs w:val="28"/>
        </w:rPr>
        <w:t>3) в пункте 4:</w:t>
      </w:r>
    </w:p>
    <w:p w:rsidR="00974C05" w:rsidRDefault="00D459BA">
      <w:pPr>
        <w:pStyle w:val="210"/>
        <w:widowControl w:val="0"/>
        <w:autoSpaceDE w:val="0"/>
        <w:snapToGrid w:val="0"/>
        <w:spacing w:after="0" w:line="100" w:lineRule="atLeast"/>
        <w:ind w:firstLine="709"/>
        <w:jc w:val="both"/>
        <w:textAlignment w:val="baseline"/>
      </w:pPr>
      <w:r>
        <w:rPr>
          <w:rFonts w:eastAsia="Arial"/>
          <w:color w:val="000000"/>
          <w:spacing w:val="-2"/>
          <w:kern w:val="2"/>
          <w:sz w:val="28"/>
          <w:szCs w:val="28"/>
        </w:rPr>
        <w:t xml:space="preserve">а) абзац первый </w:t>
      </w:r>
      <w:r>
        <w:rPr>
          <w:color w:val="000000"/>
          <w:spacing w:val="-2"/>
          <w:kern w:val="2"/>
          <w:sz w:val="28"/>
          <w:szCs w:val="28"/>
        </w:rPr>
        <w:t>изложить в</w:t>
      </w:r>
      <w:r>
        <w:rPr>
          <w:rFonts w:eastAsia="Arial"/>
          <w:color w:val="000000"/>
          <w:spacing w:val="-2"/>
          <w:kern w:val="2"/>
          <w:sz w:val="28"/>
          <w:szCs w:val="28"/>
        </w:rPr>
        <w:t xml:space="preserve"> следующей </w:t>
      </w:r>
      <w:r>
        <w:rPr>
          <w:color w:val="000000"/>
          <w:spacing w:val="-2"/>
          <w:kern w:val="2"/>
          <w:sz w:val="28"/>
          <w:szCs w:val="28"/>
        </w:rPr>
        <w:t>редакции</w:t>
      </w:r>
      <w:r>
        <w:rPr>
          <w:rFonts w:eastAsia="Arial"/>
          <w:color w:val="000000"/>
          <w:spacing w:val="-2"/>
          <w:kern w:val="2"/>
          <w:sz w:val="28"/>
          <w:szCs w:val="28"/>
        </w:rPr>
        <w:t>:</w:t>
      </w:r>
    </w:p>
    <w:p w:rsidR="00974C05" w:rsidRDefault="00D459BA">
      <w:pPr>
        <w:pStyle w:val="210"/>
        <w:widowControl w:val="0"/>
        <w:autoSpaceDE w:val="0"/>
        <w:snapToGrid w:val="0"/>
        <w:spacing w:after="0" w:line="100" w:lineRule="atLeast"/>
        <w:ind w:firstLine="709"/>
        <w:jc w:val="both"/>
        <w:textAlignment w:val="baseline"/>
      </w:pPr>
      <w:r>
        <w:rPr>
          <w:rFonts w:eastAsia="Arial"/>
          <w:color w:val="000000"/>
          <w:spacing w:val="-2"/>
          <w:kern w:val="2"/>
          <w:sz w:val="28"/>
          <w:szCs w:val="28"/>
        </w:rPr>
        <w:t>«</w:t>
      </w:r>
      <w:r>
        <w:rPr>
          <w:color w:val="000000"/>
          <w:spacing w:val="-2"/>
          <w:kern w:val="2"/>
          <w:sz w:val="28"/>
          <w:szCs w:val="28"/>
        </w:rPr>
        <w:t>4</w:t>
      </w:r>
      <w:r>
        <w:rPr>
          <w:rFonts w:eastAsia="Arial"/>
          <w:color w:val="000000"/>
          <w:spacing w:val="-2"/>
          <w:kern w:val="2"/>
          <w:sz w:val="28"/>
          <w:szCs w:val="28"/>
        </w:rPr>
        <w:t>. Градостроительный регламент зоны жилой застройки средней и высокой этажности (Ж-3).</w:t>
      </w:r>
    </w:p>
    <w:p w:rsidR="00974C05" w:rsidRDefault="00D459BA">
      <w:pPr>
        <w:pStyle w:val="210"/>
        <w:widowControl w:val="0"/>
        <w:autoSpaceDE w:val="0"/>
        <w:snapToGrid w:val="0"/>
        <w:spacing w:after="0" w:line="100" w:lineRule="atLeast"/>
        <w:ind w:firstLine="709"/>
        <w:jc w:val="both"/>
        <w:textAlignment w:val="baseline"/>
      </w:pPr>
      <w:r>
        <w:rPr>
          <w:rFonts w:eastAsia="Arial"/>
          <w:color w:val="000000"/>
          <w:spacing w:val="-2"/>
          <w:kern w:val="2"/>
          <w:sz w:val="28"/>
          <w:szCs w:val="28"/>
        </w:rPr>
        <w:t>Зона жилой застройки средней и высокой этажности</w:t>
      </w:r>
      <w:r>
        <w:rPr>
          <w:rFonts w:eastAsia="Arial"/>
          <w:color w:val="000000"/>
          <w:spacing w:val="-2"/>
          <w:kern w:val="2"/>
          <w:sz w:val="28"/>
          <w:szCs w:val="28"/>
        </w:rPr>
        <w:br/>
        <w:t>(Ж-</w:t>
      </w:r>
      <w:r>
        <w:rPr>
          <w:color w:val="000000"/>
          <w:spacing w:val="-2"/>
          <w:kern w:val="2"/>
          <w:sz w:val="28"/>
          <w:szCs w:val="28"/>
        </w:rPr>
        <w:t>3</w:t>
      </w:r>
      <w:r>
        <w:rPr>
          <w:rFonts w:eastAsia="Arial"/>
          <w:color w:val="000000"/>
          <w:spacing w:val="-2"/>
          <w:kern w:val="2"/>
          <w:sz w:val="28"/>
          <w:szCs w:val="28"/>
        </w:rPr>
        <w:t xml:space="preserve">) </w:t>
      </w:r>
      <w:r>
        <w:rPr>
          <w:rFonts w:eastAsia="Arial" w:cs="Arial"/>
          <w:color w:val="000000"/>
          <w:spacing w:val="-2"/>
          <w:kern w:val="2"/>
          <w:sz w:val="28"/>
          <w:szCs w:val="28"/>
          <w:shd w:val="clear" w:color="auto" w:fill="FFFFFF"/>
        </w:rPr>
        <w:t>предназначена для размещения многоквартирных домов</w:t>
      </w:r>
      <w:proofErr w:type="gramStart"/>
      <w:r>
        <w:rPr>
          <w:rFonts w:eastAsia="Arial" w:cs="Arial"/>
          <w:color w:val="000000"/>
          <w:spacing w:val="-2"/>
          <w:kern w:val="2"/>
          <w:sz w:val="28"/>
          <w:szCs w:val="28"/>
          <w:shd w:val="clear" w:color="auto" w:fill="FFFFFF"/>
        </w:rPr>
        <w:t>.»;</w:t>
      </w:r>
      <w:proofErr w:type="gramEnd"/>
    </w:p>
    <w:p w:rsidR="00974C05" w:rsidRDefault="00D459BA">
      <w:pPr>
        <w:widowControl w:val="0"/>
        <w:ind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б) предельные (минимальные и (или) максимальные) размеры земельных участков и предельные параметры разрешенного строительства изложить в   следующей редакции:</w:t>
      </w:r>
    </w:p>
    <w:p w:rsidR="00974C05" w:rsidRDefault="00D459B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974C05" w:rsidRDefault="00D459BA">
      <w:pPr>
        <w:pStyle w:val="ConsPlusNormal"/>
        <w:snapToGrid w:val="0"/>
        <w:spacing w:line="100" w:lineRule="atLeast"/>
        <w:ind w:firstLine="709"/>
        <w:jc w:val="both"/>
        <w:textAlignment w:val="baseline"/>
      </w:pPr>
      <w:r>
        <w:rPr>
          <w:rFonts w:ascii="Times New Roman" w:hAnsi="Times New Roman"/>
          <w:color w:val="000000"/>
          <w:spacing w:val="-2"/>
          <w:kern w:val="2"/>
          <w:sz w:val="28"/>
          <w:szCs w:val="28"/>
          <w:shd w:val="clear" w:color="auto" w:fill="FFFFFF"/>
        </w:rPr>
        <w:t>1) предельные (минимальные и (или) максимальные) размеры земельных участков:</w:t>
      </w:r>
    </w:p>
    <w:p w:rsidR="00974C05" w:rsidRDefault="00D459BA">
      <w:pPr>
        <w:widowControl w:val="0"/>
        <w:autoSpaceDE w:val="0"/>
        <w:ind w:firstLine="709"/>
        <w:jc w:val="both"/>
      </w:pPr>
      <w:r>
        <w:rPr>
          <w:rFonts w:eastAsia="Arial" w:cs="Arial"/>
          <w:color w:val="000000"/>
          <w:kern w:val="2"/>
          <w:sz w:val="28"/>
          <w:szCs w:val="28"/>
        </w:rPr>
        <w:t>а)</w:t>
      </w:r>
      <w:r>
        <w:rPr>
          <w:rFonts w:eastAsia="Arial" w:cs="Arial"/>
          <w:sz w:val="28"/>
          <w:szCs w:val="28"/>
        </w:rPr>
        <w:t xml:space="preserve"> для многоэтажной жилой застройки, </w:t>
      </w:r>
      <w:proofErr w:type="spellStart"/>
      <w:r>
        <w:rPr>
          <w:rFonts w:eastAsia="Arial" w:cs="Arial"/>
          <w:sz w:val="28"/>
          <w:szCs w:val="28"/>
        </w:rPr>
        <w:t>среднеэтажной</w:t>
      </w:r>
      <w:proofErr w:type="spellEnd"/>
      <w:r>
        <w:rPr>
          <w:rFonts w:eastAsia="Arial" w:cs="Arial"/>
          <w:sz w:val="28"/>
          <w:szCs w:val="28"/>
        </w:rPr>
        <w:t xml:space="preserve"> жилой застройки:</w:t>
      </w:r>
    </w:p>
    <w:p w:rsidR="00974C05" w:rsidRDefault="00D459BA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1 500 кв. м – минимальный размер земельного участка;</w:t>
      </w:r>
    </w:p>
    <w:p w:rsidR="00974C05" w:rsidRDefault="00D459BA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25 000 кв. м  – максимальный размер земельного участка;</w:t>
      </w:r>
    </w:p>
    <w:p w:rsidR="00974C05" w:rsidRDefault="00D459BA">
      <w:pPr>
        <w:widowControl w:val="0"/>
        <w:ind w:firstLine="709"/>
        <w:jc w:val="both"/>
      </w:pPr>
      <w:r>
        <w:rPr>
          <w:color w:val="000000"/>
          <w:kern w:val="2"/>
          <w:sz w:val="28"/>
          <w:szCs w:val="28"/>
        </w:rPr>
        <w:t>б</w:t>
      </w:r>
      <w:r>
        <w:rPr>
          <w:sz w:val="28"/>
          <w:szCs w:val="28"/>
        </w:rPr>
        <w:t xml:space="preserve">) для </w:t>
      </w:r>
      <w:r>
        <w:rPr>
          <w:color w:val="000000"/>
          <w:kern w:val="2"/>
          <w:sz w:val="28"/>
          <w:szCs w:val="28"/>
        </w:rPr>
        <w:t>государственного управления</w:t>
      </w:r>
      <w:r>
        <w:rPr>
          <w:sz w:val="28"/>
          <w:szCs w:val="28"/>
        </w:rPr>
        <w:t>:</w:t>
      </w:r>
    </w:p>
    <w:p w:rsidR="00974C05" w:rsidRDefault="00D459BA">
      <w:pPr>
        <w:widowControl w:val="0"/>
        <w:ind w:firstLine="709"/>
        <w:jc w:val="both"/>
      </w:pPr>
      <w:r>
        <w:rPr>
          <w:sz w:val="28"/>
          <w:szCs w:val="28"/>
        </w:rPr>
        <w:t xml:space="preserve">1 000 кв. м </w:t>
      </w:r>
      <w:r>
        <w:rPr>
          <w:rFonts w:eastAsia="Arial" w:cs="Arial"/>
          <w:sz w:val="28"/>
          <w:szCs w:val="28"/>
        </w:rPr>
        <w:t>–</w:t>
      </w:r>
      <w:r>
        <w:rPr>
          <w:sz w:val="28"/>
          <w:szCs w:val="28"/>
        </w:rPr>
        <w:t xml:space="preserve"> минимальный размер земельного участка;</w:t>
      </w:r>
    </w:p>
    <w:p w:rsidR="00974C05" w:rsidRDefault="00D459BA">
      <w:pPr>
        <w:widowControl w:val="0"/>
        <w:ind w:firstLine="709"/>
        <w:jc w:val="both"/>
      </w:pPr>
      <w:r>
        <w:rPr>
          <w:sz w:val="28"/>
          <w:szCs w:val="28"/>
        </w:rPr>
        <w:t xml:space="preserve">10 000 кв. м </w:t>
      </w:r>
      <w:r>
        <w:rPr>
          <w:rFonts w:eastAsia="Arial" w:cs="Arial"/>
          <w:sz w:val="28"/>
          <w:szCs w:val="28"/>
        </w:rPr>
        <w:t xml:space="preserve">– </w:t>
      </w:r>
      <w:r>
        <w:rPr>
          <w:sz w:val="28"/>
          <w:szCs w:val="28"/>
        </w:rPr>
        <w:t>максимальный размер земельного участка;</w:t>
      </w:r>
    </w:p>
    <w:p w:rsidR="00974C05" w:rsidRDefault="00D459BA">
      <w:pPr>
        <w:widowControl w:val="0"/>
        <w:autoSpaceDE w:val="0"/>
        <w:ind w:firstLine="709"/>
        <w:jc w:val="both"/>
      </w:pPr>
      <w:r>
        <w:rPr>
          <w:rFonts w:cs="Arial"/>
          <w:color w:val="000000"/>
          <w:kern w:val="2"/>
          <w:sz w:val="28"/>
          <w:szCs w:val="28"/>
        </w:rPr>
        <w:t>в</w:t>
      </w:r>
      <w:r>
        <w:rPr>
          <w:rFonts w:cs="Arial"/>
          <w:sz w:val="28"/>
          <w:szCs w:val="28"/>
        </w:rPr>
        <w:t>) для магазинов:</w:t>
      </w:r>
    </w:p>
    <w:p w:rsidR="00974C05" w:rsidRDefault="00D459BA">
      <w:pPr>
        <w:widowControl w:val="0"/>
        <w:autoSpaceDE w:val="0"/>
        <w:ind w:firstLine="709"/>
        <w:jc w:val="both"/>
      </w:pPr>
      <w:r>
        <w:rPr>
          <w:rFonts w:cs="Arial"/>
          <w:sz w:val="28"/>
          <w:szCs w:val="28"/>
        </w:rPr>
        <w:lastRenderedPageBreak/>
        <w:t>800 кв. м – минимальный размер земельного участка;</w:t>
      </w:r>
    </w:p>
    <w:p w:rsidR="00974C05" w:rsidRDefault="00D459BA">
      <w:pPr>
        <w:widowControl w:val="0"/>
        <w:autoSpaceDE w:val="0"/>
        <w:ind w:firstLine="709"/>
        <w:jc w:val="both"/>
      </w:pPr>
      <w:r>
        <w:rPr>
          <w:rFonts w:eastAsia="Arial" w:cs="Arial"/>
          <w:sz w:val="28"/>
          <w:szCs w:val="28"/>
        </w:rPr>
        <w:t>5 000</w:t>
      </w:r>
      <w:r>
        <w:rPr>
          <w:rFonts w:cs="Arial"/>
          <w:sz w:val="28"/>
          <w:szCs w:val="28"/>
        </w:rPr>
        <w:t> </w:t>
      </w:r>
      <w:r>
        <w:rPr>
          <w:rFonts w:eastAsia="Arial" w:cs="Arial"/>
          <w:sz w:val="28"/>
          <w:szCs w:val="28"/>
        </w:rPr>
        <w:t xml:space="preserve">кв. м </w:t>
      </w:r>
      <w:r>
        <w:rPr>
          <w:rFonts w:cs="Arial"/>
          <w:sz w:val="28"/>
          <w:szCs w:val="28"/>
        </w:rPr>
        <w:t>– м</w:t>
      </w:r>
      <w:r>
        <w:rPr>
          <w:rFonts w:eastAsia="Arial" w:cs="Arial"/>
          <w:sz w:val="28"/>
          <w:szCs w:val="28"/>
        </w:rPr>
        <w:t xml:space="preserve">аксимальный размер земельного участка; </w:t>
      </w:r>
    </w:p>
    <w:p w:rsidR="00974C05" w:rsidRDefault="00D459BA">
      <w:pPr>
        <w:widowControl w:val="0"/>
        <w:ind w:firstLine="709"/>
        <w:jc w:val="both"/>
      </w:pPr>
      <w:r>
        <w:rPr>
          <w:color w:val="000000"/>
          <w:kern w:val="2"/>
          <w:sz w:val="28"/>
          <w:szCs w:val="28"/>
        </w:rPr>
        <w:t>г</w:t>
      </w:r>
      <w:r>
        <w:rPr>
          <w:sz w:val="28"/>
          <w:szCs w:val="28"/>
        </w:rPr>
        <w:t>) для общественного питания:</w:t>
      </w:r>
    </w:p>
    <w:p w:rsidR="00974C05" w:rsidRDefault="00D459BA">
      <w:pPr>
        <w:widowControl w:val="0"/>
        <w:ind w:firstLine="709"/>
        <w:jc w:val="both"/>
      </w:pPr>
      <w:r>
        <w:rPr>
          <w:sz w:val="28"/>
          <w:szCs w:val="28"/>
        </w:rPr>
        <w:t xml:space="preserve">1 000 кв. м </w:t>
      </w:r>
      <w:r>
        <w:rPr>
          <w:rFonts w:cs="Arial"/>
          <w:sz w:val="28"/>
          <w:szCs w:val="28"/>
        </w:rPr>
        <w:t>–</w:t>
      </w:r>
      <w:r>
        <w:rPr>
          <w:sz w:val="28"/>
          <w:szCs w:val="28"/>
        </w:rPr>
        <w:t xml:space="preserve"> минимальный размер земельного участка;</w:t>
      </w:r>
    </w:p>
    <w:p w:rsidR="00974C05" w:rsidRDefault="00D459B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2 500 кв. м – максимальный размер земельного участка;</w:t>
      </w:r>
    </w:p>
    <w:p w:rsidR="00974C05" w:rsidRDefault="00D459BA">
      <w:pPr>
        <w:widowControl w:val="0"/>
        <w:ind w:firstLine="709"/>
        <w:jc w:val="both"/>
      </w:pPr>
      <w:r>
        <w:rPr>
          <w:color w:val="000000"/>
          <w:kern w:val="2"/>
          <w:sz w:val="28"/>
          <w:szCs w:val="28"/>
        </w:rPr>
        <w:t>д</w:t>
      </w:r>
      <w:r>
        <w:rPr>
          <w:sz w:val="28"/>
          <w:szCs w:val="28"/>
        </w:rPr>
        <w:t>) для гостиничного обслуживания:</w:t>
      </w:r>
    </w:p>
    <w:p w:rsidR="00974C05" w:rsidRDefault="00D459BA">
      <w:pPr>
        <w:widowControl w:val="0"/>
        <w:ind w:firstLine="709"/>
        <w:jc w:val="both"/>
      </w:pP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300 кв. м – минимальный размер земельного участка;</w:t>
      </w:r>
    </w:p>
    <w:p w:rsidR="00974C05" w:rsidRDefault="00D459BA">
      <w:pPr>
        <w:widowControl w:val="0"/>
        <w:ind w:firstLine="709"/>
        <w:jc w:val="both"/>
      </w:pPr>
      <w:r>
        <w:rPr>
          <w:sz w:val="28"/>
          <w:szCs w:val="28"/>
        </w:rPr>
        <w:t>10 000 кв. м – максимальный размер земельного участка;</w:t>
      </w:r>
    </w:p>
    <w:p w:rsidR="00974C05" w:rsidRDefault="00D459BA">
      <w:pPr>
        <w:widowControl w:val="0"/>
        <w:ind w:firstLine="709"/>
        <w:jc w:val="both"/>
        <w:textAlignment w:val="baseline"/>
      </w:pPr>
      <w:r>
        <w:rPr>
          <w:color w:val="000000"/>
          <w:kern w:val="2"/>
          <w:sz w:val="28"/>
          <w:szCs w:val="28"/>
        </w:rPr>
        <w:t>е</w:t>
      </w:r>
      <w:r>
        <w:rPr>
          <w:sz w:val="28"/>
          <w:szCs w:val="28"/>
        </w:rPr>
        <w:t>) для обеспечения деятельности в области гидрометеорологии и смежных с ней областях:</w:t>
      </w:r>
    </w:p>
    <w:p w:rsidR="00974C05" w:rsidRDefault="00D459BA">
      <w:pPr>
        <w:widowControl w:val="0"/>
        <w:ind w:firstLine="709"/>
        <w:jc w:val="both"/>
        <w:textAlignment w:val="baseline"/>
      </w:pPr>
      <w:r>
        <w:rPr>
          <w:color w:val="000000"/>
          <w:kern w:val="2"/>
          <w:sz w:val="28"/>
          <w:szCs w:val="28"/>
        </w:rPr>
        <w:t>36</w:t>
      </w:r>
      <w:r>
        <w:rPr>
          <w:sz w:val="28"/>
          <w:szCs w:val="28"/>
        </w:rPr>
        <w:t xml:space="preserve"> кв. м – минимальный размер земельного участка;</w:t>
      </w:r>
    </w:p>
    <w:p w:rsidR="00974C05" w:rsidRDefault="00D459BA">
      <w:pPr>
        <w:widowControl w:val="0"/>
        <w:ind w:firstLine="709"/>
        <w:jc w:val="both"/>
        <w:textAlignment w:val="baseline"/>
      </w:pPr>
      <w:r>
        <w:rPr>
          <w:sz w:val="28"/>
          <w:szCs w:val="28"/>
        </w:rPr>
        <w:t>1 200 кв. м – максимальный размер земельного участка;</w:t>
      </w:r>
    </w:p>
    <w:p w:rsidR="00974C05" w:rsidRDefault="00D459BA">
      <w:pPr>
        <w:widowControl w:val="0"/>
        <w:ind w:firstLine="705"/>
        <w:jc w:val="both"/>
        <w:textAlignment w:val="baseline"/>
      </w:pPr>
      <w:r>
        <w:rPr>
          <w:color w:val="000000"/>
          <w:spacing w:val="-2"/>
          <w:kern w:val="2"/>
          <w:sz w:val="28"/>
          <w:szCs w:val="28"/>
        </w:rPr>
        <w:t>ж</w:t>
      </w:r>
      <w:r>
        <w:rPr>
          <w:rFonts w:eastAsia="Arial" w:cs="Arial"/>
          <w:color w:val="000000"/>
          <w:spacing w:val="-2"/>
          <w:kern w:val="2"/>
          <w:sz w:val="28"/>
          <w:szCs w:val="28"/>
        </w:rPr>
        <w:t>) для осуществления религиозных обрядов:</w:t>
      </w:r>
    </w:p>
    <w:p w:rsidR="00974C05" w:rsidRDefault="00D459BA">
      <w:pPr>
        <w:widowControl w:val="0"/>
        <w:ind w:firstLine="705"/>
        <w:jc w:val="both"/>
        <w:textAlignment w:val="baseline"/>
      </w:pPr>
      <w:r>
        <w:rPr>
          <w:rFonts w:eastAsia="Arial" w:cs="Arial"/>
          <w:color w:val="000000"/>
          <w:spacing w:val="-2"/>
          <w:kern w:val="2"/>
          <w:sz w:val="28"/>
          <w:szCs w:val="28"/>
        </w:rPr>
        <w:t>7</w:t>
      </w:r>
      <w:r>
        <w:rPr>
          <w:color w:val="000000"/>
          <w:spacing w:val="-2"/>
          <w:kern w:val="2"/>
          <w:sz w:val="28"/>
          <w:szCs w:val="28"/>
        </w:rPr>
        <w:t>00</w:t>
      </w:r>
      <w:r>
        <w:rPr>
          <w:rFonts w:eastAsia="Arial" w:cs="Arial"/>
          <w:color w:val="000000"/>
          <w:spacing w:val="-2"/>
          <w:kern w:val="2"/>
          <w:sz w:val="28"/>
          <w:szCs w:val="28"/>
        </w:rPr>
        <w:t xml:space="preserve"> кв. м – минимальный размер земельного участка;</w:t>
      </w:r>
    </w:p>
    <w:p w:rsidR="00974C05" w:rsidRDefault="00D459BA">
      <w:pPr>
        <w:widowControl w:val="0"/>
        <w:ind w:firstLine="705"/>
        <w:jc w:val="both"/>
        <w:textAlignment w:val="baseline"/>
        <w:rPr>
          <w:rFonts w:eastAsia="Arial" w:cs="Arial"/>
          <w:color w:val="000000"/>
          <w:spacing w:val="-2"/>
          <w:kern w:val="2"/>
          <w:sz w:val="28"/>
          <w:szCs w:val="28"/>
        </w:rPr>
      </w:pPr>
      <w:r>
        <w:rPr>
          <w:rFonts w:eastAsia="Arial" w:cs="Arial"/>
          <w:color w:val="000000"/>
          <w:spacing w:val="-2"/>
          <w:kern w:val="2"/>
          <w:sz w:val="28"/>
          <w:szCs w:val="28"/>
        </w:rPr>
        <w:t xml:space="preserve">2 000 кв. м – максимальный размер земельного участка; </w:t>
      </w:r>
    </w:p>
    <w:p w:rsidR="00974C05" w:rsidRDefault="00D459BA">
      <w:pPr>
        <w:widowControl w:val="0"/>
        <w:ind w:firstLine="705"/>
        <w:jc w:val="both"/>
        <w:textAlignment w:val="baseline"/>
      </w:pPr>
      <w:r>
        <w:rPr>
          <w:rFonts w:eastAsia="Arial" w:cs="Arial"/>
          <w:color w:val="000000"/>
          <w:spacing w:val="-2"/>
          <w:kern w:val="2"/>
          <w:sz w:val="28"/>
          <w:szCs w:val="28"/>
        </w:rPr>
        <w:t>з)  для обеспечения занятий спортом в помещениях: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>
        <w:rPr>
          <w:color w:val="000000"/>
          <w:kern w:val="2"/>
          <w:sz w:val="28"/>
          <w:szCs w:val="28"/>
        </w:rPr>
        <w:t>00</w:t>
      </w:r>
      <w:r>
        <w:rPr>
          <w:color w:val="000000"/>
          <w:sz w:val="28"/>
          <w:szCs w:val="28"/>
        </w:rPr>
        <w:t xml:space="preserve"> кв. м – минимальный размер земельного участка;</w:t>
      </w:r>
    </w:p>
    <w:p w:rsidR="00974C05" w:rsidRDefault="00D459BA">
      <w:pPr>
        <w:widowControl w:val="0"/>
        <w:ind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Fonts w:eastAsia="Arial" w:cs="Arial"/>
          <w:color w:val="000000"/>
          <w:spacing w:val="-2"/>
          <w:kern w:val="2"/>
          <w:sz w:val="28"/>
          <w:szCs w:val="28"/>
        </w:rPr>
        <w:t xml:space="preserve">3 000 кв. м – максимальный размер земельного участка; 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и</w:t>
      </w:r>
      <w:r>
        <w:rPr>
          <w:sz w:val="28"/>
          <w:szCs w:val="28"/>
        </w:rPr>
        <w:t>) для иных видов разрешенного использования определяются в соответствии с нормами и требованиями, действующими на момент формирования земельного участка в зависимости от назначения объекта, при этом: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7</w:t>
      </w:r>
      <w:r>
        <w:rPr>
          <w:sz w:val="28"/>
          <w:szCs w:val="28"/>
        </w:rPr>
        <w:t xml:space="preserve">00 кв. м – </w:t>
      </w:r>
      <w:r>
        <w:rPr>
          <w:rFonts w:eastAsia="Arial" w:cs="Arial"/>
          <w:color w:val="000000"/>
          <w:spacing w:val="-2"/>
          <w:kern w:val="2"/>
          <w:sz w:val="28"/>
          <w:szCs w:val="28"/>
        </w:rPr>
        <w:t xml:space="preserve"> минимальный размер земельного участка;</w:t>
      </w:r>
    </w:p>
    <w:p w:rsidR="00974C05" w:rsidRDefault="00D459BA">
      <w:pPr>
        <w:pStyle w:val="ConsPlusNormal"/>
        <w:ind w:firstLine="709"/>
        <w:jc w:val="both"/>
      </w:pPr>
      <w:r>
        <w:rPr>
          <w:rFonts w:ascii="Times New Roman" w:hAnsi="Times New Roman"/>
          <w:color w:val="000000"/>
          <w:spacing w:val="-2"/>
          <w:kern w:val="2"/>
          <w:sz w:val="28"/>
          <w:szCs w:val="28"/>
        </w:rPr>
        <w:t>1 500 кв. м – максимальный размер земельного участка;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rFonts w:eastAsia="Arial"/>
          <w:color w:val="000000"/>
          <w:kern w:val="2"/>
          <w:sz w:val="28"/>
          <w:szCs w:val="28"/>
        </w:rPr>
        <w:t>2) предельные параметры разрешенного строительства реконструкции объектов капитального строительства: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а</w:t>
      </w:r>
      <w:r>
        <w:rPr>
          <w:sz w:val="28"/>
          <w:szCs w:val="28"/>
        </w:rPr>
        <w:t>) 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                        сооружений –</w:t>
      </w:r>
      <w:r>
        <w:rPr>
          <w:sz w:val="28"/>
          <w:szCs w:val="28"/>
        </w:rPr>
        <w:br/>
        <w:t>3 м;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б</w:t>
      </w:r>
      <w:r>
        <w:rPr>
          <w:sz w:val="28"/>
          <w:szCs w:val="28"/>
        </w:rPr>
        <w:t>) предельное количество этажей зданий, строений, сооружений: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sz w:val="28"/>
          <w:szCs w:val="28"/>
        </w:rPr>
        <w:t>5 - </w:t>
      </w:r>
      <w:r>
        <w:rPr>
          <w:color w:val="000000"/>
          <w:kern w:val="2"/>
          <w:sz w:val="28"/>
          <w:szCs w:val="28"/>
        </w:rPr>
        <w:t>14</w:t>
      </w:r>
      <w:r>
        <w:rPr>
          <w:sz w:val="28"/>
          <w:szCs w:val="28"/>
        </w:rPr>
        <w:t xml:space="preserve"> – для многоквартирных домов;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sz w:val="28"/>
          <w:szCs w:val="28"/>
        </w:rPr>
        <w:t>12 – для гостини</w:t>
      </w:r>
      <w:r>
        <w:rPr>
          <w:color w:val="000000"/>
          <w:kern w:val="2"/>
          <w:sz w:val="28"/>
          <w:szCs w:val="28"/>
        </w:rPr>
        <w:t>чного обслуживания;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sz w:val="28"/>
          <w:szCs w:val="28"/>
        </w:rPr>
        <w:t>3 – для иных объектов капитального строительства;</w:t>
      </w:r>
    </w:p>
    <w:p w:rsidR="00974C05" w:rsidRDefault="00D459BA">
      <w:pPr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в</w:t>
      </w:r>
      <w:r>
        <w:rPr>
          <w:sz w:val="28"/>
          <w:szCs w:val="28"/>
        </w:rPr>
        <w:t>) максимальный процент застройки в границах земельного участка:</w:t>
      </w:r>
    </w:p>
    <w:p w:rsidR="00974C05" w:rsidRDefault="00D459BA">
      <w:pPr>
        <w:spacing w:line="100" w:lineRule="atLeast"/>
        <w:ind w:firstLine="709"/>
        <w:jc w:val="both"/>
      </w:pPr>
      <w:r>
        <w:rPr>
          <w:sz w:val="28"/>
          <w:szCs w:val="28"/>
        </w:rPr>
        <w:t>40 – для строительства;</w:t>
      </w:r>
    </w:p>
    <w:p w:rsidR="00974C05" w:rsidRDefault="00D459BA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 – для реконструкции;</w:t>
      </w:r>
    </w:p>
    <w:p w:rsidR="00974C05" w:rsidRDefault="00D459BA">
      <w:pPr>
        <w:spacing w:line="100" w:lineRule="atLeast"/>
        <w:ind w:firstLine="709"/>
        <w:jc w:val="both"/>
      </w:pPr>
      <w:r>
        <w:rPr>
          <w:sz w:val="28"/>
          <w:szCs w:val="28"/>
        </w:rPr>
        <w:t xml:space="preserve">3) иные </w:t>
      </w:r>
      <w:r>
        <w:rPr>
          <w:rFonts w:eastAsia="Arial"/>
          <w:color w:val="000000"/>
          <w:kern w:val="2"/>
          <w:sz w:val="28"/>
          <w:szCs w:val="28"/>
        </w:rPr>
        <w:t>параметры разрешенного строительства реконструкции объектов капитального строительства: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rFonts w:eastAsia="Arial"/>
          <w:color w:val="000000"/>
          <w:kern w:val="2"/>
          <w:sz w:val="28"/>
          <w:szCs w:val="28"/>
        </w:rPr>
        <w:t>а) минимальный процент застройки в границах земельного участка – 10;</w:t>
      </w:r>
    </w:p>
    <w:p w:rsidR="00974C05" w:rsidRDefault="00D459BA">
      <w:pPr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б</w:t>
      </w:r>
      <w:r>
        <w:rPr>
          <w:sz w:val="28"/>
          <w:szCs w:val="28"/>
        </w:rPr>
        <w:t>) коэффициент плотности застройки:</w:t>
      </w:r>
    </w:p>
    <w:p w:rsidR="00974C05" w:rsidRDefault="00D459BA">
      <w:pPr>
        <w:spacing w:line="100" w:lineRule="atLeast"/>
        <w:ind w:firstLine="709"/>
        <w:jc w:val="both"/>
      </w:pPr>
      <w:r>
        <w:rPr>
          <w:sz w:val="28"/>
          <w:szCs w:val="28"/>
        </w:rPr>
        <w:t xml:space="preserve">не более </w:t>
      </w:r>
      <w:r>
        <w:rPr>
          <w:color w:val="000000"/>
          <w:kern w:val="2"/>
          <w:sz w:val="28"/>
          <w:szCs w:val="28"/>
        </w:rPr>
        <w:t>1</w:t>
      </w:r>
      <w:r>
        <w:rPr>
          <w:sz w:val="28"/>
          <w:szCs w:val="28"/>
        </w:rPr>
        <w:t>,2 – для строительства;</w:t>
      </w:r>
    </w:p>
    <w:p w:rsidR="00974C05" w:rsidRDefault="00D459BA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более 1,6 – для реконструкции;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rFonts w:eastAsia="Arial"/>
          <w:color w:val="000000"/>
          <w:kern w:val="2"/>
          <w:sz w:val="28"/>
          <w:szCs w:val="28"/>
        </w:rPr>
        <w:lastRenderedPageBreak/>
        <w:t>в)</w:t>
      </w:r>
      <w:r>
        <w:rPr>
          <w:rFonts w:eastAsia="Arial"/>
          <w:color w:val="000000"/>
          <w:kern w:val="2"/>
          <w:sz w:val="28"/>
          <w:szCs w:val="28"/>
          <w:lang w:val="en-US"/>
        </w:rPr>
        <w:t> </w:t>
      </w:r>
      <w:r>
        <w:rPr>
          <w:rFonts w:eastAsia="Arial"/>
          <w:color w:val="000000"/>
          <w:kern w:val="2"/>
          <w:sz w:val="28"/>
          <w:szCs w:val="28"/>
        </w:rPr>
        <w:t>площадь объектов капитального строительства, предназначенных для продажи товаров, – не более 2 000 кв. м;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rFonts w:eastAsia="Arial"/>
          <w:color w:val="000000"/>
          <w:kern w:val="2"/>
          <w:sz w:val="28"/>
          <w:szCs w:val="28"/>
        </w:rPr>
        <w:t>г) при размещении нежилых объектов в многоквартирных домах они должны быть отделены от жилых помещений противопожарными, звукоизолирующими перекрытиями и перегородками, иметь самостоятельные шахты для вентиляции, обособленные от жилых помещений входы для посетителей, подъезды, площадки для парковки автомобилей;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rFonts w:eastAsia="Arial"/>
          <w:color w:val="000000"/>
          <w:kern w:val="2"/>
          <w:sz w:val="28"/>
          <w:szCs w:val="28"/>
        </w:rPr>
        <w:t>д) в многоквартирных домах н</w:t>
      </w:r>
      <w:r>
        <w:rPr>
          <w:sz w:val="28"/>
          <w:szCs w:val="28"/>
        </w:rPr>
        <w:t>е допускается размещение следующих встроенных и встроенно-пристроенных помещений общественного назначения: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специализированные магазины товаров бытовой химии и других, эксплуатация которых может вести к загрязнению территории и воздуха жилой застройки; помещения, в том числе магазины с хранением в них сжиженных газов, легковоспламеняющихся и горючих жидкостей, взрывчатых веществ, способных взрываться и гореть при взаимодействии с водой, кислородом воздуха или друг с другом, товаров в аэрозольной упаковке, пиротехнических изделий;</w:t>
      </w:r>
      <w:proofErr w:type="gramEnd"/>
    </w:p>
    <w:p w:rsidR="00974C05" w:rsidRDefault="00D459BA">
      <w:pPr>
        <w:widowControl w:val="0"/>
        <w:autoSpaceDE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магазины по продаже синтетических ковровых изделий, шин и автомобильных масел;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специализированные рыбные магазины; склады любого назначения, в том числе оптовой или мелкооптовой торговли, а также складские помещения при встроенных стоянках автомобилей, кроме складских помещений, входящих в состав общественных учреждений, размещаемых во встроенных и встроенно-пристроенных помещениях;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sz w:val="28"/>
          <w:szCs w:val="28"/>
        </w:rPr>
        <w:t>все предприятия, а также магазины с режимом функционирования после 23 ч</w:t>
      </w:r>
      <w:r>
        <w:rPr>
          <w:color w:val="000000"/>
          <w:kern w:val="2"/>
          <w:sz w:val="28"/>
          <w:szCs w:val="28"/>
        </w:rPr>
        <w:t>асов</w:t>
      </w:r>
      <w:r>
        <w:rPr>
          <w:sz w:val="28"/>
          <w:szCs w:val="28"/>
        </w:rPr>
        <w:t xml:space="preserve">; предприятия бытового обслуживания, в которых применяются легковоспламеняющиеся вещества (кроме парикмахерских, салонов красоты и мастерских по ремонту часов общей площадью до 300 </w:t>
      </w:r>
      <w:r>
        <w:rPr>
          <w:color w:val="000000"/>
          <w:kern w:val="2"/>
          <w:sz w:val="28"/>
          <w:szCs w:val="28"/>
        </w:rPr>
        <w:t>кв. м</w:t>
      </w:r>
      <w:r>
        <w:rPr>
          <w:sz w:val="28"/>
          <w:szCs w:val="28"/>
        </w:rPr>
        <w:t>); бани, сауны;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предприятия питания и досуга с числом мест более 50, все предприятия, функционирующие с музыкальным сопровождением, в том числе дискотеки, танцевальные студии, зрелищные учреждения, музыкальные школы, а также казино;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sz w:val="28"/>
          <w:szCs w:val="28"/>
        </w:rPr>
        <w:t>прачечные и химчистки (кроме приемных пунктов и прачечных самообслуживания производительностью до 75 кг в смену); автоматические телефонные станции общей площадью более 100 кв. м; общественные туалеты, учреждения и магазины ритуальных услуг; встроенные и пристроенные трансформаторные подстанции;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производственные помещения (кроме помещений категорий В4 и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для труда инвалидов и людей старшего возраста, в том числе пунктов выдачи работы на дом, мастерских для сборочных и декоративных работ); зуботехнические лаборатории, клинико-диагностические и бактериологические лаборатории; диспансеры всех типов; дневные стационары диспансеров и стационары частных клиник; </w:t>
      </w:r>
      <w:proofErr w:type="spellStart"/>
      <w:r>
        <w:rPr>
          <w:sz w:val="28"/>
          <w:szCs w:val="28"/>
        </w:rPr>
        <w:t>травмпункты</w:t>
      </w:r>
      <w:proofErr w:type="spellEnd"/>
      <w:r>
        <w:rPr>
          <w:sz w:val="28"/>
          <w:szCs w:val="28"/>
        </w:rPr>
        <w:t xml:space="preserve">, подстанции скорой и неотложной медицинской помощи; дерматовенерологические, психиатрические, инфекционные и фтизиатрические кабинеты врачебного приема; отделения </w:t>
      </w:r>
      <w:r>
        <w:rPr>
          <w:sz w:val="28"/>
          <w:szCs w:val="28"/>
        </w:rPr>
        <w:lastRenderedPageBreak/>
        <w:t>(кабинеты) магнитно-резонансной томографии;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рентгеновские кабинеты, а также помещения с лечебной или диагностической аппаратурой и установками, являющимися источниками ионизирующего излучения, превышающего допустимый уровень, установленный санитарно-эпидемиологическими правилами и нормами, ветеринарные клиники, ветеринарные пункты, ветеринарные кабинеты и другие учреждения, занимающиеся оказанием ветеринарных услуг;</w:t>
      </w:r>
      <w:proofErr w:type="gramEnd"/>
    </w:p>
    <w:p w:rsidR="00974C05" w:rsidRDefault="00D459BA">
      <w:pPr>
        <w:widowControl w:val="0"/>
        <w:autoSpaceDE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 для продажи и потребления табачных изделий (в том числе ароматических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курения), магазины по продаже оружия, тиры;</w:t>
      </w:r>
    </w:p>
    <w:p w:rsidR="00974C05" w:rsidRDefault="00D459BA">
      <w:pPr>
        <w:pStyle w:val="ConsPlusNormal"/>
        <w:ind w:firstLine="709"/>
        <w:jc w:val="both"/>
      </w:pPr>
      <w:r>
        <w:rPr>
          <w:rFonts w:ascii="Times New Roman" w:hAnsi="Times New Roman"/>
          <w:color w:val="000000"/>
          <w:spacing w:val="-2"/>
          <w:kern w:val="2"/>
          <w:sz w:val="28"/>
          <w:szCs w:val="28"/>
        </w:rPr>
        <w:t>е) под каждым многоквартирным домом образовывается отдельный земельный участок;</w:t>
      </w:r>
    </w:p>
    <w:p w:rsidR="00974C05" w:rsidRDefault="000A70F7">
      <w:pPr>
        <w:widowControl w:val="0"/>
        <w:spacing w:line="100" w:lineRule="atLeast"/>
        <w:ind w:firstLine="709"/>
        <w:jc w:val="both"/>
      </w:pPr>
      <w:hyperlink r:id="rId32">
        <w:r w:rsidR="00D459BA">
          <w:rPr>
            <w:color w:val="000000"/>
            <w:kern w:val="2"/>
            <w:sz w:val="28"/>
            <w:szCs w:val="28"/>
          </w:rPr>
          <w:t>ж</w:t>
        </w:r>
      </w:hyperlink>
      <w:hyperlink r:id="rId33">
        <w:r w:rsidR="00D459BA">
          <w:rPr>
            <w:sz w:val="28"/>
            <w:szCs w:val="28"/>
          </w:rPr>
          <w:t>) </w:t>
        </w:r>
      </w:hyperlink>
      <w:hyperlink r:id="rId34">
        <w:proofErr w:type="gramStart"/>
        <w:r w:rsidR="00D459BA">
          <w:rPr>
            <w:color w:val="000000"/>
            <w:kern w:val="2"/>
            <w:sz w:val="28"/>
            <w:szCs w:val="28"/>
          </w:rPr>
          <w:t>п</w:t>
        </w:r>
        <w:proofErr w:type="gramEnd"/>
      </w:hyperlink>
      <w:hyperlink r:id="rId35">
        <w:r w:rsidR="00D459BA">
          <w:rPr>
            <w:sz w:val="28"/>
            <w:szCs w:val="28"/>
          </w:rPr>
          <w:t xml:space="preserve">ротивопожарные расстояния </w:t>
        </w:r>
      </w:hyperlink>
      <w:hyperlink r:id="rId36">
        <w:r w:rsidR="00D459BA">
          <w:rPr>
            <w:sz w:val="28"/>
            <w:szCs w:val="28"/>
          </w:rPr>
          <w:t xml:space="preserve">от </w:t>
        </w:r>
      </w:hyperlink>
      <w:hyperlink r:id="rId37">
        <w:r w:rsidR="00D459BA">
          <w:rPr>
            <w:sz w:val="28"/>
            <w:szCs w:val="28"/>
          </w:rPr>
          <w:t xml:space="preserve">зданий, сооружений на территориях городских населенных пунктов </w:t>
        </w:r>
      </w:hyperlink>
      <w:hyperlink r:id="rId38">
        <w:r w:rsidR="00D459BA">
          <w:rPr>
            <w:sz w:val="28"/>
            <w:szCs w:val="28"/>
          </w:rPr>
          <w:t>до</w:t>
        </w:r>
      </w:hyperlink>
      <w:hyperlink r:id="rId39">
        <w:r w:rsidR="00D459BA">
          <w:rPr>
            <w:sz w:val="28"/>
            <w:szCs w:val="28"/>
          </w:rPr>
          <w:t xml:space="preserve"> </w:t>
        </w:r>
      </w:hyperlink>
      <w:hyperlink r:id="rId40">
        <w:r w:rsidR="00D459BA">
          <w:rPr>
            <w:sz w:val="28"/>
            <w:szCs w:val="28"/>
          </w:rPr>
          <w:t>границ</w:t>
        </w:r>
      </w:hyperlink>
      <w:hyperlink r:id="rId41">
        <w:r w:rsidR="00D459BA">
          <w:rPr>
            <w:sz w:val="28"/>
            <w:szCs w:val="28"/>
          </w:rPr>
          <w:t xml:space="preserve"> лесных насаждений в</w:t>
        </w:r>
      </w:hyperlink>
      <w:hyperlink r:id="rId42">
        <w:r w:rsidR="00D459BA">
          <w:rPr>
            <w:sz w:val="28"/>
            <w:szCs w:val="28"/>
          </w:rPr>
          <w:t xml:space="preserve"> лесах хвойных или смешанных пород</w:t>
        </w:r>
      </w:hyperlink>
      <w:hyperlink r:id="rId43">
        <w:r w:rsidR="00D459BA">
          <w:rPr>
            <w:sz w:val="28"/>
            <w:szCs w:val="28"/>
          </w:rPr>
          <w:t xml:space="preserve"> должны </w:t>
        </w:r>
      </w:hyperlink>
      <w:hyperlink r:id="rId44">
        <w:r w:rsidR="00D459BA">
          <w:rPr>
            <w:sz w:val="28"/>
            <w:szCs w:val="28"/>
          </w:rPr>
          <w:t>составлять</w:t>
        </w:r>
      </w:hyperlink>
      <w:hyperlink r:id="rId45">
        <w:r w:rsidR="00D459BA">
          <w:rPr>
            <w:sz w:val="28"/>
            <w:szCs w:val="28"/>
          </w:rPr>
          <w:t xml:space="preserve"> не менее 50 м, </w:t>
        </w:r>
      </w:hyperlink>
      <w:hyperlink r:id="rId46">
        <w:r w:rsidR="00D459BA">
          <w:rPr>
            <w:sz w:val="28"/>
            <w:szCs w:val="28"/>
          </w:rPr>
          <w:t>лиственных пород –</w:t>
        </w:r>
      </w:hyperlink>
      <w:hyperlink r:id="rId47">
        <w:r w:rsidR="00D459BA">
          <w:rPr>
            <w:sz w:val="28"/>
            <w:szCs w:val="28"/>
          </w:rPr>
          <w:t xml:space="preserve"> не менее 30 м</w:t>
        </w:r>
      </w:hyperlink>
      <w:hyperlink r:id="rId48">
        <w:r w:rsidR="00D459BA">
          <w:rPr>
            <w:sz w:val="28"/>
            <w:szCs w:val="28"/>
          </w:rPr>
          <w:t xml:space="preserve">; </w:t>
        </w:r>
      </w:hyperlink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з)</w:t>
      </w:r>
      <w:hyperlink r:id="rId49">
        <w:r>
          <w:rPr>
            <w:sz w:val="28"/>
            <w:szCs w:val="28"/>
          </w:rPr>
          <w:t> </w:t>
        </w:r>
      </w:hyperlink>
      <w:hyperlink r:id="rId50">
        <w:r>
          <w:rPr>
            <w:sz w:val="28"/>
            <w:szCs w:val="28"/>
          </w:rPr>
          <w:t xml:space="preserve">минимально </w:t>
        </w:r>
      </w:hyperlink>
      <w:hyperlink r:id="rId51">
        <w:proofErr w:type="gramStart"/>
        <w:r>
          <w:rPr>
            <w:sz w:val="28"/>
            <w:szCs w:val="28"/>
          </w:rPr>
          <w:t>допустим</w:t>
        </w:r>
      </w:hyperlink>
      <w:hyperlink r:id="rId52">
        <w:r>
          <w:rPr>
            <w:color w:val="000000"/>
            <w:kern w:val="2"/>
            <w:sz w:val="28"/>
            <w:szCs w:val="28"/>
          </w:rPr>
          <w:t>ый</w:t>
        </w:r>
        <w:proofErr w:type="gramEnd"/>
      </w:hyperlink>
      <w:hyperlink r:id="rId53">
        <w:r>
          <w:rPr>
            <w:sz w:val="28"/>
            <w:szCs w:val="28"/>
          </w:rPr>
          <w:t xml:space="preserve"> уров</w:t>
        </w:r>
      </w:hyperlink>
      <w:hyperlink r:id="rId54">
        <w:r>
          <w:rPr>
            <w:sz w:val="28"/>
            <w:szCs w:val="28"/>
          </w:rPr>
          <w:t>е</w:t>
        </w:r>
      </w:hyperlink>
      <w:hyperlink r:id="rId55">
        <w:r>
          <w:rPr>
            <w:sz w:val="28"/>
            <w:szCs w:val="28"/>
          </w:rPr>
          <w:t>н</w:t>
        </w:r>
      </w:hyperlink>
      <w:hyperlink r:id="rId56">
        <w:r>
          <w:rPr>
            <w:sz w:val="28"/>
            <w:szCs w:val="28"/>
          </w:rPr>
          <w:t>ь</w:t>
        </w:r>
      </w:hyperlink>
      <w:hyperlink r:id="rId57">
        <w:r>
          <w:rPr>
            <w:sz w:val="28"/>
            <w:szCs w:val="28"/>
          </w:rPr>
          <w:t xml:space="preserve"> обеспеченности стоянками для временного хранения автомобилей </w:t>
        </w:r>
      </w:hyperlink>
      <w:hyperlink r:id="rId58">
        <w:r>
          <w:rPr>
            <w:sz w:val="28"/>
            <w:szCs w:val="28"/>
          </w:rPr>
          <w:t>у</w:t>
        </w:r>
      </w:hyperlink>
      <w:hyperlink r:id="rId59">
        <w:r>
          <w:rPr>
            <w:sz w:val="28"/>
            <w:szCs w:val="28"/>
          </w:rPr>
          <w:t>станавливается</w:t>
        </w:r>
      </w:hyperlink>
      <w:hyperlink r:id="rId60">
        <w:r>
          <w:rPr>
            <w:sz w:val="28"/>
            <w:szCs w:val="28"/>
          </w:rPr>
          <w:t xml:space="preserve"> </w:t>
        </w:r>
      </w:hyperlink>
      <w:hyperlink r:id="rId61">
        <w:r>
          <w:rPr>
            <w:sz w:val="28"/>
            <w:szCs w:val="28"/>
          </w:rPr>
          <w:t>в соответствии с Местными нормативами градостроительного проектирования</w:t>
        </w:r>
      </w:hyperlink>
      <w:hyperlink r:id="rId62">
        <w:r>
          <w:rPr>
            <w:sz w:val="28"/>
            <w:szCs w:val="28"/>
          </w:rPr>
          <w:t>, утвержденными решением Думы города Братска от 28.06.2016 № 298/г-Д</w:t>
        </w:r>
      </w:hyperlink>
      <w:r>
        <w:rPr>
          <w:sz w:val="28"/>
          <w:szCs w:val="28"/>
        </w:rPr>
        <w:t>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>4) 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ограничиваются в обороте земельные участки: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пределах</w:t>
      </w:r>
      <w:proofErr w:type="gramEnd"/>
      <w:r>
        <w:rPr>
          <w:sz w:val="28"/>
          <w:szCs w:val="28"/>
        </w:rPr>
        <w:t xml:space="preserve"> которых расположены водные объекты, находящиеся в государственной или муниципальной собственности;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расположенные</w:t>
      </w:r>
      <w:proofErr w:type="gramEnd"/>
      <w:r>
        <w:rPr>
          <w:sz w:val="28"/>
          <w:szCs w:val="28"/>
        </w:rPr>
        <w:t xml:space="preserve"> в границах земель, зарезервированных для муниципальных нужд;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первом поясе зон санитарной охраны источников питьевого и хозяйственно-бытового водоснабжения;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sz w:val="28"/>
          <w:szCs w:val="28"/>
        </w:rPr>
        <w:t>б) запрещается приватизация земельных участков в пределах береговой полосы, установленной в соответствии с Водным</w:t>
      </w:r>
      <w:r>
        <w:rPr>
          <w:color w:val="000000"/>
          <w:sz w:val="28"/>
          <w:szCs w:val="28"/>
        </w:rPr>
        <w:t xml:space="preserve"> кодексом Р</w:t>
      </w:r>
      <w:r>
        <w:rPr>
          <w:sz w:val="28"/>
          <w:szCs w:val="28"/>
        </w:rPr>
        <w:t>оссийской Федерации, а также земельных участков, на которых находятся пруды, обводненные карьеры, в границах территорий общего пользования;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 xml:space="preserve">5) 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</w:t>
      </w:r>
      <w:r>
        <w:rPr>
          <w:color w:val="000000"/>
          <w:kern w:val="2"/>
          <w:sz w:val="28"/>
          <w:szCs w:val="28"/>
        </w:rPr>
        <w:t>при о</w:t>
      </w:r>
      <w:r>
        <w:rPr>
          <w:color w:val="000000"/>
          <w:sz w:val="28"/>
          <w:szCs w:val="28"/>
        </w:rPr>
        <w:t>существлени</w:t>
      </w:r>
      <w:r>
        <w:rPr>
          <w:color w:val="000000"/>
          <w:kern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деятельности по комплексному развитию территории определяются </w:t>
      </w:r>
      <w:r>
        <w:rPr>
          <w:color w:val="000000"/>
          <w:spacing w:val="-2"/>
          <w:kern w:val="2"/>
          <w:sz w:val="28"/>
          <w:szCs w:val="28"/>
        </w:rPr>
        <w:t>Местными нормативами градостроительного проектирования муниципального образования города Братска, утвержденными решением Думы города Братска.</w:t>
      </w:r>
    </w:p>
    <w:p w:rsidR="00974C05" w:rsidRDefault="00D459BA">
      <w:pPr>
        <w:pStyle w:val="ConsPlusNormal"/>
        <w:ind w:firstLine="709"/>
        <w:jc w:val="both"/>
      </w:pPr>
      <w:r>
        <w:rPr>
          <w:rFonts w:ascii="Times New Roman" w:hAnsi="Times New Roman"/>
          <w:color w:val="000000"/>
          <w:spacing w:val="-2"/>
          <w:kern w:val="2"/>
          <w:sz w:val="28"/>
          <w:szCs w:val="28"/>
        </w:rPr>
        <w:t>Решение о комплексном развитии территорий принимается для территорий не менее 50 000 кв. м, но не более 600 000 кв.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974C05" w:rsidRDefault="00974C05">
      <w:pPr>
        <w:widowControl w:val="0"/>
        <w:ind w:firstLine="705"/>
        <w:jc w:val="both"/>
        <w:textAlignment w:val="baseline"/>
        <w:rPr>
          <w:sz w:val="28"/>
          <w:szCs w:val="28"/>
        </w:rPr>
      </w:pPr>
    </w:p>
    <w:p w:rsidR="00974C05" w:rsidRDefault="00D459BA">
      <w:pPr>
        <w:pStyle w:val="210"/>
        <w:spacing w:after="0" w:line="100" w:lineRule="atLeast"/>
        <w:jc w:val="both"/>
        <w:textAlignment w:val="baseline"/>
      </w:pPr>
      <w:r>
        <w:rPr>
          <w:sz w:val="28"/>
          <w:szCs w:val="28"/>
        </w:rPr>
        <w:lastRenderedPageBreak/>
        <w:tab/>
        <w:t>2</w:t>
      </w:r>
      <w:r w:rsidR="00E73F3E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Думы города Братска подлежит официальному опубликованию.</w:t>
      </w:r>
    </w:p>
    <w:p w:rsidR="00974C05" w:rsidRPr="00A04139" w:rsidRDefault="00974C05">
      <w:pPr>
        <w:pStyle w:val="210"/>
        <w:spacing w:after="0" w:line="100" w:lineRule="atLeast"/>
        <w:jc w:val="both"/>
        <w:textAlignment w:val="baseline"/>
        <w:rPr>
          <w:sz w:val="24"/>
          <w:szCs w:val="28"/>
        </w:rPr>
      </w:pPr>
    </w:p>
    <w:p w:rsidR="00974C05" w:rsidRDefault="00D459BA">
      <w:pPr>
        <w:pStyle w:val="210"/>
        <w:spacing w:after="0" w:line="100" w:lineRule="atLeast"/>
        <w:jc w:val="both"/>
        <w:textAlignment w:val="baseline"/>
      </w:pPr>
      <w:r>
        <w:rPr>
          <w:rFonts w:eastAsia="Arial"/>
          <w:sz w:val="28"/>
          <w:szCs w:val="28"/>
        </w:rPr>
        <w:tab/>
        <w:t>3</w:t>
      </w:r>
      <w:r w:rsidR="00E73F3E">
        <w:rPr>
          <w:rFonts w:eastAsia="Arial"/>
          <w:sz w:val="28"/>
          <w:szCs w:val="28"/>
        </w:rPr>
        <w:t xml:space="preserve">. </w:t>
      </w:r>
      <w:proofErr w:type="gramStart"/>
      <w:r>
        <w:rPr>
          <w:rFonts w:eastAsia="Arial"/>
          <w:sz w:val="28"/>
          <w:szCs w:val="28"/>
        </w:rPr>
        <w:t>Контроль за</w:t>
      </w:r>
      <w:proofErr w:type="gramEnd"/>
      <w:r>
        <w:rPr>
          <w:rFonts w:eastAsia="Arial"/>
          <w:sz w:val="28"/>
          <w:szCs w:val="28"/>
        </w:rPr>
        <w:t xml:space="preserve"> исполнением настоящего решения Думы города Братска возложить на постоянную депутатскую комиссию по городскому хозяйству                и муниципальной собственности.</w:t>
      </w:r>
    </w:p>
    <w:p w:rsidR="00974C05" w:rsidRPr="00070CCE" w:rsidRDefault="00974C05">
      <w:pPr>
        <w:spacing w:line="100" w:lineRule="atLeast"/>
        <w:jc w:val="both"/>
        <w:rPr>
          <w:szCs w:val="28"/>
        </w:rPr>
      </w:pPr>
    </w:p>
    <w:p w:rsidR="00974C05" w:rsidRPr="00070CCE" w:rsidRDefault="00974C05">
      <w:pPr>
        <w:pStyle w:val="210"/>
        <w:spacing w:after="0" w:line="100" w:lineRule="atLeast"/>
        <w:rPr>
          <w:sz w:val="24"/>
          <w:szCs w:val="28"/>
        </w:rPr>
      </w:pPr>
    </w:p>
    <w:p w:rsidR="00974C05" w:rsidRDefault="00D459BA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Думы города Братска</w:t>
      </w:r>
    </w:p>
    <w:p w:rsidR="00974C05" w:rsidRDefault="00D459BA">
      <w:pPr>
        <w:jc w:val="right"/>
        <w:rPr>
          <w:sz w:val="28"/>
          <w:szCs w:val="28"/>
        </w:rPr>
      </w:pPr>
      <w:r>
        <w:rPr>
          <w:sz w:val="28"/>
          <w:szCs w:val="28"/>
        </w:rPr>
        <w:t>Л.М. Павлова</w:t>
      </w:r>
    </w:p>
    <w:p w:rsidR="00974C05" w:rsidRPr="007B04C1" w:rsidRDefault="00974C05">
      <w:pPr>
        <w:jc w:val="right"/>
        <w:rPr>
          <w:szCs w:val="28"/>
        </w:rPr>
      </w:pPr>
    </w:p>
    <w:p w:rsidR="00974C05" w:rsidRPr="007B04C1" w:rsidRDefault="00974C05">
      <w:pPr>
        <w:jc w:val="right"/>
        <w:rPr>
          <w:szCs w:val="28"/>
        </w:rPr>
      </w:pPr>
    </w:p>
    <w:p w:rsidR="00974C05" w:rsidRDefault="00D459BA">
      <w:pPr>
        <w:jc w:val="right"/>
        <w:rPr>
          <w:sz w:val="28"/>
          <w:szCs w:val="28"/>
        </w:rPr>
      </w:pPr>
      <w:r>
        <w:rPr>
          <w:sz w:val="28"/>
          <w:szCs w:val="28"/>
        </w:rPr>
        <w:t>Мэр города Братска</w:t>
      </w:r>
    </w:p>
    <w:p w:rsidR="00974C05" w:rsidRDefault="00D459BA">
      <w:pPr>
        <w:jc w:val="right"/>
        <w:rPr>
          <w:sz w:val="28"/>
          <w:szCs w:val="28"/>
        </w:rPr>
      </w:pPr>
      <w:r>
        <w:rPr>
          <w:sz w:val="28"/>
          <w:szCs w:val="28"/>
        </w:rPr>
        <w:t>С.В. Серебренников</w:t>
      </w:r>
    </w:p>
    <w:p w:rsidR="00974C05" w:rsidRDefault="00974C05">
      <w:pPr>
        <w:jc w:val="both"/>
      </w:pPr>
    </w:p>
    <w:p w:rsidR="006574EE" w:rsidRPr="0023462B" w:rsidRDefault="0023462B" w:rsidP="006574EE">
      <w:pPr>
        <w:widowControl w:val="0"/>
        <w:spacing w:line="360" w:lineRule="auto"/>
        <w:jc w:val="both"/>
        <w:rPr>
          <w:rFonts w:eastAsia="Andale Sans UI"/>
          <w:kern w:val="1"/>
          <w:u w:val="single"/>
          <w:lang w:eastAsia="ar-SA"/>
        </w:rPr>
      </w:pPr>
      <w:r>
        <w:rPr>
          <w:rFonts w:eastAsia="Andale Sans UI"/>
          <w:kern w:val="1"/>
          <w:lang w:eastAsia="ar-SA"/>
        </w:rPr>
        <w:t xml:space="preserve">от </w:t>
      </w:r>
      <w:r>
        <w:rPr>
          <w:rFonts w:eastAsia="Andale Sans UI"/>
          <w:kern w:val="1"/>
          <w:u w:val="single"/>
          <w:lang w:eastAsia="ar-SA"/>
        </w:rPr>
        <w:t>23.12.2022</w:t>
      </w:r>
    </w:p>
    <w:p w:rsidR="006574EE" w:rsidRPr="006574EE" w:rsidRDefault="0023462B" w:rsidP="006574EE">
      <w:pPr>
        <w:widowControl w:val="0"/>
        <w:spacing w:line="360" w:lineRule="auto"/>
        <w:jc w:val="both"/>
        <w:rPr>
          <w:rFonts w:eastAsia="Andale Sans UI"/>
          <w:kern w:val="1"/>
          <w:lang w:eastAsia="ar-SA"/>
        </w:rPr>
      </w:pPr>
      <w:r>
        <w:rPr>
          <w:rFonts w:eastAsia="Andale Sans UI"/>
          <w:kern w:val="1"/>
          <w:lang w:eastAsia="ar-SA"/>
        </w:rPr>
        <w:t xml:space="preserve">№ </w:t>
      </w:r>
      <w:r>
        <w:rPr>
          <w:rFonts w:eastAsia="Andale Sans UI"/>
          <w:kern w:val="1"/>
          <w:u w:val="single"/>
          <w:lang w:eastAsia="ar-SA"/>
        </w:rPr>
        <w:t>527</w:t>
      </w:r>
      <w:r w:rsidR="006574EE" w:rsidRPr="006574EE">
        <w:rPr>
          <w:rFonts w:eastAsia="Andale Sans UI"/>
          <w:kern w:val="1"/>
          <w:lang w:eastAsia="ar-SA"/>
        </w:rPr>
        <w:t>/г-Д</w:t>
      </w:r>
    </w:p>
    <w:p w:rsidR="00974C05" w:rsidRDefault="00974C05">
      <w:pPr>
        <w:spacing w:line="360" w:lineRule="auto"/>
        <w:jc w:val="both"/>
      </w:pPr>
    </w:p>
    <w:p w:rsidR="00974C05" w:rsidRDefault="00974C05">
      <w:pPr>
        <w:spacing w:line="360" w:lineRule="auto"/>
        <w:jc w:val="both"/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6574EE" w:rsidRDefault="006574EE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D459BA">
      <w:pPr>
        <w:jc w:val="right"/>
      </w:pPr>
      <w:r>
        <w:t>Опубликовано в газете «Братские вести»</w:t>
      </w:r>
    </w:p>
    <w:p w:rsidR="00974C05" w:rsidRPr="00C04CCA" w:rsidRDefault="00D459BA" w:rsidP="00C04CCA">
      <w:pPr>
        <w:pStyle w:val="24"/>
        <w:jc w:val="right"/>
        <w:rPr>
          <w:u w:val="single"/>
        </w:rPr>
      </w:pPr>
      <w:r>
        <w:t xml:space="preserve">                                                                                                            </w:t>
      </w:r>
      <w:r w:rsidR="00C04CCA">
        <w:t xml:space="preserve">            </w:t>
      </w:r>
      <w:r w:rsidR="00C04CCA">
        <w:rPr>
          <w:u w:val="single"/>
        </w:rPr>
        <w:t>23.12.2022</w:t>
      </w:r>
      <w:bookmarkStart w:id="2" w:name="_GoBack"/>
      <w:bookmarkEnd w:id="2"/>
    </w:p>
    <w:sectPr w:rsidR="00974C05" w:rsidRPr="00C04CCA">
      <w:footerReference w:type="even" r:id="rId63"/>
      <w:footerReference w:type="default" r:id="rId64"/>
      <w:pgSz w:w="11906" w:h="16838"/>
      <w:pgMar w:top="1134" w:right="567" w:bottom="1299" w:left="1701" w:header="0" w:footer="73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0F7" w:rsidRDefault="000A70F7">
      <w:r>
        <w:separator/>
      </w:r>
    </w:p>
  </w:endnote>
  <w:endnote w:type="continuationSeparator" w:id="0">
    <w:p w:rsidR="000A70F7" w:rsidRDefault="000A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C05" w:rsidRDefault="00974C05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C05" w:rsidRDefault="00D459BA">
    <w:pPr>
      <w:pStyle w:val="af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C04CCA">
      <w:rPr>
        <w:noProof/>
        <w:sz w:val="28"/>
        <w:szCs w:val="28"/>
      </w:rPr>
      <w:t>12</w:t>
    </w:r>
    <w:r>
      <w:rPr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C05" w:rsidRDefault="00D459BA">
    <w:pPr>
      <w:pStyle w:val="af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C04CCA">
      <w:rPr>
        <w:noProof/>
        <w:sz w:val="28"/>
        <w:szCs w:val="28"/>
      </w:rPr>
      <w:t>13</w:t>
    </w:r>
    <w:r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0F7" w:rsidRDefault="000A70F7">
      <w:r>
        <w:separator/>
      </w:r>
    </w:p>
  </w:footnote>
  <w:footnote w:type="continuationSeparator" w:id="0">
    <w:p w:rsidR="000A70F7" w:rsidRDefault="000A7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A146B"/>
    <w:multiLevelType w:val="multilevel"/>
    <w:tmpl w:val="F1D2CB80"/>
    <w:lvl w:ilvl="0">
      <w:start w:val="1"/>
      <w:numFmt w:val="none"/>
      <w:pStyle w:val="1"/>
      <w:suff w:val="nothing"/>
      <w:lvlText w:val="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.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74C05"/>
    <w:rsid w:val="00070CCE"/>
    <w:rsid w:val="000A70F7"/>
    <w:rsid w:val="0023462B"/>
    <w:rsid w:val="002418DD"/>
    <w:rsid w:val="006574EE"/>
    <w:rsid w:val="006E7BA1"/>
    <w:rsid w:val="007B04C1"/>
    <w:rsid w:val="008C47B6"/>
    <w:rsid w:val="00905B73"/>
    <w:rsid w:val="00974C05"/>
    <w:rsid w:val="00A04139"/>
    <w:rsid w:val="00C04CCA"/>
    <w:rsid w:val="00D459BA"/>
    <w:rsid w:val="00E7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autoSpaceDE w:val="0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4">
    <w:name w:val="Основной шрифт абзаца4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Normal (Web)"/>
    <w:basedOn w:val="a"/>
    <w:qFormat/>
    <w:pPr>
      <w:spacing w:before="280" w:after="280"/>
    </w:pPr>
    <w:rPr>
      <w:color w:val="2C3140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8"/>
    <w:qFormat/>
  </w:style>
  <w:style w:type="paragraph" w:styleId="af7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0">
    <w:name w:val="ConsPlusDocList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Title0">
    <w:name w:val="ConsPlusTitle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paragraph" w:customStyle="1" w:styleId="s16">
    <w:name w:val="s_16"/>
    <w:basedOn w:val="a"/>
    <w:qFormat/>
    <w:pPr>
      <w:suppressAutoHyphens w:val="0"/>
      <w:spacing w:before="280" w:after="280"/>
    </w:pPr>
  </w:style>
  <w:style w:type="paragraph" w:customStyle="1" w:styleId="s1">
    <w:name w:val="s_1"/>
    <w:basedOn w:val="a"/>
    <w:qFormat/>
    <w:pPr>
      <w:suppressAutoHyphens w:val="0"/>
      <w:spacing w:before="280" w:after="280"/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autoSpaceDE w:val="0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4">
    <w:name w:val="Основной шрифт абзаца4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Normal (Web)"/>
    <w:basedOn w:val="a"/>
    <w:qFormat/>
    <w:pPr>
      <w:spacing w:before="280" w:after="280"/>
    </w:pPr>
    <w:rPr>
      <w:color w:val="2C3140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8"/>
    <w:qFormat/>
  </w:style>
  <w:style w:type="paragraph" w:styleId="af7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0">
    <w:name w:val="ConsPlusDocList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Title0">
    <w:name w:val="ConsPlusTitle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paragraph" w:customStyle="1" w:styleId="s16">
    <w:name w:val="s_16"/>
    <w:basedOn w:val="a"/>
    <w:qFormat/>
    <w:pPr>
      <w:suppressAutoHyphens w:val="0"/>
      <w:spacing w:before="280" w:after="280"/>
    </w:pPr>
  </w:style>
  <w:style w:type="paragraph" w:customStyle="1" w:styleId="s1">
    <w:name w:val="s_1"/>
    <w:basedOn w:val="a"/>
    <w:qFormat/>
    <w:pPr>
      <w:suppressAutoHyphens w:val="0"/>
      <w:spacing w:before="280" w:after="280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18" Type="http://schemas.openxmlformats.org/officeDocument/2006/relationships/hyperlink" Target="consultantplus://offline/ref=F75F85F8DBDD2E664946279F4E98667CBD3CC7221459135FC53BA71BA44E6FFCF2EBBBA0391DDA20D3C6155474D79256306DB8m9kBB" TargetMode="External"/><Relationship Id="rId26" Type="http://schemas.openxmlformats.org/officeDocument/2006/relationships/hyperlink" Target="consultantplus://offline/ref=F75F85F8DBDD2E664946279F4E98667CBD3CC7221459135FC53BA71BA44E6FFCF2EBBBA0391DDA20D3C6155474D79256306DB8m9kBB" TargetMode="External"/><Relationship Id="rId39" Type="http://schemas.openxmlformats.org/officeDocument/2006/relationships/hyperlink" Target="consultantplus://offline/ref=F75F85F8DBDD2E664946279F4E98667CBD3CC7221459135FC53BA71BA44E6FFCF2EBBBA0391DDA20D3C6155474D79256306DB8m9kBB" TargetMode="External"/><Relationship Id="rId21" Type="http://schemas.openxmlformats.org/officeDocument/2006/relationships/hyperlink" Target="consultantplus://offline/ref=F75F85F8DBDD2E664946279F4E98667CBD3CC7221459135FC53BA71BA44E6FFCF2EBBBA0391DDA20D3C6155474D79256306DB8m9kBB" TargetMode="External"/><Relationship Id="rId34" Type="http://schemas.openxmlformats.org/officeDocument/2006/relationships/hyperlink" Target="consultantplus://offline/ref=F75F85F8DBDD2E664946279F4E98667CBD3CC7221459135FC53BA71BA44E6FFCF2EBBBA0391DDA20D3C6155474D79256306DB8m9kBB" TargetMode="External"/><Relationship Id="rId42" Type="http://schemas.openxmlformats.org/officeDocument/2006/relationships/hyperlink" Target="consultantplus://offline/ref=F75F85F8DBDD2E664946279F4E98667CBD3CC7221459135FC53BA71BA44E6FFCF2EBBBA0391DDA20D3C6155474D79256306DB8m9kBB" TargetMode="External"/><Relationship Id="rId47" Type="http://schemas.openxmlformats.org/officeDocument/2006/relationships/hyperlink" Target="consultantplus://offline/ref=F75F85F8DBDD2E664946279F4E98667CBD3CC7221459135FC53BA71BA44E6FFCF2EBBBA0391DDA20D3C6155474D79256306DB8m9kBB" TargetMode="External"/><Relationship Id="rId50" Type="http://schemas.openxmlformats.org/officeDocument/2006/relationships/hyperlink" Target="consultantplus://offline/ref=F75F85F8DBDD2E664946279F4E98667CBD3CC7221459135FC53BA71BA44E6FFCF2EBBBA0391DDA20D3C6155474D79256306DB8m9kBB" TargetMode="External"/><Relationship Id="rId55" Type="http://schemas.openxmlformats.org/officeDocument/2006/relationships/hyperlink" Target="consultantplus://offline/ref=F75F85F8DBDD2E664946279F4E98667CBD3CC7221459135FC53BA71BA44E6FFCF2EBBBA0391DDA20D3C6155474D79256306DB8m9kBB" TargetMode="External"/><Relationship Id="rId63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75F85F8DBDD2E664946279F4E98667CBD3CC7221459135FC53BA71BA44E6FFCF2EBBBA0391DDA20D3C6155474D79256306DB8m9kBB" TargetMode="External"/><Relationship Id="rId20" Type="http://schemas.openxmlformats.org/officeDocument/2006/relationships/hyperlink" Target="consultantplus://offline/ref=F75F85F8DBDD2E664946279F4E98667CBD3CC7221459135FC53BA71BA44E6FFCF2EBBBA0391DDA20D3C6155474D79256306DB8m9kBB" TargetMode="External"/><Relationship Id="rId29" Type="http://schemas.openxmlformats.org/officeDocument/2006/relationships/hyperlink" Target="consultantplus://offline/ref=F75F85F8DBDD2E664946279F4E98667CBD3CC7221459135FC53BA71BA44E6FFCF2EBBBA0391DDA20D3C6155474D79256306DB8m9kBB" TargetMode="External"/><Relationship Id="rId41" Type="http://schemas.openxmlformats.org/officeDocument/2006/relationships/hyperlink" Target="consultantplus://offline/ref=F75F85F8DBDD2E664946279F4E98667CBD3CC7221459135FC53BA71BA44E6FFCF2EBBBA0391DDA20D3C6155474D79256306DB8m9kBB" TargetMode="External"/><Relationship Id="rId54" Type="http://schemas.openxmlformats.org/officeDocument/2006/relationships/hyperlink" Target="consultantplus://offline/ref=F75F85F8DBDD2E664946279F4E98667CBD3CC7221459135FC53BA71BA44E6FFCF2EBBBA0391DDA20D3C6155474D79256306DB8m9kBB" TargetMode="External"/><Relationship Id="rId62" Type="http://schemas.openxmlformats.org/officeDocument/2006/relationships/hyperlink" Target="consultantplus://offline/ref=F75F85F8DBDD2E664946279F4E98667CBD3CC7221459135FC53BA71BA44E6FFCF2EBBBA0391DDA20D3C6155474D79256306DB8m9kBB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24" Type="http://schemas.openxmlformats.org/officeDocument/2006/relationships/hyperlink" Target="consultantplus://offline/ref=F75F85F8DBDD2E664946279F4E98667CBD3CC7221459135FC53BA71BA44E6FFCF2EBBBA0391DDA20D3C6155474D79256306DB8m9kBB" TargetMode="External"/><Relationship Id="rId32" Type="http://schemas.openxmlformats.org/officeDocument/2006/relationships/hyperlink" Target="consultantplus://offline/ref=F75F85F8DBDD2E664946279F4E98667CBD3CC7221459135FC53BA71BA44E6FFCF2EBBBA0391DDA20D3C6155474D79256306DB8m9kBB" TargetMode="External"/><Relationship Id="rId37" Type="http://schemas.openxmlformats.org/officeDocument/2006/relationships/hyperlink" Target="consultantplus://offline/ref=F75F85F8DBDD2E664946279F4E98667CBD3CC7221459135FC53BA71BA44E6FFCF2EBBBA0391DDA20D3C6155474D79256306DB8m9kBB" TargetMode="External"/><Relationship Id="rId40" Type="http://schemas.openxmlformats.org/officeDocument/2006/relationships/hyperlink" Target="consultantplus://offline/ref=F75F85F8DBDD2E664946279F4E98667CBD3CC7221459135FC53BA71BA44E6FFCF2EBBBA0391DDA20D3C6155474D79256306DB8m9kBB" TargetMode="External"/><Relationship Id="rId45" Type="http://schemas.openxmlformats.org/officeDocument/2006/relationships/hyperlink" Target="consultantplus://offline/ref=F75F85F8DBDD2E664946279F4E98667CBD3CC7221459135FC53BA71BA44E6FFCF2EBBBA0391DDA20D3C6155474D79256306DB8m9kBB" TargetMode="External"/><Relationship Id="rId53" Type="http://schemas.openxmlformats.org/officeDocument/2006/relationships/hyperlink" Target="consultantplus://offline/ref=F75F85F8DBDD2E664946279F4E98667CBD3CC7221459135FC53BA71BA44E6FFCF2EBBBA0391DDA20D3C6155474D79256306DB8m9kBB" TargetMode="External"/><Relationship Id="rId58" Type="http://schemas.openxmlformats.org/officeDocument/2006/relationships/hyperlink" Target="consultantplus://offline/ref=F75F85F8DBDD2E664946279F4E98667CBD3CC7221459135FC53BA71BA44E6FFCF2EBBBA0391DDA20D3C6155474D79256306DB8m9kBB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75F85F8DBDD2E664946279F4E98667CBD3CC7221459135FC53BA71BA44E6FFCF2EBBBA0391DDA20D3C6155474D79256306DB8m9kBB" TargetMode="External"/><Relationship Id="rId23" Type="http://schemas.openxmlformats.org/officeDocument/2006/relationships/hyperlink" Target="consultantplus://offline/ref=F75F85F8DBDD2E664946279F4E98667CBD3CC7221459135FC53BA71BA44E6FFCF2EBBBA0391DDA20D3C6155474D79256306DB8m9kBB" TargetMode="External"/><Relationship Id="rId28" Type="http://schemas.openxmlformats.org/officeDocument/2006/relationships/hyperlink" Target="consultantplus://offline/ref=F75F85F8DBDD2E664946279F4E98667CBD3CC7221459135FC53BA71BA44E6FFCF2EBBBA0391DDA20D3C6155474D79256306DB8m9kBB" TargetMode="External"/><Relationship Id="rId36" Type="http://schemas.openxmlformats.org/officeDocument/2006/relationships/hyperlink" Target="consultantplus://offline/ref=F75F85F8DBDD2E664946279F4E98667CBD3CC7221459135FC53BA71BA44E6FFCF2EBBBA0391DDA20D3C6155474D79256306DB8m9kBB" TargetMode="External"/><Relationship Id="rId49" Type="http://schemas.openxmlformats.org/officeDocument/2006/relationships/hyperlink" Target="consultantplus://offline/ref=F75F85F8DBDD2E664946279F4E98667CBD3CC7221459135FC53BA71BA44E6FFCF2EBBBA0391DDA20D3C6155474D79256306DB8m9kBB" TargetMode="External"/><Relationship Id="rId57" Type="http://schemas.openxmlformats.org/officeDocument/2006/relationships/hyperlink" Target="consultantplus://offline/ref=F75F85F8DBDD2E664946279F4E98667CBD3CC7221459135FC53BA71BA44E6FFCF2EBBBA0391DDA20D3C6155474D79256306DB8m9kBB" TargetMode="External"/><Relationship Id="rId61" Type="http://schemas.openxmlformats.org/officeDocument/2006/relationships/hyperlink" Target="consultantplus://offline/ref=F75F85F8DBDD2E664946279F4E98667CBD3CC7221459135FC53BA71BA44E6FFCF2EBBBA0391DDA20D3C6155474D79256306DB8m9kBB" TargetMode="External"/><Relationship Id="rId10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19" Type="http://schemas.openxmlformats.org/officeDocument/2006/relationships/hyperlink" Target="consultantplus://offline/ref=F75F85F8DBDD2E664946279F4E98667CBD3CC7221459135FC53BA71BA44E6FFCF2EBBBA0391DDA20D3C6155474D79256306DB8m9kBB" TargetMode="External"/><Relationship Id="rId31" Type="http://schemas.openxmlformats.org/officeDocument/2006/relationships/hyperlink" Target="consultantplus://offline/ref=F75F85F8DBDD2E664946279F4E98667CBD3CC7221459135FC53BA71BA44E6FFCF2EBBBA0391DDA20D3C6155474D79256306DB8m9kBB" TargetMode="External"/><Relationship Id="rId44" Type="http://schemas.openxmlformats.org/officeDocument/2006/relationships/hyperlink" Target="consultantplus://offline/ref=F75F85F8DBDD2E664946279F4E98667CBD3CC7221459135FC53BA71BA44E6FFCF2EBBBA0391DDA20D3C6155474D79256306DB8m9kBB" TargetMode="External"/><Relationship Id="rId52" Type="http://schemas.openxmlformats.org/officeDocument/2006/relationships/hyperlink" Target="consultantplus://offline/ref=F75F85F8DBDD2E664946279F4E98667CBD3CC7221459135FC53BA71BA44E6FFCF2EBBBA0391DDA20D3C6155474D79256306DB8m9kBB" TargetMode="External"/><Relationship Id="rId60" Type="http://schemas.openxmlformats.org/officeDocument/2006/relationships/hyperlink" Target="consultantplus://offline/ref=F75F85F8DBDD2E664946279F4E98667CBD3CC7221459135FC53BA71BA44E6FFCF2EBBBA0391DDA20D3C6155474D79256306DB8m9kBB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22" Type="http://schemas.openxmlformats.org/officeDocument/2006/relationships/hyperlink" Target="consultantplus://offline/ref=F75F85F8DBDD2E664946279F4E98667CBD3CC7221459135FC53BA71BA44E6FFCF2EBBBA0391DDA20D3C6155474D79256306DB8m9kBB" TargetMode="External"/><Relationship Id="rId27" Type="http://schemas.openxmlformats.org/officeDocument/2006/relationships/hyperlink" Target="consultantplus://offline/ref=F75F85F8DBDD2E664946279F4E98667CBD3CC7221459135FC53BA71BA44E6FFCF2EBBBA0391DDA20D3C6155474D79256306DB8m9kBB" TargetMode="External"/><Relationship Id="rId30" Type="http://schemas.openxmlformats.org/officeDocument/2006/relationships/hyperlink" Target="consultantplus://offline/ref=F75F85F8DBDD2E664946279F4E98667CBD3CC7221459135FC53BA71BA44E6FFCF2EBBBA0391DDA20D3C6155474D79256306DB8m9kBB" TargetMode="External"/><Relationship Id="rId35" Type="http://schemas.openxmlformats.org/officeDocument/2006/relationships/hyperlink" Target="consultantplus://offline/ref=F75F85F8DBDD2E664946279F4E98667CBD3CC7221459135FC53BA71BA44E6FFCF2EBBBA0391DDA20D3C6155474D79256306DB8m9kBB" TargetMode="External"/><Relationship Id="rId43" Type="http://schemas.openxmlformats.org/officeDocument/2006/relationships/hyperlink" Target="consultantplus://offline/ref=F75F85F8DBDD2E664946279F4E98667CBD3CC7221459135FC53BA71BA44E6FFCF2EBBBA0391DDA20D3C6155474D79256306DB8m9kBB" TargetMode="External"/><Relationship Id="rId48" Type="http://schemas.openxmlformats.org/officeDocument/2006/relationships/hyperlink" Target="consultantplus://offline/ref=F75F85F8DBDD2E664946279F4E98667CBD3CC7221459135FC53BA71BA44E6FFCF2EBBBA0391DDA20D3C6155474D79256306DB8m9kBB" TargetMode="External"/><Relationship Id="rId56" Type="http://schemas.openxmlformats.org/officeDocument/2006/relationships/hyperlink" Target="consultantplus://offline/ref=F75F85F8DBDD2E664946279F4E98667CBD3CC7221459135FC53BA71BA44E6FFCF2EBBBA0391DDA20D3C6155474D79256306DB8m9kBB" TargetMode="External"/><Relationship Id="rId64" Type="http://schemas.openxmlformats.org/officeDocument/2006/relationships/footer" Target="footer3.xm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F75F85F8DBDD2E664946279F4E98667CBD3CC7221459135FC53BA71BA44E6FFCF2EBBBA0391DDA20D3C6155474D79256306DB8m9kBB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17" Type="http://schemas.openxmlformats.org/officeDocument/2006/relationships/hyperlink" Target="consultantplus://offline/ref=F75F85F8DBDD2E664946279F4E98667CBD3CC7221459135FC53BA71BA44E6FFCF2EBBBA0391DDA20D3C6155474D79256306DB8m9kBB" TargetMode="External"/><Relationship Id="rId25" Type="http://schemas.openxmlformats.org/officeDocument/2006/relationships/hyperlink" Target="consultantplus://offline/ref=F75F85F8DBDD2E664946279F4E98667CBD3CC7221459135FC53BA71BA44E6FFCF2EBBBA0391DDA20D3C6155474D79256306DB8m9kBB" TargetMode="External"/><Relationship Id="rId33" Type="http://schemas.openxmlformats.org/officeDocument/2006/relationships/hyperlink" Target="consultantplus://offline/ref=F75F85F8DBDD2E664946279F4E98667CBD3CC7221459135FC53BA71BA44E6FFCF2EBBBA0391DDA20D3C6155474D79256306DB8m9kBB" TargetMode="External"/><Relationship Id="rId38" Type="http://schemas.openxmlformats.org/officeDocument/2006/relationships/hyperlink" Target="consultantplus://offline/ref=F75F85F8DBDD2E664946279F4E98667CBD3CC7221459135FC53BA71BA44E6FFCF2EBBBA0391DDA20D3C6155474D79256306DB8m9kBB" TargetMode="External"/><Relationship Id="rId46" Type="http://schemas.openxmlformats.org/officeDocument/2006/relationships/hyperlink" Target="consultantplus://offline/ref=F75F85F8DBDD2E664946279F4E98667CBD3CC7221459135FC53BA71BA44E6FFCF2EBBBA0391DDA20D3C6155474D79256306DB8m9kBB" TargetMode="External"/><Relationship Id="rId59" Type="http://schemas.openxmlformats.org/officeDocument/2006/relationships/hyperlink" Target="consultantplus://offline/ref=F75F85F8DBDD2E664946279F4E98667CBD3CC7221459135FC53BA71BA44E6FFCF2EBBBA0391DDA20D3C6155474D79256306DB8m9k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11350</TotalTime>
  <Pages>13</Pages>
  <Words>5411</Words>
  <Characters>30848</Characters>
  <Application>Microsoft Office Word</Application>
  <DocSecurity>0</DocSecurity>
  <Lines>257</Lines>
  <Paragraphs>72</Paragraphs>
  <ScaleCrop>false</ScaleCrop>
  <Company>КонсультантПлюс Версия 4021.00.60</Company>
  <LinksUpToDate>false</LinksUpToDate>
  <CharactersWithSpaces>36187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10.11.2020 N П/0412(ред. от 16.09.2021)"Об утверждении классификатора видов разрешенного использования земельных участков"(Зарегистрировано в Минюсте России 15.12.2020 N 61482)</dc:title>
  <dc:subject/>
  <dc:creator>bakas</dc:creator>
  <dc:description/>
  <cp:lastModifiedBy>Гороховская Алёна Леонидовна</cp:lastModifiedBy>
  <cp:revision>240</cp:revision>
  <cp:lastPrinted>2022-11-24T12:11:00Z</cp:lastPrinted>
  <dcterms:created xsi:type="dcterms:W3CDTF">2022-01-18T09:16:00Z</dcterms:created>
  <dcterms:modified xsi:type="dcterms:W3CDTF">2022-12-27T01:37:00Z</dcterms:modified>
  <dc:language>ru-RU</dc:language>
</cp:coreProperties>
</file>