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80" w:rsidRDefault="005372E7" w:rsidP="000D4A16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B1E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4A16" w:rsidRPr="00720846" w:rsidRDefault="00325980" w:rsidP="00DE255C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распределения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1737"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070A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местным бюджетам в целях софинансирования расходных обязательств муниципальных образований </w:t>
      </w:r>
      <w:r w:rsidR="000D4A1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 xml:space="preserve">ркутской области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</w:t>
      </w:r>
      <w:r w:rsidR="000D4A1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D4A16" w:rsidRPr="00720846">
        <w:rPr>
          <w:rFonts w:ascii="Times New Roman" w:eastAsia="Times New Roman" w:hAnsi="Times New Roman" w:cs="Times New Roman"/>
          <w:b/>
          <w:sz w:val="28"/>
          <w:szCs w:val="28"/>
        </w:rPr>
        <w:t>ркутской области</w:t>
      </w:r>
    </w:p>
    <w:p w:rsidR="001E0B0C" w:rsidRDefault="001E0B0C" w:rsidP="00242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980" w:rsidRPr="001E0B0C" w:rsidRDefault="00325980" w:rsidP="00242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737" w:rsidRDefault="00940529" w:rsidP="0032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0529">
        <w:rPr>
          <w:rFonts w:ascii="Times New Roman" w:eastAsia="Times New Roman" w:hAnsi="Times New Roman" w:cs="Times New Roman"/>
          <w:sz w:val="28"/>
          <w:szCs w:val="28"/>
        </w:rPr>
        <w:t xml:space="preserve"> целях софинансирования расходных обязательств муниципальных образований Иркутской области по созданию условий для осуществления присмотра и ухода за детьми</w:t>
      </w:r>
      <w:r w:rsidR="00901A88" w:rsidRPr="00901A88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муниципальных </w:t>
      </w:r>
      <w:r w:rsidRPr="00940529">
        <w:rPr>
          <w:rFonts w:ascii="Times New Roman" w:eastAsia="Times New Roman" w:hAnsi="Times New Roman" w:cs="Times New Roman"/>
          <w:sz w:val="28"/>
          <w:szCs w:val="28"/>
        </w:rPr>
        <w:t xml:space="preserve">дошкольных образовательных организациях </w:t>
      </w:r>
      <w:r w:rsidR="00961737" w:rsidRPr="00901A88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предоставляются </w:t>
      </w:r>
      <w:r w:rsidR="00961737" w:rsidRPr="00940529">
        <w:rPr>
          <w:rFonts w:ascii="Times New Roman" w:eastAsia="Times New Roman" w:hAnsi="Times New Roman" w:cs="Times New Roman"/>
          <w:sz w:val="28"/>
          <w:szCs w:val="28"/>
        </w:rPr>
        <w:t>субсиди</w:t>
      </w:r>
      <w:r w:rsidR="009617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1737" w:rsidRPr="00901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70A">
        <w:rPr>
          <w:rFonts w:ascii="Times New Roman" w:eastAsia="Times New Roman" w:hAnsi="Times New Roman" w:cs="Times New Roman"/>
          <w:sz w:val="28"/>
          <w:szCs w:val="28"/>
        </w:rPr>
        <w:t>из областного бюджета</w:t>
      </w:r>
      <w:r w:rsidR="003C070A" w:rsidRPr="00940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737" w:rsidRPr="00940529">
        <w:rPr>
          <w:rFonts w:ascii="Times New Roman" w:hAnsi="Times New Roman" w:cs="Times New Roman"/>
          <w:sz w:val="28"/>
          <w:szCs w:val="28"/>
          <w:lang w:eastAsia="ru-RU"/>
        </w:rPr>
        <w:t>местным бюджетам</w:t>
      </w:r>
      <w:r w:rsidR="00961737" w:rsidRPr="009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529">
        <w:rPr>
          <w:rFonts w:ascii="Times New Roman" w:eastAsia="Times New Roman" w:hAnsi="Times New Roman" w:cs="Times New Roman"/>
          <w:sz w:val="28"/>
          <w:szCs w:val="28"/>
        </w:rPr>
        <w:t>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</w:r>
      <w:r w:rsidRPr="00940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A88">
        <w:rPr>
          <w:rFonts w:ascii="Times New Roman" w:hAnsi="Times New Roman" w:cs="Times New Roman"/>
          <w:sz w:val="28"/>
          <w:szCs w:val="28"/>
          <w:lang w:eastAsia="ru-RU"/>
        </w:rPr>
        <w:t>(далее – среднесуточный набор продуктов питания).</w:t>
      </w:r>
    </w:p>
    <w:p w:rsidR="00043E9E" w:rsidRDefault="00940529" w:rsidP="0032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D2">
        <w:rPr>
          <w:rFonts w:ascii="Times New Roman" w:hAnsi="Times New Roman" w:cs="Times New Roman"/>
          <w:sz w:val="28"/>
          <w:szCs w:val="28"/>
        </w:rPr>
        <w:t>Субсидии предоставляются при условии направления муниципальны</w:t>
      </w:r>
      <w:r w:rsidR="001F1F78" w:rsidRPr="009F2ED2">
        <w:rPr>
          <w:rFonts w:ascii="Times New Roman" w:hAnsi="Times New Roman" w:cs="Times New Roman"/>
          <w:sz w:val="28"/>
          <w:szCs w:val="28"/>
        </w:rPr>
        <w:t>ми</w:t>
      </w:r>
      <w:r w:rsidRPr="009F2ED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1F78" w:rsidRPr="009F2ED2">
        <w:rPr>
          <w:rFonts w:ascii="Times New Roman" w:hAnsi="Times New Roman" w:cs="Times New Roman"/>
          <w:sz w:val="28"/>
          <w:szCs w:val="28"/>
        </w:rPr>
        <w:t>ями</w:t>
      </w:r>
      <w:r w:rsidRPr="009F2ED2">
        <w:rPr>
          <w:rFonts w:ascii="Times New Roman" w:hAnsi="Times New Roman" w:cs="Times New Roman"/>
          <w:sz w:val="28"/>
          <w:szCs w:val="28"/>
        </w:rPr>
        <w:t xml:space="preserve"> Иркутской области средств на расходы, связанные с обеспечением среднесуточного набора продуктов питания</w:t>
      </w:r>
      <w:r w:rsidR="00043E9E" w:rsidRPr="009F2ED2">
        <w:rPr>
          <w:rFonts w:ascii="Times New Roman" w:hAnsi="Times New Roman" w:cs="Times New Roman"/>
          <w:sz w:val="28"/>
          <w:szCs w:val="28"/>
        </w:rPr>
        <w:t>.</w:t>
      </w:r>
    </w:p>
    <w:p w:rsidR="00940529" w:rsidRDefault="00940529" w:rsidP="0032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отбора для предоставления субсидий муниципальным образованиям Иркутской области является наличие в дошкольных образовательных организациях муниципальных образований Иркутской области групп оздоровительной направленности для </w:t>
      </w:r>
      <w:r>
        <w:rPr>
          <w:rFonts w:ascii="Times New Roman" w:hAnsi="Times New Roman"/>
          <w:sz w:val="28"/>
          <w:szCs w:val="28"/>
        </w:rPr>
        <w:t>детей, страдающих туберкулезной интоксикацией и (или) находящихся под диспансерным наблюдением у фтизиатра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94E" w:rsidRPr="00931339" w:rsidRDefault="0059094E" w:rsidP="005909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600C">
        <w:rPr>
          <w:rFonts w:ascii="Times New Roman" w:hAnsi="Times New Roman"/>
          <w:sz w:val="28"/>
          <w:szCs w:val="28"/>
        </w:rPr>
        <w:t>Размер субсидии из областного бюджета i-</w:t>
      </w:r>
      <w:proofErr w:type="spellStart"/>
      <w:r w:rsidRPr="00A4600C">
        <w:rPr>
          <w:rFonts w:ascii="Times New Roman" w:hAnsi="Times New Roman"/>
          <w:sz w:val="28"/>
          <w:szCs w:val="28"/>
        </w:rPr>
        <w:t>му</w:t>
      </w:r>
      <w:proofErr w:type="spellEnd"/>
      <w:r w:rsidRPr="00A4600C">
        <w:rPr>
          <w:rFonts w:ascii="Times New Roman" w:hAnsi="Times New Roman"/>
          <w:sz w:val="28"/>
          <w:szCs w:val="28"/>
        </w:rPr>
        <w:t xml:space="preserve"> муниципальному образованию (</w:t>
      </w:r>
      <w:proofErr w:type="spellStart"/>
      <w:r w:rsidRPr="00A4600C">
        <w:rPr>
          <w:rFonts w:ascii="Times New Roman" w:hAnsi="Times New Roman"/>
          <w:sz w:val="28"/>
          <w:szCs w:val="28"/>
        </w:rPr>
        <w:t>С</w:t>
      </w:r>
      <w:r w:rsidRPr="00A4600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600C">
        <w:rPr>
          <w:rFonts w:ascii="Times New Roman" w:hAnsi="Times New Roman"/>
          <w:sz w:val="28"/>
          <w:szCs w:val="28"/>
        </w:rPr>
        <w:t xml:space="preserve">) </w:t>
      </w:r>
      <w:r w:rsidRPr="00931339">
        <w:rPr>
          <w:rFonts w:ascii="Times New Roman" w:hAnsi="Times New Roman"/>
          <w:sz w:val="28"/>
          <w:szCs w:val="28"/>
        </w:rPr>
        <w:t>рассчитывается по следующей формуле:</w:t>
      </w:r>
    </w:p>
    <w:p w:rsidR="0059094E" w:rsidRPr="00931339" w:rsidRDefault="00B25CBB" w:rsidP="0059094E">
      <w:pPr>
        <w:pStyle w:val="ConsPlusNormal"/>
        <w:ind w:firstLine="709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V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МО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МО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9094E" w:rsidRPr="00931339">
        <w:rPr>
          <w:rFonts w:eastAsiaTheme="minorEastAsia"/>
        </w:rPr>
        <w:t>,</w:t>
      </w:r>
    </w:p>
    <w:p w:rsidR="0059094E" w:rsidRPr="00931339" w:rsidRDefault="0059094E" w:rsidP="0059094E">
      <w:pPr>
        <w:pStyle w:val="ConsPlusNormal"/>
        <w:ind w:firstLine="709"/>
        <w:jc w:val="both"/>
      </w:pPr>
    </w:p>
    <w:p w:rsidR="0059094E" w:rsidRPr="00931339" w:rsidRDefault="0059094E" w:rsidP="0059094E">
      <w:pPr>
        <w:pStyle w:val="ConsPlusNormal"/>
        <w:ind w:firstLine="709"/>
        <w:jc w:val="both"/>
      </w:pPr>
      <w:r w:rsidRPr="00931339">
        <w:t>где:</w:t>
      </w:r>
    </w:p>
    <w:p w:rsidR="0059094E" w:rsidRPr="00931339" w:rsidRDefault="0059094E" w:rsidP="0059094E">
      <w:pPr>
        <w:pStyle w:val="ConsPlusNormal"/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V</m:t>
        </m:r>
      </m:oMath>
      <w:r w:rsidRPr="00931339">
        <w:rPr>
          <w:rFonts w:eastAsiaTheme="minorEastAsia"/>
        </w:rPr>
        <w:t xml:space="preserve"> – </w:t>
      </w:r>
      <w:r w:rsidRPr="00931339">
        <w:t>общий объем средств областного бюджета, предусмотренный на предоставление субсидии;</w:t>
      </w:r>
    </w:p>
    <w:p w:rsidR="0059094E" w:rsidRPr="00931339" w:rsidRDefault="00B25CBB" w:rsidP="0059094E">
      <w:pPr>
        <w:pStyle w:val="ConsPlusNormal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59094E" w:rsidRPr="00931339">
        <w:t xml:space="preserve"> – предельный уровень софинансирования из областного бюджета </w:t>
      </w:r>
      <w:r w:rsidR="0059094E" w:rsidRPr="00931339">
        <w:br/>
      </w:r>
      <w:proofErr w:type="spellStart"/>
      <w:r w:rsidR="0059094E" w:rsidRPr="00931339">
        <w:rPr>
          <w:lang w:val="en-US"/>
        </w:rPr>
        <w:t>i</w:t>
      </w:r>
      <w:proofErr w:type="spellEnd"/>
      <w:r w:rsidR="0059094E" w:rsidRPr="00931339">
        <w:t>-ого муниципального образования, который определяется следующим образом:</w:t>
      </w:r>
    </w:p>
    <w:p w:rsidR="0059094E" w:rsidRPr="00931339" w:rsidRDefault="0059094E" w:rsidP="0059094E">
      <w:pPr>
        <w:pStyle w:val="ConsPlusNormal"/>
        <w:jc w:val="both"/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7655"/>
        <w:gridCol w:w="1067"/>
      </w:tblGrid>
      <w:tr w:rsidR="0059094E" w:rsidRPr="00931339" w:rsidTr="00DF290F">
        <w:trPr>
          <w:trHeight w:val="885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lastRenderedPageBreak/>
              <w:t>N№ п/п</w:t>
            </w:r>
          </w:p>
        </w:tc>
        <w:tc>
          <w:tcPr>
            <w:tcW w:w="7655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Уровень бюджетной обеспеченности муниципальных образований Иркутской области</w:t>
            </w:r>
          </w:p>
        </w:tc>
        <w:tc>
          <w:tcPr>
            <w:tcW w:w="1067" w:type="dxa"/>
            <w:vAlign w:val="center"/>
          </w:tcPr>
          <w:p w:rsidR="0059094E" w:rsidRPr="00931339" w:rsidRDefault="00B25CBB" w:rsidP="00DF290F">
            <w:pPr>
              <w:pStyle w:val="ConsPlusNormal"/>
              <w:ind w:hanging="62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59094E" w:rsidRPr="00931339">
              <w:t xml:space="preserve"> </w:t>
            </w:r>
            <w:r w:rsidR="0059094E" w:rsidRPr="00931339">
              <w:br/>
            </w:r>
          </w:p>
        </w:tc>
      </w:tr>
      <w:tr w:rsidR="0059094E" w:rsidRPr="00931339" w:rsidTr="00DF290F">
        <w:trPr>
          <w:trHeight w:val="764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м1</w:t>
            </w:r>
          </w:p>
        </w:tc>
        <w:tc>
          <w:tcPr>
            <w:tcW w:w="7655" w:type="dxa"/>
          </w:tcPr>
          <w:p w:rsidR="0059094E" w:rsidRPr="00931339" w:rsidRDefault="0059094E" w:rsidP="00DF290F">
            <w:pPr>
              <w:pStyle w:val="ConsPlusNormal"/>
              <w:jc w:val="both"/>
            </w:pPr>
            <w:r w:rsidRPr="00931339">
              <w:t>Муниципальные образования Иркутской области, уровень бюджетной обеспеченности которых находится в диапазоне от 2 и выше</w:t>
            </w:r>
          </w:p>
        </w:tc>
        <w:tc>
          <w:tcPr>
            <w:tcW w:w="1067" w:type="dxa"/>
            <w:vAlign w:val="center"/>
          </w:tcPr>
          <w:p w:rsidR="0059094E" w:rsidRPr="00931339" w:rsidRDefault="0059094E" w:rsidP="00DF290F">
            <w:pPr>
              <w:pStyle w:val="ConsPlusNormal"/>
              <w:jc w:val="center"/>
            </w:pPr>
            <w:r w:rsidRPr="00931339">
              <w:t>0,50</w:t>
            </w:r>
          </w:p>
        </w:tc>
      </w:tr>
      <w:tr w:rsidR="0059094E" w:rsidRPr="00931339" w:rsidTr="00DF290F">
        <w:trPr>
          <w:trHeight w:val="764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12</w:t>
            </w:r>
          </w:p>
        </w:tc>
        <w:tc>
          <w:tcPr>
            <w:tcW w:w="7655" w:type="dxa"/>
          </w:tcPr>
          <w:p w:rsidR="0059094E" w:rsidRPr="00931339" w:rsidRDefault="0059094E" w:rsidP="00DF290F">
            <w:pPr>
              <w:pStyle w:val="ConsPlusNormal"/>
              <w:jc w:val="both"/>
            </w:pPr>
            <w:r w:rsidRPr="00931339">
              <w:t xml:space="preserve">Муниципальные образования Иркутской области, уровень бюджетной обеспеченности которых находится в диапазоне от 1 до 1,999 </w:t>
            </w:r>
          </w:p>
        </w:tc>
        <w:tc>
          <w:tcPr>
            <w:tcW w:w="1067" w:type="dxa"/>
            <w:vAlign w:val="center"/>
          </w:tcPr>
          <w:p w:rsidR="0059094E" w:rsidRPr="00931339" w:rsidRDefault="0059094E" w:rsidP="00DF290F">
            <w:pPr>
              <w:pStyle w:val="ConsPlusNormal"/>
              <w:jc w:val="center"/>
            </w:pPr>
            <w:r w:rsidRPr="00931339">
              <w:t>0,75</w:t>
            </w:r>
          </w:p>
        </w:tc>
      </w:tr>
      <w:tr w:rsidR="0059094E" w:rsidRPr="00931339" w:rsidTr="00DF290F">
        <w:trPr>
          <w:trHeight w:val="809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23</w:t>
            </w:r>
          </w:p>
        </w:tc>
        <w:tc>
          <w:tcPr>
            <w:tcW w:w="7655" w:type="dxa"/>
          </w:tcPr>
          <w:p w:rsidR="0059094E" w:rsidRPr="00931339" w:rsidRDefault="0059094E" w:rsidP="00DF290F">
            <w:pPr>
              <w:pStyle w:val="ConsPlusNormal"/>
              <w:jc w:val="both"/>
            </w:pPr>
            <w:r w:rsidRPr="00931339">
              <w:t>Муниципальные образования Иркутской области, уровень бюджетной обеспеченности которых находится в диапазоне от 0,601 до 0,999</w:t>
            </w:r>
          </w:p>
        </w:tc>
        <w:tc>
          <w:tcPr>
            <w:tcW w:w="1067" w:type="dxa"/>
            <w:vAlign w:val="center"/>
          </w:tcPr>
          <w:p w:rsidR="0059094E" w:rsidRPr="00931339" w:rsidRDefault="0059094E" w:rsidP="00DF290F">
            <w:pPr>
              <w:pStyle w:val="ConsPlusNormal"/>
              <w:jc w:val="center"/>
            </w:pPr>
            <w:r w:rsidRPr="00931339">
              <w:t>0,89</w:t>
            </w:r>
          </w:p>
        </w:tc>
      </w:tr>
      <w:tr w:rsidR="0059094E" w:rsidRPr="00931339" w:rsidTr="00DF290F">
        <w:trPr>
          <w:trHeight w:val="725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34</w:t>
            </w:r>
          </w:p>
        </w:tc>
        <w:tc>
          <w:tcPr>
            <w:tcW w:w="7655" w:type="dxa"/>
          </w:tcPr>
          <w:p w:rsidR="0059094E" w:rsidRPr="00931339" w:rsidRDefault="0059094E" w:rsidP="00DF290F">
            <w:pPr>
              <w:pStyle w:val="ConsPlusNormal"/>
              <w:jc w:val="both"/>
            </w:pPr>
            <w:r w:rsidRPr="00931339">
              <w:t>Муниципальные образования Иркутской области, уровень бюджетной обеспеченности которых находится в диапазоне от 0,301 до 0,6</w:t>
            </w:r>
          </w:p>
        </w:tc>
        <w:tc>
          <w:tcPr>
            <w:tcW w:w="1067" w:type="dxa"/>
            <w:vAlign w:val="center"/>
          </w:tcPr>
          <w:p w:rsidR="0059094E" w:rsidRPr="00931339" w:rsidRDefault="0059094E" w:rsidP="00DF290F">
            <w:pPr>
              <w:pStyle w:val="ConsPlusNormal"/>
              <w:jc w:val="center"/>
            </w:pPr>
            <w:r w:rsidRPr="00931339">
              <w:t>0,92</w:t>
            </w:r>
          </w:p>
        </w:tc>
      </w:tr>
      <w:tr w:rsidR="0059094E" w:rsidRPr="00931339" w:rsidTr="00DF290F">
        <w:trPr>
          <w:trHeight w:val="755"/>
        </w:trPr>
        <w:tc>
          <w:tcPr>
            <w:tcW w:w="634" w:type="dxa"/>
            <w:vAlign w:val="center"/>
          </w:tcPr>
          <w:p w:rsidR="0059094E" w:rsidRPr="00931339" w:rsidRDefault="0059094E" w:rsidP="00DF290F">
            <w:pPr>
              <w:pStyle w:val="ConsPlusNormal"/>
              <w:ind w:firstLine="709"/>
              <w:jc w:val="center"/>
            </w:pPr>
            <w:r w:rsidRPr="00931339">
              <w:t>45</w:t>
            </w:r>
          </w:p>
        </w:tc>
        <w:tc>
          <w:tcPr>
            <w:tcW w:w="7655" w:type="dxa"/>
          </w:tcPr>
          <w:p w:rsidR="0059094E" w:rsidRPr="00931339" w:rsidRDefault="0059094E" w:rsidP="00DF290F">
            <w:pPr>
              <w:pStyle w:val="ConsPlusNormal"/>
              <w:jc w:val="both"/>
            </w:pPr>
            <w:r w:rsidRPr="00931339">
              <w:t>Муниципальные образования Иркутской области, уровень бюджетной обеспеченности которых не превышает 0,3</w:t>
            </w:r>
          </w:p>
        </w:tc>
        <w:tc>
          <w:tcPr>
            <w:tcW w:w="1067" w:type="dxa"/>
            <w:vAlign w:val="center"/>
          </w:tcPr>
          <w:p w:rsidR="0059094E" w:rsidRPr="00931339" w:rsidRDefault="0059094E" w:rsidP="00DF290F">
            <w:pPr>
              <w:pStyle w:val="ConsPlusNormal"/>
              <w:jc w:val="center"/>
            </w:pPr>
            <w:r w:rsidRPr="00931339">
              <w:t>0,95</w:t>
            </w:r>
          </w:p>
        </w:tc>
      </w:tr>
    </w:tbl>
    <w:p w:rsidR="0059094E" w:rsidRPr="00931339" w:rsidRDefault="0059094E" w:rsidP="0059094E">
      <w:pPr>
        <w:pStyle w:val="ConsPlusNormal"/>
        <w:ind w:firstLine="709"/>
        <w:jc w:val="both"/>
        <w:rPr>
          <w:lang w:val="en-US"/>
        </w:rPr>
      </w:pPr>
    </w:p>
    <w:p w:rsidR="0059094E" w:rsidRPr="00931339" w:rsidRDefault="00B25CBB" w:rsidP="0059094E">
      <w:pPr>
        <w:pStyle w:val="ConsPlusNormal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МО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59094E" w:rsidRPr="00931339">
        <w:rPr>
          <w:rFonts w:eastAsiaTheme="minorEastAsia"/>
        </w:rPr>
        <w:t xml:space="preserve"> – расчетная потребность </w:t>
      </w:r>
      <w:proofErr w:type="spellStart"/>
      <w:r w:rsidR="0059094E" w:rsidRPr="00931339">
        <w:rPr>
          <w:rFonts w:eastAsiaTheme="minorEastAsia"/>
          <w:lang w:val="en-US"/>
        </w:rPr>
        <w:t>i</w:t>
      </w:r>
      <w:proofErr w:type="spellEnd"/>
      <w:r w:rsidR="0059094E" w:rsidRPr="00931339">
        <w:rPr>
          <w:rFonts w:eastAsiaTheme="minorEastAsia"/>
        </w:rPr>
        <w:t xml:space="preserve">-ого муниципального образования </w:t>
      </w:r>
      <w:r w:rsidR="00FF50DA">
        <w:rPr>
          <w:rFonts w:eastAsiaTheme="minorEastAsia"/>
        </w:rPr>
        <w:t>на финансовое обеспечение расходного обязательства</w:t>
      </w:r>
      <w:r w:rsidR="0059094E" w:rsidRPr="00931339">
        <w:rPr>
          <w:rFonts w:eastAsiaTheme="minorEastAsia"/>
        </w:rPr>
        <w:t>, которая рассчитывается по следующей формуле:</w:t>
      </w:r>
    </w:p>
    <w:p w:rsidR="0059094E" w:rsidRPr="00931339" w:rsidRDefault="0059094E" w:rsidP="005909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94E" w:rsidRPr="00931339" w:rsidRDefault="00B25CBB" w:rsidP="005909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МО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59094E" w:rsidRPr="00931339">
        <w:rPr>
          <w:rFonts w:ascii="Times New Roman" w:hAnsi="Times New Roman"/>
          <w:sz w:val="28"/>
          <w:szCs w:val="28"/>
        </w:rPr>
        <w:t>=</w:t>
      </w:r>
      <w:proofErr w:type="spellStart"/>
      <w:r w:rsidR="0059094E" w:rsidRPr="00931339">
        <w:rPr>
          <w:rFonts w:ascii="Times New Roman" w:hAnsi="Times New Roman"/>
          <w:sz w:val="28"/>
          <w:szCs w:val="28"/>
        </w:rPr>
        <w:t>Д</w:t>
      </w:r>
      <w:r w:rsidR="0059094E" w:rsidRPr="00931339">
        <w:rPr>
          <w:rFonts w:ascii="Times New Roman" w:hAnsi="Times New Roman"/>
          <w:sz w:val="28"/>
          <w:szCs w:val="28"/>
          <w:vertAlign w:val="subscript"/>
        </w:rPr>
        <w:t>Дi</w:t>
      </w:r>
      <w:proofErr w:type="spellEnd"/>
      <w:r w:rsidR="0059094E" w:rsidRPr="00931339">
        <w:rPr>
          <w:rFonts w:ascii="Times New Roman" w:hAnsi="Times New Roman"/>
          <w:sz w:val="28"/>
          <w:szCs w:val="28"/>
        </w:rPr>
        <w:t xml:space="preserve"> * Ц</w:t>
      </w:r>
      <w:r w:rsidR="0059094E" w:rsidRPr="00931339">
        <w:rPr>
          <w:rFonts w:ascii="Times New Roman" w:hAnsi="Times New Roman"/>
          <w:sz w:val="28"/>
          <w:szCs w:val="28"/>
          <w:vertAlign w:val="subscript"/>
        </w:rPr>
        <w:t>Д</w:t>
      </w:r>
      <w:r w:rsidR="0059094E" w:rsidRPr="00931339">
        <w:rPr>
          <w:rFonts w:ascii="Times New Roman" w:hAnsi="Times New Roman"/>
          <w:sz w:val="28"/>
          <w:szCs w:val="28"/>
        </w:rPr>
        <w:t xml:space="preserve"> * К</w:t>
      </w:r>
      <w:r w:rsidR="0059094E" w:rsidRPr="00931339">
        <w:rPr>
          <w:rFonts w:ascii="Times New Roman" w:hAnsi="Times New Roman"/>
          <w:sz w:val="28"/>
          <w:szCs w:val="28"/>
          <w:vertAlign w:val="subscript"/>
        </w:rPr>
        <w:t>Д</w:t>
      </w:r>
      <w:r w:rsidR="0059094E" w:rsidRPr="00931339">
        <w:rPr>
          <w:rFonts w:ascii="Times New Roman" w:hAnsi="Times New Roman"/>
          <w:sz w:val="28"/>
          <w:szCs w:val="28"/>
        </w:rPr>
        <w:t>,</w:t>
      </w:r>
    </w:p>
    <w:p w:rsidR="0059094E" w:rsidRPr="00931339" w:rsidRDefault="0059094E" w:rsidP="00590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339">
        <w:rPr>
          <w:rFonts w:ascii="Times New Roman" w:hAnsi="Times New Roman"/>
          <w:sz w:val="28"/>
          <w:szCs w:val="28"/>
        </w:rPr>
        <w:t>где:</w:t>
      </w:r>
    </w:p>
    <w:p w:rsidR="0059094E" w:rsidRPr="00931339" w:rsidRDefault="0059094E" w:rsidP="0059094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339">
        <w:rPr>
          <w:rFonts w:ascii="Times New Roman" w:hAnsi="Times New Roman"/>
          <w:sz w:val="28"/>
          <w:szCs w:val="28"/>
        </w:rPr>
        <w:t>Д</w:t>
      </w:r>
      <w:r w:rsidRPr="00931339">
        <w:rPr>
          <w:rFonts w:ascii="Times New Roman" w:hAnsi="Times New Roman"/>
          <w:sz w:val="28"/>
          <w:szCs w:val="28"/>
          <w:vertAlign w:val="subscript"/>
        </w:rPr>
        <w:t>Дi</w:t>
      </w:r>
      <w:proofErr w:type="spellEnd"/>
      <w:r w:rsidRPr="00931339">
        <w:rPr>
          <w:rFonts w:ascii="Times New Roman" w:hAnsi="Times New Roman"/>
          <w:sz w:val="28"/>
          <w:szCs w:val="28"/>
        </w:rPr>
        <w:t xml:space="preserve"> – количество детей в группах оздоровительной направленности для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образовательных организациях, расположенных в i-м муниципальном образовании;</w:t>
      </w:r>
    </w:p>
    <w:p w:rsidR="0059094E" w:rsidRPr="00931339" w:rsidRDefault="0059094E" w:rsidP="00590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339">
        <w:rPr>
          <w:rFonts w:ascii="Times New Roman" w:hAnsi="Times New Roman"/>
          <w:sz w:val="28"/>
          <w:szCs w:val="28"/>
        </w:rPr>
        <w:t>Ц</w:t>
      </w:r>
      <w:r w:rsidRPr="00931339">
        <w:rPr>
          <w:rFonts w:ascii="Times New Roman" w:hAnsi="Times New Roman"/>
          <w:sz w:val="28"/>
          <w:szCs w:val="28"/>
          <w:vertAlign w:val="subscript"/>
        </w:rPr>
        <w:t>Д</w:t>
      </w:r>
      <w:r w:rsidRPr="00931339">
        <w:rPr>
          <w:rFonts w:ascii="Times New Roman" w:hAnsi="Times New Roman"/>
          <w:sz w:val="28"/>
          <w:szCs w:val="28"/>
        </w:rPr>
        <w:t xml:space="preserve"> – стоимость набора продуктов питания в день на одного ребенка группы оздоровительной направленности для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образовательных организациях (далее – набор продуктов);</w:t>
      </w:r>
    </w:p>
    <w:p w:rsidR="0059094E" w:rsidRPr="00931339" w:rsidRDefault="0059094E" w:rsidP="00590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339">
        <w:rPr>
          <w:rFonts w:ascii="Times New Roman" w:hAnsi="Times New Roman"/>
          <w:sz w:val="28"/>
          <w:szCs w:val="28"/>
        </w:rPr>
        <w:t>К</w:t>
      </w:r>
      <w:r w:rsidRPr="00931339">
        <w:rPr>
          <w:rFonts w:ascii="Times New Roman" w:hAnsi="Times New Roman"/>
          <w:sz w:val="28"/>
          <w:szCs w:val="28"/>
          <w:vertAlign w:val="subscript"/>
        </w:rPr>
        <w:t>Д</w:t>
      </w:r>
      <w:r w:rsidRPr="00931339">
        <w:rPr>
          <w:rFonts w:ascii="Times New Roman" w:hAnsi="Times New Roman"/>
          <w:sz w:val="28"/>
          <w:szCs w:val="28"/>
        </w:rPr>
        <w:t xml:space="preserve"> – среднее количество дней пребывания ребенка в группе оздоровительной направленности для детей, страдающих туберкулезной интоксикацией и (или) находящихся под диспансерным наблюдением у </w:t>
      </w:r>
      <w:r w:rsidRPr="00931339">
        <w:rPr>
          <w:rFonts w:ascii="Times New Roman" w:hAnsi="Times New Roman"/>
          <w:sz w:val="28"/>
          <w:szCs w:val="28"/>
        </w:rPr>
        <w:lastRenderedPageBreak/>
        <w:t>фтизиатра, посещающих группы оздоровительной направленности в образовательных организациях, принимается за 198.</w:t>
      </w:r>
    </w:p>
    <w:p w:rsidR="0059094E" w:rsidRPr="00931339" w:rsidRDefault="0059094E" w:rsidP="00590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339">
        <w:rPr>
          <w:rFonts w:ascii="Times New Roman" w:hAnsi="Times New Roman"/>
          <w:sz w:val="28"/>
          <w:szCs w:val="28"/>
        </w:rPr>
        <w:t>Стоимость набора продуктов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931339">
        <w:rPr>
          <w:rFonts w:ascii="Times New Roman" w:hAnsi="Times New Roman"/>
          <w:sz w:val="28"/>
          <w:szCs w:val="28"/>
        </w:rPr>
        <w:t xml:space="preserve"> рассчитывается по следующей формуле:</w:t>
      </w:r>
    </w:p>
    <w:p w:rsidR="0059094E" w:rsidRPr="00931339" w:rsidRDefault="00B25CBB" w:rsidP="0059094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59094E" w:rsidRPr="00931339" w:rsidRDefault="0059094E" w:rsidP="0059094E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339">
        <w:rPr>
          <w:rFonts w:ascii="Times New Roman" w:hAnsi="Times New Roman"/>
          <w:sz w:val="28"/>
          <w:szCs w:val="28"/>
        </w:rPr>
        <w:t>где:</w:t>
      </w:r>
    </w:p>
    <w:p w:rsidR="0059094E" w:rsidRPr="00931339" w:rsidRDefault="00B25CBB" w:rsidP="005909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59094E" w:rsidRPr="00931339">
        <w:rPr>
          <w:rFonts w:ascii="Times New Roman" w:hAnsi="Times New Roman"/>
          <w:sz w:val="28"/>
          <w:szCs w:val="28"/>
        </w:rPr>
        <w:t xml:space="preserve"> - количество продукта в граммах, брутто;</w:t>
      </w:r>
    </w:p>
    <w:p w:rsidR="0059094E" w:rsidRPr="00931339" w:rsidRDefault="0059094E" w:rsidP="005909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931339">
        <w:rPr>
          <w:rFonts w:ascii="Times New Roman" w:hAnsi="Times New Roman"/>
          <w:sz w:val="28"/>
          <w:szCs w:val="28"/>
        </w:rPr>
        <w:t xml:space="preserve"> – продукт в наборе продуктов в соответствии с информационным письмом Министерства здравоохранения и социального развития Российской Федерации от 10 мая 2007 года № 15-3/839-09;</w:t>
      </w:r>
    </w:p>
    <w:p w:rsidR="00821310" w:rsidRPr="00821310" w:rsidRDefault="00B25CBB" w:rsidP="0059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Вi</m:t>
            </m:r>
          </m:sub>
        </m:sSub>
      </m:oMath>
      <w:r w:rsidR="0059094E" w:rsidRPr="00931339">
        <w:rPr>
          <w:rFonts w:ascii="Times New Roman" w:hAnsi="Times New Roman"/>
          <w:sz w:val="28"/>
          <w:szCs w:val="28"/>
        </w:rPr>
        <w:t xml:space="preserve"> – цена </w:t>
      </w:r>
      <w:r w:rsidR="0059094E" w:rsidRPr="0059094E">
        <w:rPr>
          <w:rFonts w:ascii="Times New Roman" w:hAnsi="Times New Roman"/>
          <w:sz w:val="28"/>
          <w:szCs w:val="28"/>
        </w:rPr>
        <w:t>i</w:t>
      </w:r>
      <w:r w:rsidR="0059094E" w:rsidRPr="00931339">
        <w:rPr>
          <w:rFonts w:ascii="Times New Roman" w:hAnsi="Times New Roman"/>
          <w:sz w:val="28"/>
          <w:szCs w:val="28"/>
        </w:rPr>
        <w:t>-</w:t>
      </w:r>
      <w:proofErr w:type="spellStart"/>
      <w:r w:rsidR="0059094E" w:rsidRPr="00931339">
        <w:rPr>
          <w:rFonts w:ascii="Times New Roman" w:hAnsi="Times New Roman"/>
          <w:sz w:val="28"/>
          <w:szCs w:val="28"/>
        </w:rPr>
        <w:t>го</w:t>
      </w:r>
      <w:proofErr w:type="spellEnd"/>
      <w:r w:rsidR="0059094E" w:rsidRPr="00931339">
        <w:rPr>
          <w:rFonts w:ascii="Times New Roman" w:hAnsi="Times New Roman"/>
          <w:sz w:val="28"/>
          <w:szCs w:val="28"/>
        </w:rPr>
        <w:t xml:space="preserve"> продукта, определяемая в соответствии со средними потребительскими ценами на товары и платные услуги Иркутской области, сложившимися за июнь месяц года, предшествующего году предоставления субсидии, размещенными на интернет-портале Территориального органа Федеральной службы государственной статистики по Иркутской области</w:t>
      </w:r>
      <w:bookmarkStart w:id="0" w:name="_GoBack"/>
      <w:bookmarkEnd w:id="0"/>
      <w:r w:rsidR="00DA2446">
        <w:rPr>
          <w:rFonts w:ascii="Times New Roman" w:hAnsi="Times New Roman" w:cs="Times New Roman"/>
          <w:sz w:val="28"/>
          <w:szCs w:val="28"/>
        </w:rPr>
        <w:t>.</w:t>
      </w:r>
    </w:p>
    <w:p w:rsidR="00821310" w:rsidRDefault="00821310" w:rsidP="0059094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310" w:rsidRPr="00980AA3" w:rsidRDefault="00821310" w:rsidP="0082131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104" w:rsidRDefault="00446104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</w:t>
      </w:r>
      <w:r w:rsidR="0039177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6F9C" w:rsidRDefault="000E4E58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177F">
        <w:rPr>
          <w:rFonts w:ascii="Times New Roman" w:hAnsi="Times New Roman" w:cs="Times New Roman"/>
          <w:sz w:val="28"/>
          <w:szCs w:val="28"/>
        </w:rPr>
        <w:t>бразования Иркутской области</w:t>
      </w:r>
      <w:r w:rsidR="00AA6F9C">
        <w:rPr>
          <w:rFonts w:ascii="Times New Roman" w:hAnsi="Times New Roman" w:cs="Times New Roman"/>
          <w:sz w:val="28"/>
          <w:szCs w:val="28"/>
        </w:rPr>
        <w:tab/>
      </w:r>
      <w:r w:rsidR="00AA6F9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9177F">
        <w:rPr>
          <w:rFonts w:ascii="Times New Roman" w:hAnsi="Times New Roman" w:cs="Times New Roman"/>
          <w:sz w:val="28"/>
          <w:szCs w:val="28"/>
        </w:rPr>
        <w:t xml:space="preserve">  </w:t>
      </w:r>
      <w:r w:rsidR="00AA6F9C">
        <w:rPr>
          <w:rFonts w:ascii="Times New Roman" w:hAnsi="Times New Roman" w:cs="Times New Roman"/>
          <w:sz w:val="28"/>
          <w:szCs w:val="28"/>
        </w:rPr>
        <w:t xml:space="preserve">        </w:t>
      </w:r>
      <w:r w:rsidR="004461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5980">
        <w:rPr>
          <w:rFonts w:ascii="Times New Roman" w:hAnsi="Times New Roman" w:cs="Times New Roman"/>
          <w:sz w:val="28"/>
          <w:szCs w:val="28"/>
        </w:rPr>
        <w:t xml:space="preserve">      </w:t>
      </w:r>
      <w:r w:rsidR="00AA6F9C">
        <w:rPr>
          <w:rFonts w:ascii="Times New Roman" w:hAnsi="Times New Roman" w:cs="Times New Roman"/>
          <w:sz w:val="28"/>
          <w:szCs w:val="28"/>
        </w:rPr>
        <w:t xml:space="preserve">  </w:t>
      </w:r>
      <w:r w:rsidR="00325980">
        <w:rPr>
          <w:rFonts w:ascii="Times New Roman" w:hAnsi="Times New Roman" w:cs="Times New Roman"/>
          <w:sz w:val="28"/>
          <w:szCs w:val="28"/>
        </w:rPr>
        <w:t>М.А. Парфенов</w:t>
      </w:r>
    </w:p>
    <w:p w:rsidR="000E4E58" w:rsidRDefault="000E4E58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372E7" w:rsidRDefault="005372E7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517FE" w:rsidRDefault="00D517F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9094E" w:rsidRDefault="0059094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9094E" w:rsidRDefault="0059094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9094E" w:rsidRDefault="0059094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9094E" w:rsidRDefault="0059094E" w:rsidP="00AA6F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59094E" w:rsidSect="004461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FD" w:rsidRDefault="00157BFD" w:rsidP="00D93AF3">
      <w:pPr>
        <w:spacing w:after="0" w:line="240" w:lineRule="auto"/>
      </w:pPr>
      <w:r>
        <w:separator/>
      </w:r>
    </w:p>
  </w:endnote>
  <w:endnote w:type="continuationSeparator" w:id="0">
    <w:p w:rsidR="00157BFD" w:rsidRDefault="00157BFD" w:rsidP="00D9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FD" w:rsidRDefault="00157BFD" w:rsidP="00D93AF3">
      <w:pPr>
        <w:spacing w:after="0" w:line="240" w:lineRule="auto"/>
      </w:pPr>
      <w:r>
        <w:separator/>
      </w:r>
    </w:p>
  </w:footnote>
  <w:footnote w:type="continuationSeparator" w:id="0">
    <w:p w:rsidR="00157BFD" w:rsidRDefault="00157BFD" w:rsidP="00D9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92160"/>
      <w:docPartObj>
        <w:docPartGallery w:val="Page Numbers (Top of Page)"/>
        <w:docPartUnique/>
      </w:docPartObj>
    </w:sdtPr>
    <w:sdtEndPr/>
    <w:sdtContent>
      <w:p w:rsidR="00D93AF3" w:rsidRDefault="005C074E">
        <w:pPr>
          <w:pStyle w:val="a6"/>
          <w:jc w:val="center"/>
        </w:pPr>
        <w:r w:rsidRPr="008D29DC">
          <w:rPr>
            <w:sz w:val="28"/>
            <w:szCs w:val="28"/>
          </w:rPr>
          <w:fldChar w:fldCharType="begin"/>
        </w:r>
        <w:r w:rsidR="00D93AF3" w:rsidRPr="008D29DC">
          <w:rPr>
            <w:sz w:val="28"/>
            <w:szCs w:val="28"/>
          </w:rPr>
          <w:instrText>PAGE   \* MERGEFORMAT</w:instrText>
        </w:r>
        <w:r w:rsidRPr="008D29DC">
          <w:rPr>
            <w:sz w:val="28"/>
            <w:szCs w:val="28"/>
          </w:rPr>
          <w:fldChar w:fldCharType="separate"/>
        </w:r>
        <w:r w:rsidR="00B25CBB">
          <w:rPr>
            <w:noProof/>
            <w:sz w:val="28"/>
            <w:szCs w:val="28"/>
          </w:rPr>
          <w:t>2</w:t>
        </w:r>
        <w:r w:rsidRPr="008D29DC">
          <w:rPr>
            <w:sz w:val="28"/>
            <w:szCs w:val="28"/>
          </w:rPr>
          <w:fldChar w:fldCharType="end"/>
        </w:r>
      </w:p>
    </w:sdtContent>
  </w:sdt>
  <w:p w:rsidR="00061D5F" w:rsidRDefault="00061D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7.4pt;visibility:visible;mso-wrap-style:square" o:bullet="t">
        <v:imagedata r:id="rId1" o:title=""/>
      </v:shape>
    </w:pict>
  </w:numPicBullet>
  <w:numPicBullet w:numPicBulletId="1">
    <w:pict>
      <v:shape id="_x0000_i1029" type="#_x0000_t75" style="width:15pt;height:16.8pt;visibility:visible;mso-wrap-style:square" o:bullet="t">
        <v:imagedata r:id="rId2" o:title=""/>
      </v:shape>
    </w:pict>
  </w:numPicBullet>
  <w:abstractNum w:abstractNumId="0" w15:restartNumberingAfterBreak="0">
    <w:nsid w:val="183908B3"/>
    <w:multiLevelType w:val="hybridMultilevel"/>
    <w:tmpl w:val="A80A249C"/>
    <w:lvl w:ilvl="0" w:tplc="0096C5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1AAE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E7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8F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A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85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61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8A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02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6E4D2B"/>
    <w:multiLevelType w:val="hybridMultilevel"/>
    <w:tmpl w:val="DC4A9DDE"/>
    <w:lvl w:ilvl="0" w:tplc="C108F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FBCF1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A6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4E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8C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66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4F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58F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99494A"/>
    <w:multiLevelType w:val="hybridMultilevel"/>
    <w:tmpl w:val="BA6EA996"/>
    <w:lvl w:ilvl="0" w:tplc="03E814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F3"/>
    <w:rsid w:val="00015271"/>
    <w:rsid w:val="00021021"/>
    <w:rsid w:val="00021D9E"/>
    <w:rsid w:val="00032D8C"/>
    <w:rsid w:val="00042141"/>
    <w:rsid w:val="00043E9E"/>
    <w:rsid w:val="0005223E"/>
    <w:rsid w:val="00061D5F"/>
    <w:rsid w:val="000632C8"/>
    <w:rsid w:val="00063D9B"/>
    <w:rsid w:val="00065832"/>
    <w:rsid w:val="00073D50"/>
    <w:rsid w:val="000746CB"/>
    <w:rsid w:val="00077D33"/>
    <w:rsid w:val="00083B10"/>
    <w:rsid w:val="00085872"/>
    <w:rsid w:val="000A4B08"/>
    <w:rsid w:val="000B096C"/>
    <w:rsid w:val="000B5644"/>
    <w:rsid w:val="000B67DA"/>
    <w:rsid w:val="000B7D89"/>
    <w:rsid w:val="000D05D4"/>
    <w:rsid w:val="000D441D"/>
    <w:rsid w:val="000D4A16"/>
    <w:rsid w:val="000D556B"/>
    <w:rsid w:val="000E4E58"/>
    <w:rsid w:val="000F2E05"/>
    <w:rsid w:val="000F3B5C"/>
    <w:rsid w:val="000F45A9"/>
    <w:rsid w:val="00121124"/>
    <w:rsid w:val="00127E97"/>
    <w:rsid w:val="00136A8F"/>
    <w:rsid w:val="00145BF0"/>
    <w:rsid w:val="0015496C"/>
    <w:rsid w:val="00157BFD"/>
    <w:rsid w:val="00170A4B"/>
    <w:rsid w:val="00182DFC"/>
    <w:rsid w:val="001A7761"/>
    <w:rsid w:val="001B3F72"/>
    <w:rsid w:val="001B4E92"/>
    <w:rsid w:val="001B7363"/>
    <w:rsid w:val="001E0B0C"/>
    <w:rsid w:val="001E554C"/>
    <w:rsid w:val="001F1F78"/>
    <w:rsid w:val="001F267F"/>
    <w:rsid w:val="001F614C"/>
    <w:rsid w:val="002211BD"/>
    <w:rsid w:val="002260CA"/>
    <w:rsid w:val="00230767"/>
    <w:rsid w:val="002378B1"/>
    <w:rsid w:val="002427F3"/>
    <w:rsid w:val="002572C5"/>
    <w:rsid w:val="00261FC7"/>
    <w:rsid w:val="002653B3"/>
    <w:rsid w:val="00272755"/>
    <w:rsid w:val="00295862"/>
    <w:rsid w:val="002C1C7D"/>
    <w:rsid w:val="002C6845"/>
    <w:rsid w:val="002D1BA6"/>
    <w:rsid w:val="002D5637"/>
    <w:rsid w:val="002D5D9D"/>
    <w:rsid w:val="002E36BE"/>
    <w:rsid w:val="002E4A9E"/>
    <w:rsid w:val="002F060E"/>
    <w:rsid w:val="002F10DA"/>
    <w:rsid w:val="00303515"/>
    <w:rsid w:val="00304C7F"/>
    <w:rsid w:val="0031025E"/>
    <w:rsid w:val="003150D9"/>
    <w:rsid w:val="00321AD4"/>
    <w:rsid w:val="00325980"/>
    <w:rsid w:val="00332BA9"/>
    <w:rsid w:val="003450F6"/>
    <w:rsid w:val="003638A6"/>
    <w:rsid w:val="00364D10"/>
    <w:rsid w:val="00365B3B"/>
    <w:rsid w:val="00384C5C"/>
    <w:rsid w:val="00385151"/>
    <w:rsid w:val="0039177F"/>
    <w:rsid w:val="003A3EBE"/>
    <w:rsid w:val="003C070A"/>
    <w:rsid w:val="003C1CD1"/>
    <w:rsid w:val="003D0D45"/>
    <w:rsid w:val="003D1279"/>
    <w:rsid w:val="003D3FEE"/>
    <w:rsid w:val="003D58A8"/>
    <w:rsid w:val="003E1CE9"/>
    <w:rsid w:val="003E30CA"/>
    <w:rsid w:val="003E75EA"/>
    <w:rsid w:val="003F0127"/>
    <w:rsid w:val="003F3BB1"/>
    <w:rsid w:val="00415196"/>
    <w:rsid w:val="00416BE2"/>
    <w:rsid w:val="00420577"/>
    <w:rsid w:val="004255AD"/>
    <w:rsid w:val="004345CA"/>
    <w:rsid w:val="00441DF6"/>
    <w:rsid w:val="00446104"/>
    <w:rsid w:val="00454AF9"/>
    <w:rsid w:val="004627AA"/>
    <w:rsid w:val="00464122"/>
    <w:rsid w:val="00473088"/>
    <w:rsid w:val="00495EFA"/>
    <w:rsid w:val="004A4182"/>
    <w:rsid w:val="004B218F"/>
    <w:rsid w:val="004B41E7"/>
    <w:rsid w:val="004E7DFA"/>
    <w:rsid w:val="004F639C"/>
    <w:rsid w:val="004F6710"/>
    <w:rsid w:val="005173C8"/>
    <w:rsid w:val="00520667"/>
    <w:rsid w:val="0052070E"/>
    <w:rsid w:val="005372E7"/>
    <w:rsid w:val="005409DC"/>
    <w:rsid w:val="00554E11"/>
    <w:rsid w:val="00556550"/>
    <w:rsid w:val="00565542"/>
    <w:rsid w:val="00567565"/>
    <w:rsid w:val="0059094E"/>
    <w:rsid w:val="005C074E"/>
    <w:rsid w:val="005C4D1D"/>
    <w:rsid w:val="005F4FC3"/>
    <w:rsid w:val="00613FCB"/>
    <w:rsid w:val="00624D38"/>
    <w:rsid w:val="006334B2"/>
    <w:rsid w:val="00636A71"/>
    <w:rsid w:val="00680BDF"/>
    <w:rsid w:val="00683058"/>
    <w:rsid w:val="00685763"/>
    <w:rsid w:val="00691E01"/>
    <w:rsid w:val="006A5B28"/>
    <w:rsid w:val="006A6A54"/>
    <w:rsid w:val="006C4634"/>
    <w:rsid w:val="006D092A"/>
    <w:rsid w:val="006D2BC2"/>
    <w:rsid w:val="006D4D08"/>
    <w:rsid w:val="006F2ABF"/>
    <w:rsid w:val="007037BD"/>
    <w:rsid w:val="00705EC4"/>
    <w:rsid w:val="00710E9D"/>
    <w:rsid w:val="007140D2"/>
    <w:rsid w:val="007217F8"/>
    <w:rsid w:val="00736A3F"/>
    <w:rsid w:val="00791F19"/>
    <w:rsid w:val="007B010D"/>
    <w:rsid w:val="007B3565"/>
    <w:rsid w:val="007B45A9"/>
    <w:rsid w:val="007C14DD"/>
    <w:rsid w:val="007D5316"/>
    <w:rsid w:val="007D6FE7"/>
    <w:rsid w:val="007E0C09"/>
    <w:rsid w:val="007E160F"/>
    <w:rsid w:val="007E52FD"/>
    <w:rsid w:val="00802C28"/>
    <w:rsid w:val="00821310"/>
    <w:rsid w:val="008217C6"/>
    <w:rsid w:val="00825225"/>
    <w:rsid w:val="008257C8"/>
    <w:rsid w:val="00890E89"/>
    <w:rsid w:val="008A022A"/>
    <w:rsid w:val="008B1E4F"/>
    <w:rsid w:val="008B6E94"/>
    <w:rsid w:val="008D29DC"/>
    <w:rsid w:val="008E3FAC"/>
    <w:rsid w:val="00901A88"/>
    <w:rsid w:val="00915D8A"/>
    <w:rsid w:val="00922834"/>
    <w:rsid w:val="00937DF9"/>
    <w:rsid w:val="00940529"/>
    <w:rsid w:val="00952CB0"/>
    <w:rsid w:val="00961737"/>
    <w:rsid w:val="0096774D"/>
    <w:rsid w:val="00973D14"/>
    <w:rsid w:val="00980AA3"/>
    <w:rsid w:val="009929F2"/>
    <w:rsid w:val="009A1F86"/>
    <w:rsid w:val="009A745A"/>
    <w:rsid w:val="009A797F"/>
    <w:rsid w:val="009E26F2"/>
    <w:rsid w:val="009E6E4B"/>
    <w:rsid w:val="009F2ED2"/>
    <w:rsid w:val="009F6DA0"/>
    <w:rsid w:val="009F6FB6"/>
    <w:rsid w:val="00A13A46"/>
    <w:rsid w:val="00A22F9F"/>
    <w:rsid w:val="00A51D27"/>
    <w:rsid w:val="00A55B4C"/>
    <w:rsid w:val="00A573A6"/>
    <w:rsid w:val="00A633BF"/>
    <w:rsid w:val="00A7652C"/>
    <w:rsid w:val="00A84607"/>
    <w:rsid w:val="00A9038E"/>
    <w:rsid w:val="00A93C67"/>
    <w:rsid w:val="00A96975"/>
    <w:rsid w:val="00AA6F9C"/>
    <w:rsid w:val="00AC584D"/>
    <w:rsid w:val="00AD4A5F"/>
    <w:rsid w:val="00AE5142"/>
    <w:rsid w:val="00AF15F9"/>
    <w:rsid w:val="00B01F2C"/>
    <w:rsid w:val="00B1086E"/>
    <w:rsid w:val="00B13E50"/>
    <w:rsid w:val="00B25CBB"/>
    <w:rsid w:val="00B3202E"/>
    <w:rsid w:val="00B43F05"/>
    <w:rsid w:val="00B511BD"/>
    <w:rsid w:val="00B51B30"/>
    <w:rsid w:val="00B7434F"/>
    <w:rsid w:val="00B83E30"/>
    <w:rsid w:val="00B84B06"/>
    <w:rsid w:val="00BA1F46"/>
    <w:rsid w:val="00BC313C"/>
    <w:rsid w:val="00BD23A1"/>
    <w:rsid w:val="00BE02A0"/>
    <w:rsid w:val="00C1132D"/>
    <w:rsid w:val="00C11472"/>
    <w:rsid w:val="00C124B0"/>
    <w:rsid w:val="00C17F08"/>
    <w:rsid w:val="00C26158"/>
    <w:rsid w:val="00C36F09"/>
    <w:rsid w:val="00C5621D"/>
    <w:rsid w:val="00C567C2"/>
    <w:rsid w:val="00C63327"/>
    <w:rsid w:val="00C71991"/>
    <w:rsid w:val="00C73A18"/>
    <w:rsid w:val="00C82D3D"/>
    <w:rsid w:val="00C84C53"/>
    <w:rsid w:val="00C86306"/>
    <w:rsid w:val="00C93CA7"/>
    <w:rsid w:val="00CA3BAC"/>
    <w:rsid w:val="00CB4AE2"/>
    <w:rsid w:val="00CC6267"/>
    <w:rsid w:val="00CE045C"/>
    <w:rsid w:val="00CE1711"/>
    <w:rsid w:val="00CF0B60"/>
    <w:rsid w:val="00D03F8C"/>
    <w:rsid w:val="00D044F5"/>
    <w:rsid w:val="00D0592A"/>
    <w:rsid w:val="00D12FC4"/>
    <w:rsid w:val="00D25CEA"/>
    <w:rsid w:val="00D46E53"/>
    <w:rsid w:val="00D47516"/>
    <w:rsid w:val="00D517FE"/>
    <w:rsid w:val="00D70863"/>
    <w:rsid w:val="00D73187"/>
    <w:rsid w:val="00D7450D"/>
    <w:rsid w:val="00D75D5C"/>
    <w:rsid w:val="00D86AC6"/>
    <w:rsid w:val="00D93AF3"/>
    <w:rsid w:val="00DA2446"/>
    <w:rsid w:val="00DB1AD2"/>
    <w:rsid w:val="00DB386D"/>
    <w:rsid w:val="00DD24D8"/>
    <w:rsid w:val="00DD4DCA"/>
    <w:rsid w:val="00DE255C"/>
    <w:rsid w:val="00DF5C01"/>
    <w:rsid w:val="00DF6674"/>
    <w:rsid w:val="00DF77A8"/>
    <w:rsid w:val="00E235CD"/>
    <w:rsid w:val="00E247DB"/>
    <w:rsid w:val="00E30541"/>
    <w:rsid w:val="00E30D80"/>
    <w:rsid w:val="00E34BA6"/>
    <w:rsid w:val="00E364DF"/>
    <w:rsid w:val="00E370A8"/>
    <w:rsid w:val="00E449DE"/>
    <w:rsid w:val="00E57479"/>
    <w:rsid w:val="00E61497"/>
    <w:rsid w:val="00E7206B"/>
    <w:rsid w:val="00E81D89"/>
    <w:rsid w:val="00E86F3C"/>
    <w:rsid w:val="00E92AB0"/>
    <w:rsid w:val="00EA63BA"/>
    <w:rsid w:val="00EB05B5"/>
    <w:rsid w:val="00EC3976"/>
    <w:rsid w:val="00EF0F4A"/>
    <w:rsid w:val="00F04A5B"/>
    <w:rsid w:val="00F20D4A"/>
    <w:rsid w:val="00F31D98"/>
    <w:rsid w:val="00F33F37"/>
    <w:rsid w:val="00F35873"/>
    <w:rsid w:val="00F5290F"/>
    <w:rsid w:val="00F533FD"/>
    <w:rsid w:val="00F57408"/>
    <w:rsid w:val="00F8555C"/>
    <w:rsid w:val="00F91AA4"/>
    <w:rsid w:val="00FA5127"/>
    <w:rsid w:val="00FA616A"/>
    <w:rsid w:val="00FB3441"/>
    <w:rsid w:val="00FB561A"/>
    <w:rsid w:val="00FC054E"/>
    <w:rsid w:val="00FD17D1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0A242C-8932-4D03-A9F0-84A01DD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A745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Theme="minorEastAsia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B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AF3"/>
  </w:style>
  <w:style w:type="paragraph" w:styleId="a8">
    <w:name w:val="footer"/>
    <w:basedOn w:val="a"/>
    <w:link w:val="a9"/>
    <w:uiPriority w:val="99"/>
    <w:unhideWhenUsed/>
    <w:rsid w:val="00D9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AF3"/>
  </w:style>
  <w:style w:type="character" w:customStyle="1" w:styleId="30">
    <w:name w:val="Заголовок 3 Знак"/>
    <w:basedOn w:val="a0"/>
    <w:link w:val="3"/>
    <w:uiPriority w:val="9"/>
    <w:rsid w:val="009A74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Цветовое выделение"/>
    <w:uiPriority w:val="99"/>
    <w:rsid w:val="00B1086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B108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c">
    <w:name w:val="Table Grid"/>
    <w:basedOn w:val="a1"/>
    <w:uiPriority w:val="59"/>
    <w:rsid w:val="00B1086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26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9094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270C-5F2F-4C54-B7ED-661AEE18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Сарманова М. А.</dc:creator>
  <cp:lastModifiedBy>Гаськова И.Г.</cp:lastModifiedBy>
  <cp:revision>3</cp:revision>
  <cp:lastPrinted>2015-11-06T10:50:00Z</cp:lastPrinted>
  <dcterms:created xsi:type="dcterms:W3CDTF">2017-10-19T08:51:00Z</dcterms:created>
  <dcterms:modified xsi:type="dcterms:W3CDTF">2017-10-19T08:53:00Z</dcterms:modified>
</cp:coreProperties>
</file>