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0E" w:rsidRDefault="00777B0E" w:rsidP="00777B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Методика расчета субвенций на осуществление областных государственных полномочий в сфере труда на 2018 год и плановый период 2019-2020 годов</w:t>
      </w:r>
    </w:p>
    <w:p w:rsidR="00777B0E" w:rsidRPr="00777B0E" w:rsidRDefault="00777B0E" w:rsidP="00777B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"/>
      <w:bookmarkEnd w:id="0"/>
      <w:r w:rsidRPr="00777B0E">
        <w:rPr>
          <w:rFonts w:ascii="Times New Roman" w:hAnsi="Times New Roman" w:cs="Times New Roman"/>
          <w:sz w:val="28"/>
          <w:szCs w:val="28"/>
        </w:rPr>
        <w:t>1. Расчет субвенции на осуществление органами местного самоуправления государственных полномочий производится по следующей формуле:</w:t>
      </w:r>
    </w:p>
    <w:p w:rsidR="00777B0E" w:rsidRPr="00777B0E" w:rsidRDefault="00777B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B0E" w:rsidRPr="00777B0E" w:rsidRDefault="00777B0E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77B0E">
        <w:rPr>
          <w:rFonts w:ascii="Times New Roman" w:hAnsi="Times New Roman" w:cs="Times New Roman"/>
          <w:sz w:val="28"/>
          <w:szCs w:val="28"/>
          <w:lang w:val="en-US"/>
        </w:rPr>
        <w:t xml:space="preserve">S = Ng x </w:t>
      </w:r>
      <w:proofErr w:type="spellStart"/>
      <w:r w:rsidRPr="00777B0E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777B0E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777B0E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Pr="00777B0E">
        <w:rPr>
          <w:rFonts w:ascii="Times New Roman" w:hAnsi="Times New Roman" w:cs="Times New Roman"/>
          <w:sz w:val="28"/>
          <w:szCs w:val="28"/>
          <w:lang w:val="en-US"/>
        </w:rPr>
        <w:t xml:space="preserve"> + D + </w:t>
      </w:r>
      <w:proofErr w:type="spellStart"/>
      <w:r w:rsidRPr="00777B0E">
        <w:rPr>
          <w:rFonts w:ascii="Times New Roman" w:hAnsi="Times New Roman" w:cs="Times New Roman"/>
          <w:sz w:val="28"/>
          <w:szCs w:val="28"/>
          <w:lang w:val="en-US"/>
        </w:rPr>
        <w:t>Mz</w:t>
      </w:r>
      <w:proofErr w:type="spellEnd"/>
      <w:r w:rsidRPr="00777B0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77B0E" w:rsidRPr="00777B0E" w:rsidRDefault="00777B0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где S - субвенция на осуществление органами местного самоуправления государственных полномочий;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B0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777B0E">
        <w:rPr>
          <w:rFonts w:ascii="Times New Roman" w:hAnsi="Times New Roman" w:cs="Times New Roman"/>
          <w:sz w:val="28"/>
          <w:szCs w:val="28"/>
        </w:rPr>
        <w:t xml:space="preserve"> - нормативная численность муниципальных служащих, исполняющих государственные полномочия;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B0E">
        <w:rPr>
          <w:rFonts w:ascii="Times New Roman" w:hAnsi="Times New Roman" w:cs="Times New Roman"/>
          <w:sz w:val="28"/>
          <w:szCs w:val="28"/>
        </w:rPr>
        <w:t>Og</w:t>
      </w:r>
      <w:proofErr w:type="spellEnd"/>
      <w:r w:rsidRPr="00777B0E">
        <w:rPr>
          <w:rFonts w:ascii="Times New Roman" w:hAnsi="Times New Roman" w:cs="Times New Roman"/>
          <w:sz w:val="28"/>
          <w:szCs w:val="28"/>
        </w:rPr>
        <w:t xml:space="preserve"> - средний должностной оклад муниципального служащего, исполняющего государственные полномочия;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B0E">
        <w:rPr>
          <w:rFonts w:ascii="Times New Roman" w:hAnsi="Times New Roman" w:cs="Times New Roman"/>
          <w:sz w:val="28"/>
          <w:szCs w:val="28"/>
        </w:rPr>
        <w:t>Fg</w:t>
      </w:r>
      <w:proofErr w:type="spellEnd"/>
      <w:r w:rsidRPr="00777B0E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D - начисления на оплату труда муниципальных служащих, исполняющих государственные полномочия;</w:t>
      </w:r>
    </w:p>
    <w:p w:rsidR="00777B0E" w:rsidRPr="00655566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7B0E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777B0E">
        <w:rPr>
          <w:rFonts w:ascii="Times New Roman" w:hAnsi="Times New Roman" w:cs="Times New Roman"/>
          <w:sz w:val="28"/>
          <w:szCs w:val="28"/>
        </w:rPr>
        <w:t xml:space="preserve"> - материальные затраты, необходимые для осуществления государственных полномочий. Объем материальных затрат определяется из расчета 9,2% нормативного годового фонда оплаты труда</w:t>
      </w:r>
      <w:bookmarkStart w:id="1" w:name="_GoBack"/>
      <w:bookmarkEnd w:id="1"/>
      <w:r w:rsidRPr="00777B0E">
        <w:rPr>
          <w:rFonts w:ascii="Times New Roman" w:hAnsi="Times New Roman" w:cs="Times New Roman"/>
          <w:sz w:val="28"/>
          <w:szCs w:val="28"/>
        </w:rPr>
        <w:t xml:space="preserve"> муниципальных служащих, исполняющих государственные полномочия,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а также начислений на оплату труда указанных лиц.</w:t>
      </w:r>
    </w:p>
    <w:p w:rsidR="00777B0E" w:rsidRPr="00655566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566">
        <w:rPr>
          <w:rFonts w:ascii="Times New Roman" w:hAnsi="Times New Roman" w:cs="Times New Roman"/>
          <w:sz w:val="28"/>
          <w:szCs w:val="28"/>
        </w:rPr>
        <w:t xml:space="preserve">2. Показатели, предусмотренные в </w:t>
      </w:r>
      <w:hyperlink w:anchor="P20" w:history="1">
        <w:r w:rsidRPr="0065556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55566">
        <w:rPr>
          <w:rFonts w:ascii="Times New Roman" w:hAnsi="Times New Roman" w:cs="Times New Roman"/>
          <w:sz w:val="28"/>
          <w:szCs w:val="28"/>
        </w:rPr>
        <w:t xml:space="preserve"> настоящего приложения, определяются уполномоченным исполнительным органом государственной власти области.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3. Показатель D устанавливается в соответствии с законодательством Российской Федерации.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4. Нормативная численность муниципальных служащих, исполняющих государственные полномочия, определяется из расчета: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1) не более чем 1 штатная единица - при численности занятого в экономике соответствующего муниципального образования населения до 55 тысяч человек;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2) не более чем 2 штатные единицы - при численности занятого в экономике соответствующего муниципального образования населения от 55 до 120 тысяч человек;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3) не более чем 3 штатные единицы - при численности занятого в экономике соответствующего муниципального образования населения от 120 до 180 тысяч человек;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 xml:space="preserve">4) не более чем 4 штатные единицы - при численности занятого в </w:t>
      </w:r>
      <w:r w:rsidRPr="00777B0E">
        <w:rPr>
          <w:rFonts w:ascii="Times New Roman" w:hAnsi="Times New Roman" w:cs="Times New Roman"/>
          <w:sz w:val="28"/>
          <w:szCs w:val="28"/>
        </w:rPr>
        <w:lastRenderedPageBreak/>
        <w:t>экономике соответствующего муниципального образования населения от 180 тысяч человек и выше.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5. Численность занятого в экономике муниципального образования населения принимается за период, предшествующий расчетному.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6. 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777B0E" w:rsidRPr="00777B0E" w:rsidRDefault="00777B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9"/>
        <w:gridCol w:w="660"/>
      </w:tblGrid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7B0E" w:rsidRPr="00777B0E" w:rsidTr="001F0908">
        <w:tc>
          <w:tcPr>
            <w:tcW w:w="6899" w:type="dxa"/>
          </w:tcPr>
          <w:p w:rsidR="00777B0E" w:rsidRPr="00777B0E" w:rsidRDefault="00777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60" w:type="dxa"/>
          </w:tcPr>
          <w:p w:rsidR="00777B0E" w:rsidRPr="00777B0E" w:rsidRDefault="00777B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B0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77B0E" w:rsidRPr="00777B0E" w:rsidRDefault="00777B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7. 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 области, определяющими формирование фонда оплаты труда.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8. 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установленных федеральными нормативными правовыми актами и нормативными правовыми актами области.</w:t>
      </w:r>
    </w:p>
    <w:p w:rsidR="00777B0E" w:rsidRPr="00777B0E" w:rsidRDefault="00777B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B0E">
        <w:rPr>
          <w:rFonts w:ascii="Times New Roman" w:hAnsi="Times New Roman" w:cs="Times New Roman"/>
          <w:sz w:val="28"/>
          <w:szCs w:val="28"/>
        </w:rPr>
        <w:t>9. Показатели, касающиеся формирования фонда оплаты труда муниципальных служащих, исполняющих государственные полномочия, согласовываются с исполнительным органом государственной власти области, уполномоченным Правительством Иркутской области.</w:t>
      </w:r>
    </w:p>
    <w:p w:rsidR="004C10E3" w:rsidRDefault="004C10E3">
      <w:pPr>
        <w:rPr>
          <w:rFonts w:ascii="Times New Roman" w:hAnsi="Times New Roman"/>
          <w:sz w:val="28"/>
          <w:szCs w:val="28"/>
        </w:rPr>
      </w:pPr>
    </w:p>
    <w:p w:rsidR="001F0908" w:rsidRDefault="001F0908">
      <w:pPr>
        <w:rPr>
          <w:rFonts w:ascii="Times New Roman" w:hAnsi="Times New Roman"/>
          <w:sz w:val="28"/>
          <w:szCs w:val="28"/>
        </w:rPr>
      </w:pPr>
    </w:p>
    <w:p w:rsidR="001F0908" w:rsidRDefault="001F09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Н.В. Воронцова</w:t>
      </w:r>
    </w:p>
    <w:p w:rsidR="001F0908" w:rsidRDefault="001F0908">
      <w:pPr>
        <w:rPr>
          <w:rFonts w:ascii="Times New Roman" w:hAnsi="Times New Roman"/>
          <w:sz w:val="28"/>
          <w:szCs w:val="28"/>
        </w:rPr>
      </w:pPr>
    </w:p>
    <w:p w:rsidR="001F0908" w:rsidRDefault="001F0908">
      <w:pPr>
        <w:rPr>
          <w:rFonts w:ascii="Times New Roman" w:hAnsi="Times New Roman"/>
          <w:sz w:val="28"/>
          <w:szCs w:val="28"/>
        </w:rPr>
      </w:pPr>
    </w:p>
    <w:p w:rsidR="001F0908" w:rsidRDefault="001F0908">
      <w:pPr>
        <w:rPr>
          <w:rFonts w:ascii="Times New Roman" w:hAnsi="Times New Roman"/>
          <w:sz w:val="28"/>
          <w:szCs w:val="28"/>
        </w:rPr>
      </w:pPr>
    </w:p>
    <w:p w:rsidR="004C10E3" w:rsidRDefault="004C10E3">
      <w:pPr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08"/>
        <w:gridCol w:w="3828"/>
        <w:gridCol w:w="2382"/>
        <w:gridCol w:w="3004"/>
      </w:tblGrid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4C10E3" w:rsidRDefault="004C10E3" w:rsidP="004C10E3">
            <w:pPr>
              <w:suppressAutoHyphens/>
              <w:rPr>
                <w:rFonts w:ascii="Times New Roman" w:hAnsi="Times New Roman"/>
                <w:b/>
                <w:sz w:val="28"/>
              </w:rPr>
            </w:pPr>
          </w:p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 w:rsidRPr="0070141F">
              <w:rPr>
                <w:rFonts w:ascii="Times New Roman" w:hAnsi="Times New Roman"/>
                <w:b/>
                <w:sz w:val="28"/>
              </w:rPr>
              <w:t>Подготовил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Pr="00AE4346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</w:t>
            </w:r>
          </w:p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финансового отдела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443"/>
              <w:jc w:val="right"/>
              <w:rPr>
                <w:rFonts w:ascii="Times New Roman" w:hAnsi="Times New Roman"/>
                <w:sz w:val="28"/>
              </w:rPr>
            </w:pPr>
          </w:p>
          <w:p w:rsidR="00777B0E" w:rsidRDefault="00777B0E" w:rsidP="004C10E3">
            <w:pPr>
              <w:suppressAutoHyphens/>
              <w:ind w:left="244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Л.М. Городниченко</w:t>
            </w: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b/>
                <w:sz w:val="28"/>
              </w:rPr>
            </w:pPr>
          </w:p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 w:rsidRPr="0070141F">
              <w:rPr>
                <w:rFonts w:ascii="Times New Roman" w:hAnsi="Times New Roman"/>
                <w:b/>
                <w:sz w:val="28"/>
              </w:rPr>
              <w:t>Согласовано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5386" w:type="dxa"/>
            <w:gridSpan w:val="2"/>
          </w:tcPr>
          <w:p w:rsidR="00777B0E" w:rsidRPr="00AE4346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С.Ю. </w:t>
            </w:r>
            <w:proofErr w:type="spellStart"/>
            <w:r>
              <w:rPr>
                <w:rFonts w:ascii="Times New Roman" w:hAnsi="Times New Roman"/>
                <w:sz w:val="28"/>
              </w:rPr>
              <w:t>Гаврин</w:t>
            </w:r>
            <w:proofErr w:type="spellEnd"/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8"/>
              </w:rPr>
              <w:t>Рукосуева</w:t>
            </w:r>
            <w:proofErr w:type="spellEnd"/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финансовой политики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И.В. Марченко</w:t>
            </w: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оплаты труда и уровня жизни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8"/>
              </w:rPr>
              <w:t>Любимкина</w:t>
            </w:r>
            <w:proofErr w:type="spellEnd"/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Pr="001A15B3" w:rsidRDefault="00777B0E" w:rsidP="004C10E3">
            <w:p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отдела </w:t>
            </w:r>
            <w:r w:rsidRPr="001A15B3">
              <w:rPr>
                <w:rFonts w:ascii="Times New Roman" w:hAnsi="Times New Roman"/>
                <w:bCs/>
                <w:sz w:val="28"/>
                <w:szCs w:val="28"/>
              </w:rPr>
              <w:t>охраны и государственной экспертизы условий труда</w:t>
            </w: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О.А. Давыдкина</w:t>
            </w: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Tr="004C10E3">
        <w:trPr>
          <w:gridBefore w:val="1"/>
          <w:wBefore w:w="108" w:type="dxa"/>
          <w:cantSplit/>
        </w:trPr>
        <w:tc>
          <w:tcPr>
            <w:tcW w:w="3828" w:type="dxa"/>
          </w:tcPr>
          <w:p w:rsidR="00777B0E" w:rsidRDefault="00777B0E" w:rsidP="004C10E3">
            <w:pPr>
              <w:suppressAutoHyphens/>
              <w:rPr>
                <w:rFonts w:ascii="Times New Roman" w:hAnsi="Times New Roman"/>
                <w:sz w:val="28"/>
              </w:rPr>
            </w:pPr>
          </w:p>
        </w:tc>
        <w:tc>
          <w:tcPr>
            <w:tcW w:w="5386" w:type="dxa"/>
            <w:gridSpan w:val="2"/>
          </w:tcPr>
          <w:p w:rsidR="00777B0E" w:rsidRDefault="00777B0E" w:rsidP="004C10E3">
            <w:pPr>
              <w:suppressAutoHyphens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777B0E" w:rsidRPr="001D72B3" w:rsidTr="004C10E3">
        <w:tblPrEx>
          <w:tblLook w:val="04A0" w:firstRow="1" w:lastRow="0" w:firstColumn="1" w:lastColumn="0" w:noHBand="0" w:noVBand="1"/>
        </w:tblPrEx>
        <w:tc>
          <w:tcPr>
            <w:tcW w:w="6318" w:type="dxa"/>
            <w:gridSpan w:val="3"/>
          </w:tcPr>
          <w:p w:rsidR="00777B0E" w:rsidRPr="00F934C0" w:rsidRDefault="00777B0E" w:rsidP="004C10E3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vAlign w:val="bottom"/>
          </w:tcPr>
          <w:p w:rsidR="00777B0E" w:rsidRPr="00F934C0" w:rsidRDefault="00777B0E" w:rsidP="004C10E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77B0E" w:rsidRPr="001D72B3" w:rsidTr="004C10E3">
        <w:tblPrEx>
          <w:tblLook w:val="04A0" w:firstRow="1" w:lastRow="0" w:firstColumn="1" w:lastColumn="0" w:noHBand="0" w:noVBand="1"/>
        </w:tblPrEx>
        <w:tc>
          <w:tcPr>
            <w:tcW w:w="6318" w:type="dxa"/>
            <w:gridSpan w:val="3"/>
          </w:tcPr>
          <w:p w:rsidR="00777B0E" w:rsidRPr="00F934C0" w:rsidRDefault="00777B0E" w:rsidP="004C10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4" w:type="dxa"/>
            <w:vAlign w:val="bottom"/>
          </w:tcPr>
          <w:p w:rsidR="00777B0E" w:rsidRPr="00F934C0" w:rsidRDefault="00777B0E" w:rsidP="004C10E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77B0E" w:rsidRPr="001D72B3" w:rsidTr="004C10E3">
        <w:tblPrEx>
          <w:tblLook w:val="04A0" w:firstRow="1" w:lastRow="0" w:firstColumn="1" w:lastColumn="0" w:noHBand="0" w:noVBand="1"/>
        </w:tblPrEx>
        <w:tc>
          <w:tcPr>
            <w:tcW w:w="6318" w:type="dxa"/>
            <w:gridSpan w:val="3"/>
          </w:tcPr>
          <w:p w:rsidR="00777B0E" w:rsidRPr="00F934C0" w:rsidRDefault="00777B0E" w:rsidP="004C10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4" w:type="dxa"/>
            <w:vAlign w:val="bottom"/>
          </w:tcPr>
          <w:p w:rsidR="00777B0E" w:rsidRPr="00F934C0" w:rsidRDefault="00777B0E" w:rsidP="004C10E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77B0E" w:rsidRPr="00777B0E" w:rsidRDefault="00777B0E">
      <w:pPr>
        <w:rPr>
          <w:rFonts w:ascii="Times New Roman" w:hAnsi="Times New Roman"/>
        </w:rPr>
      </w:pPr>
    </w:p>
    <w:sectPr w:rsidR="00777B0E" w:rsidRPr="00777B0E" w:rsidSect="004C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0E"/>
    <w:rsid w:val="00050DAD"/>
    <w:rsid w:val="001F0908"/>
    <w:rsid w:val="004C10E3"/>
    <w:rsid w:val="00655566"/>
    <w:rsid w:val="00666C65"/>
    <w:rsid w:val="00777B0E"/>
    <w:rsid w:val="00812946"/>
    <w:rsid w:val="008C3157"/>
    <w:rsid w:val="00E2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B74B6-83E9-4EFD-86A8-111FA74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0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gorodnichenko</dc:creator>
  <cp:lastModifiedBy>Бадмаева Е.Ц.</cp:lastModifiedBy>
  <cp:revision>2</cp:revision>
  <cp:lastPrinted>2017-10-12T02:24:00Z</cp:lastPrinted>
  <dcterms:created xsi:type="dcterms:W3CDTF">2017-10-16T02:05:00Z</dcterms:created>
  <dcterms:modified xsi:type="dcterms:W3CDTF">2017-10-16T02:05:00Z</dcterms:modified>
</cp:coreProperties>
</file>