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E9" w:rsidRPr="00F32DCF" w:rsidRDefault="00F32DCF" w:rsidP="0064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6475E9" w:rsidRPr="00F32DCF">
        <w:rPr>
          <w:rFonts w:ascii="Times New Roman" w:hAnsi="Times New Roman" w:cs="Times New Roman"/>
          <w:sz w:val="28"/>
          <w:szCs w:val="28"/>
        </w:rPr>
        <w:t>РАСЧЕТ</w:t>
      </w:r>
      <w:r>
        <w:rPr>
          <w:rFonts w:ascii="Times New Roman" w:hAnsi="Times New Roman" w:cs="Times New Roman"/>
          <w:sz w:val="28"/>
          <w:szCs w:val="28"/>
        </w:rPr>
        <w:t>А ОБЪЕМА СУБВЕНЦИИ</w:t>
      </w:r>
    </w:p>
    <w:p w:rsidR="006475E9" w:rsidRPr="00F32DCF" w:rsidRDefault="00F32DCF" w:rsidP="0064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ОСУЩЕСТВЛЕНИЕ</w:t>
      </w:r>
      <w:r w:rsidR="006475E9" w:rsidRPr="00F32DCF">
        <w:rPr>
          <w:rFonts w:ascii="Times New Roman" w:hAnsi="Times New Roman" w:cs="Times New Roman"/>
          <w:sz w:val="28"/>
          <w:szCs w:val="28"/>
        </w:rPr>
        <w:t xml:space="preserve"> ОТДЕЛЬНЫХ ОБЛАСТНЫХ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5E9" w:rsidRPr="00F32DCF">
        <w:rPr>
          <w:rFonts w:ascii="Times New Roman" w:hAnsi="Times New Roman" w:cs="Times New Roman"/>
          <w:sz w:val="28"/>
          <w:szCs w:val="28"/>
        </w:rPr>
        <w:t>ПОЛНОМОЧИЙ В СФЕРЕ ВОДОСНАБЖЕНИЯ И ВОДООТВЕДЕНИЯ НА 2018 ГОД И НА ПЛАНОВЫЙ ПЕРИОД 2019-2020 ГОДОВ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1. Настоящий расчет применяется в целях определения объема субвенций, предоставляемых местным бюджетам на осуществление органами местного самоуправления муниципальных образований Иркутской области (далее - органы местного самоуправления) отдельных областных государственных полномочий в сфере водоснабжения и водоотведения (далее - государственные полномочия).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2. Объем субвенции на осуществление органами местного самоуправления государственных полномочий производится по следующей формуле: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32DCF">
        <w:rPr>
          <w:rFonts w:ascii="Times New Roman" w:hAnsi="Times New Roman" w:cs="Times New Roman"/>
          <w:sz w:val="28"/>
          <w:szCs w:val="28"/>
          <w:lang w:val="en-US"/>
        </w:rPr>
        <w:t xml:space="preserve">S = Ng x </w:t>
      </w:r>
      <w:proofErr w:type="spellStart"/>
      <w:r w:rsidRPr="00F32DCF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r w:rsidRPr="00F32DC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proofErr w:type="spellStart"/>
      <w:r w:rsidRPr="00F32DCF">
        <w:rPr>
          <w:rFonts w:ascii="Times New Roman" w:hAnsi="Times New Roman" w:cs="Times New Roman"/>
          <w:sz w:val="28"/>
          <w:szCs w:val="28"/>
          <w:lang w:val="en-US"/>
        </w:rPr>
        <w:t>Fg</w:t>
      </w:r>
      <w:proofErr w:type="spellEnd"/>
      <w:r w:rsidRPr="00F32DCF">
        <w:rPr>
          <w:rFonts w:ascii="Times New Roman" w:hAnsi="Times New Roman" w:cs="Times New Roman"/>
          <w:sz w:val="28"/>
          <w:szCs w:val="28"/>
          <w:lang w:val="en-US"/>
        </w:rPr>
        <w:t xml:space="preserve"> + D + </w:t>
      </w:r>
      <w:proofErr w:type="spellStart"/>
      <w:r w:rsidRPr="00F32DCF">
        <w:rPr>
          <w:rFonts w:ascii="Times New Roman" w:hAnsi="Times New Roman" w:cs="Times New Roman"/>
          <w:sz w:val="28"/>
          <w:szCs w:val="28"/>
          <w:lang w:val="en-US"/>
        </w:rPr>
        <w:t>Mz</w:t>
      </w:r>
      <w:proofErr w:type="spellEnd"/>
      <w:r w:rsidRPr="00F32DCF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где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S - субвенция на осуществление органами местного самоуправления государственных полномочий;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DCF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F32DCF">
        <w:rPr>
          <w:rFonts w:ascii="Times New Roman" w:hAnsi="Times New Roman" w:cs="Times New Roman"/>
          <w:sz w:val="28"/>
          <w:szCs w:val="28"/>
        </w:rPr>
        <w:t xml:space="preserve"> - нормативная численность муниципальных служащих, исполняющих государственные полномочия;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DCF">
        <w:rPr>
          <w:rFonts w:ascii="Times New Roman" w:hAnsi="Times New Roman" w:cs="Times New Roman"/>
          <w:sz w:val="28"/>
          <w:szCs w:val="28"/>
        </w:rPr>
        <w:t>Og</w:t>
      </w:r>
      <w:proofErr w:type="spellEnd"/>
      <w:r w:rsidRPr="00F32DCF">
        <w:rPr>
          <w:rFonts w:ascii="Times New Roman" w:hAnsi="Times New Roman" w:cs="Times New Roman"/>
          <w:sz w:val="28"/>
          <w:szCs w:val="28"/>
        </w:rPr>
        <w:t xml:space="preserve"> - средний должностной оклад муниципального служащего, исполняющего государственные полномочия;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DCF">
        <w:rPr>
          <w:rFonts w:ascii="Times New Roman" w:hAnsi="Times New Roman" w:cs="Times New Roman"/>
          <w:sz w:val="28"/>
          <w:szCs w:val="28"/>
        </w:rPr>
        <w:t>Fg</w:t>
      </w:r>
      <w:proofErr w:type="spellEnd"/>
      <w:r w:rsidRPr="00F32DCF">
        <w:rPr>
          <w:rFonts w:ascii="Times New Roman" w:hAnsi="Times New Roman" w:cs="Times New Roman"/>
          <w:sz w:val="28"/>
          <w:szCs w:val="28"/>
        </w:rPr>
        <w:t xml:space="preserve"> - количество должностных окладов, учитываемых при формировании расходов областного бюджета на соответствующий финансовый год на оплату труда муниципальных служащих, исполняющих государственные полномочия;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D - начисления на оплату труда муниципальных служащих, исполняющих государственные полномочия;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DCF">
        <w:rPr>
          <w:rFonts w:ascii="Times New Roman" w:hAnsi="Times New Roman" w:cs="Times New Roman"/>
          <w:sz w:val="28"/>
          <w:szCs w:val="28"/>
        </w:rPr>
        <w:t>Mz</w:t>
      </w:r>
      <w:proofErr w:type="spellEnd"/>
      <w:r w:rsidRPr="00F32DCF">
        <w:rPr>
          <w:rFonts w:ascii="Times New Roman" w:hAnsi="Times New Roman" w:cs="Times New Roman"/>
          <w:sz w:val="28"/>
          <w:szCs w:val="28"/>
        </w:rPr>
        <w:t xml:space="preserve"> - материальные затраты, необходимые для осуществления государственных полномочий. Объем материальных затрат определяется из расчета 5% нормативного годового фонда оплаты труда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Иркутской области (далее - область), а также начислений на оплату труда.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3. Показатели определяются уполномоченным органом государственной власти области.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Показатель D устанавливается в соответствии с законодательством.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Нормативная численность муниципальных служащих, исполняющих государственные полномочия, определяется из расчета не более чем 1 муниципальный служащий на 18 организаций, в отношении которых осуществляется регулирование тарифов.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 xml:space="preserve">Количество организаций, в отношении которых осуществляется регулирование тарифов, определяется на основе данных об этих организациях, представленных органами местного самоуправления за предшествующий год, </w:t>
      </w:r>
      <w:r w:rsidRPr="00F32DCF">
        <w:rPr>
          <w:rFonts w:ascii="Times New Roman" w:hAnsi="Times New Roman" w:cs="Times New Roman"/>
          <w:sz w:val="28"/>
          <w:szCs w:val="28"/>
        </w:rPr>
        <w:lastRenderedPageBreak/>
        <w:t>раздельно по каждому виду регулируемой деятельности (горячее водоснабжение, холодное водоснабжение, водоотведение).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Показатели, касающиеся формирования фонда оплаты труда, согласовываются исполнительным органом государственной власти области, осуществляющим функции по управлению в области труда.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Расчет среднего должностного оклада муниципального служащего, исполняющего государственные полномочия, определяется суммированием долей должностных окладов согласно следующей схеме: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990"/>
      </w:tblGrid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Норматив формирования годового фонда оплаты труда муниципальных служащих, исполняющих государственные полномочия, применяется в соответствии с нормативными правовыми актами области, определяющими формирование фонда заработной платы.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Нормативный годовой фонд заработной платы формируется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области, установленных законодательством.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 xml:space="preserve">Руководитель службы по тарифам 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 xml:space="preserve">Иркутской области                                                                 </w:t>
      </w:r>
      <w:r w:rsidR="00F32DCF">
        <w:rPr>
          <w:rFonts w:ascii="Times New Roman" w:hAnsi="Times New Roman" w:cs="Times New Roman"/>
          <w:sz w:val="28"/>
          <w:szCs w:val="28"/>
        </w:rPr>
        <w:t xml:space="preserve">   </w:t>
      </w:r>
      <w:r w:rsidRPr="00F32DCF">
        <w:rPr>
          <w:rFonts w:ascii="Times New Roman" w:hAnsi="Times New Roman" w:cs="Times New Roman"/>
          <w:sz w:val="28"/>
          <w:szCs w:val="28"/>
        </w:rPr>
        <w:t xml:space="preserve">             А.Р. </w:t>
      </w:r>
      <w:proofErr w:type="spellStart"/>
      <w:r w:rsidRPr="00F32DCF">
        <w:rPr>
          <w:rFonts w:ascii="Times New Roman" w:hAnsi="Times New Roman" w:cs="Times New Roman"/>
          <w:sz w:val="28"/>
          <w:szCs w:val="28"/>
        </w:rPr>
        <w:t>Халиулин</w:t>
      </w:r>
      <w:proofErr w:type="spellEnd"/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DCF" w:rsidRPr="00F32DCF" w:rsidRDefault="00F32DCF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75E9" w:rsidRPr="00F32DCF" w:rsidSect="00F32DCF"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E9"/>
    <w:rsid w:val="002400CB"/>
    <w:rsid w:val="006475E9"/>
    <w:rsid w:val="00A655E5"/>
    <w:rsid w:val="00F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25B72-AB49-4FFC-AE1D-461D2BFA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Тимащук</dc:creator>
  <cp:keywords/>
  <dc:description/>
  <cp:lastModifiedBy>Бадмаева Е.Ц.</cp:lastModifiedBy>
  <cp:revision>3</cp:revision>
  <cp:lastPrinted>2017-10-11T09:03:00Z</cp:lastPrinted>
  <dcterms:created xsi:type="dcterms:W3CDTF">2017-10-12T02:01:00Z</dcterms:created>
  <dcterms:modified xsi:type="dcterms:W3CDTF">2017-10-13T01:43:00Z</dcterms:modified>
</cp:coreProperties>
</file>