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E9" w:rsidRPr="00F32DCF" w:rsidRDefault="00F32DCF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6475E9" w:rsidRPr="00F32DC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 ОБЪЕМА СУБВЕНЦИИ</w:t>
      </w:r>
    </w:p>
    <w:p w:rsidR="006475E9" w:rsidRPr="00F32DCF" w:rsidRDefault="00F32DCF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</w:t>
      </w:r>
      <w:r w:rsidR="006475E9" w:rsidRPr="00F32DCF">
        <w:rPr>
          <w:rFonts w:ascii="Times New Roman" w:hAnsi="Times New Roman" w:cs="Times New Roman"/>
          <w:sz w:val="28"/>
          <w:szCs w:val="28"/>
        </w:rPr>
        <w:t xml:space="preserve"> ОТДЕЛЬНЫХ ОБЛАСТНЫХ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E9" w:rsidRPr="00F32DCF">
        <w:rPr>
          <w:rFonts w:ascii="Times New Roman" w:hAnsi="Times New Roman" w:cs="Times New Roman"/>
          <w:sz w:val="28"/>
          <w:szCs w:val="28"/>
        </w:rPr>
        <w:t>ПОЛНОМОЧИЙ В СФЕРЕ ВОДОСНАБЖЕНИЯ И ВОДООТВЕДЕНИЯ НА 2018 ГОД И НА ПЛАНОВЫЙ ПЕРИОД 2019-2020 ГОДОВ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1. Настоящий расчет применяется в целях определения объема субвенций, предоставляемых местным бюджетам на осуществление органами местного самоуправления муниципальных образований Иркутской области (далее - органы местного самоуправления) отдельных областных государственных полномочий в сфере водоснабжения и водоотведения (далее - государственные полномочия).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2. Объем субвенции на осуществление органами местного самоуправления государственных полномочий производится по следующей формуле: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2DCF">
        <w:rPr>
          <w:rFonts w:ascii="Times New Roman" w:hAnsi="Times New Roman" w:cs="Times New Roman"/>
          <w:sz w:val="28"/>
          <w:szCs w:val="28"/>
          <w:lang w:val="en-US"/>
        </w:rPr>
        <w:t xml:space="preserve">S = Ng x </w:t>
      </w:r>
      <w:proofErr w:type="spellStart"/>
      <w:r w:rsidRPr="00F32DCF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F32DC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F32DCF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Pr="00F32DCF">
        <w:rPr>
          <w:rFonts w:ascii="Times New Roman" w:hAnsi="Times New Roman" w:cs="Times New Roman"/>
          <w:sz w:val="28"/>
          <w:szCs w:val="28"/>
          <w:lang w:val="en-US"/>
        </w:rPr>
        <w:t xml:space="preserve"> + D + </w:t>
      </w:r>
      <w:proofErr w:type="spellStart"/>
      <w:r w:rsidRPr="00F32DCF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F32DC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где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S - субвенция на осуществление органами местного самоуправления государственных полномочий;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нормативная численность муниципальных служащих, исполняющих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средний должностной оклад муниципального служащего, исполняющего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Fg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количество должностных окладов, учитываемых при формировании расходов областного бюджета на соответствующий финансовый год на оплату труда муниципальных служащих, исполняющих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D - начисления на оплату труда муниципальных служащих, исполняющих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материальные затраты, необходимые для осуществления государственных полномочий. Объем материальных затрат определяется из расчета 5% нормативного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 (далее - область), а также начислений на оплату труда.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3. Показатели определяются уполномоченным органом государственной власти области.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Показатель D устанавливается в соответствии с законодательством.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Нормативная численность муниципальных служащих, исполняющих государственные полномочия, определяется из расчета не более чем 1 муниципальный служащий на 18 организаций, в отношении которых осуществляется регулирование тарифов.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Количество организаций, в отношении которых осуществляется регулирование тарифов, определяется на основе данных об этих организациях, представленных органами местного самоуправления за предшествующий год, </w:t>
      </w:r>
      <w:r w:rsidRPr="00F32DCF">
        <w:rPr>
          <w:rFonts w:ascii="Times New Roman" w:hAnsi="Times New Roman" w:cs="Times New Roman"/>
          <w:sz w:val="28"/>
          <w:szCs w:val="28"/>
        </w:rPr>
        <w:lastRenderedPageBreak/>
        <w:t>раздельно по каждому виду регулируемой деятельности (горячее водоснабжение, холодное водоснабжение, водоотведение).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Показатели, касающиеся формирования фонда оплаты труда, согласовываются исполнительным органом государственной власти области, осуществляющим функции по управлению в области труда.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990"/>
      </w:tblGrid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заработной платы.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Нормативный годовой фонд заработной платы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законодательством.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Руководитель службы по тарифам 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                                         </w:t>
      </w:r>
      <w:r w:rsidR="00F32DCF">
        <w:rPr>
          <w:rFonts w:ascii="Times New Roman" w:hAnsi="Times New Roman" w:cs="Times New Roman"/>
          <w:sz w:val="28"/>
          <w:szCs w:val="28"/>
        </w:rPr>
        <w:t xml:space="preserve">   </w:t>
      </w:r>
      <w:r w:rsidRPr="00F32DCF">
        <w:rPr>
          <w:rFonts w:ascii="Times New Roman" w:hAnsi="Times New Roman" w:cs="Times New Roman"/>
          <w:sz w:val="28"/>
          <w:szCs w:val="28"/>
        </w:rPr>
        <w:t xml:space="preserve">             А.Р. </w:t>
      </w:r>
      <w:proofErr w:type="spellStart"/>
      <w:r w:rsidRPr="00F32DCF">
        <w:rPr>
          <w:rFonts w:ascii="Times New Roman" w:hAnsi="Times New Roman" w:cs="Times New Roman"/>
          <w:sz w:val="28"/>
          <w:szCs w:val="28"/>
        </w:rPr>
        <w:t>Халиулин</w:t>
      </w:r>
      <w:proofErr w:type="spellEnd"/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CF" w:rsidRPr="00F32DCF" w:rsidRDefault="00F32DCF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5E9" w:rsidRPr="00F32DCF" w:rsidSect="00F32DC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9"/>
    <w:rsid w:val="002400CB"/>
    <w:rsid w:val="006475E9"/>
    <w:rsid w:val="00A655E5"/>
    <w:rsid w:val="00F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5B72-AB49-4FFC-AE1D-461D2BF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Тимащук</dc:creator>
  <cp:keywords/>
  <dc:description/>
  <cp:lastModifiedBy>Бадмаева Е.Ц.</cp:lastModifiedBy>
  <cp:revision>3</cp:revision>
  <cp:lastPrinted>2017-10-11T09:03:00Z</cp:lastPrinted>
  <dcterms:created xsi:type="dcterms:W3CDTF">2017-10-12T02:01:00Z</dcterms:created>
  <dcterms:modified xsi:type="dcterms:W3CDTF">2017-10-13T01:43:00Z</dcterms:modified>
</cp:coreProperties>
</file>