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523" w:rsidRDefault="00ED6CA0">
      <w:pPr>
        <w:jc w:val="center"/>
      </w:pP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503555" cy="64706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79" t="-57" r="-79" b="-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5523" w:rsidRDefault="00ED6CA0">
      <w:pPr>
        <w:jc w:val="center"/>
        <w:rPr>
          <w:b/>
        </w:rPr>
      </w:pPr>
      <w:r>
        <w:rPr>
          <w:b/>
        </w:rPr>
        <w:t>РОССИЙСКАЯ ФЕДЕРАЦИЯ</w:t>
      </w:r>
    </w:p>
    <w:p w:rsidR="00045523" w:rsidRDefault="00ED6CA0">
      <w:pPr>
        <w:jc w:val="center"/>
        <w:rPr>
          <w:b/>
        </w:rPr>
      </w:pPr>
      <w:r>
        <w:rPr>
          <w:b/>
        </w:rPr>
        <w:t>ИРКУТСКАЯ ОБЛАСТЬ</w:t>
      </w:r>
    </w:p>
    <w:p w:rsidR="00045523" w:rsidRPr="006E1A87" w:rsidRDefault="00045523">
      <w:pPr>
        <w:jc w:val="both"/>
        <w:rPr>
          <w:szCs w:val="28"/>
        </w:rPr>
      </w:pPr>
    </w:p>
    <w:p w:rsidR="00045523" w:rsidRDefault="00ED6C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ГОРОДА БРАТСКА</w:t>
      </w:r>
    </w:p>
    <w:p w:rsidR="00045523" w:rsidRPr="006E1A87" w:rsidRDefault="00045523">
      <w:pPr>
        <w:jc w:val="center"/>
        <w:rPr>
          <w:szCs w:val="28"/>
        </w:rPr>
      </w:pPr>
    </w:p>
    <w:p w:rsidR="00045523" w:rsidRDefault="00ED6CA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045523" w:rsidRDefault="00045523">
      <w:pPr>
        <w:jc w:val="both"/>
      </w:pPr>
    </w:p>
    <w:p w:rsidR="00045523" w:rsidRDefault="00ED6CA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Принято</w:t>
      </w:r>
    </w:p>
    <w:p w:rsidR="00045523" w:rsidRDefault="00ED6CA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Думой города Братска</w:t>
      </w:r>
    </w:p>
    <w:p w:rsidR="00045523" w:rsidRDefault="00ED6CA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:rsidR="00045523" w:rsidRDefault="00045523">
      <w:pPr>
        <w:jc w:val="both"/>
      </w:pPr>
    </w:p>
    <w:p w:rsidR="00045523" w:rsidRDefault="00ED6CA0">
      <w:pPr>
        <w:spacing w:line="100" w:lineRule="atLeast"/>
        <w:ind w:right="-85"/>
        <w:jc w:val="center"/>
      </w:pP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>О внесении изменени</w:t>
      </w: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>й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в </w:t>
      </w:r>
      <w:r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t xml:space="preserve">главу 2 раздела </w:t>
      </w:r>
      <w:r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val="en-US" w:eastAsia="ar-SA"/>
        </w:rPr>
        <w:t>III</w:t>
      </w:r>
      <w:r w:rsidRPr="006E1A87"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t>Правил землепользования</w:t>
      </w:r>
      <w:r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br/>
        <w:t>и застройки</w:t>
      </w: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 муниципального образования города Братска, утвержденны</w:t>
      </w:r>
      <w:r>
        <w:rPr>
          <w:color w:val="000000"/>
          <w:kern w:val="2"/>
          <w:sz w:val="28"/>
          <w:szCs w:val="28"/>
          <w:shd w:val="clear" w:color="auto" w:fill="FFFFFF"/>
        </w:rPr>
        <w:t>х</w:t>
      </w: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 решением Думы города Братска от 07.11.2006 № 227/г-Д</w:t>
      </w:r>
    </w:p>
    <w:p w:rsidR="00045523" w:rsidRDefault="00045523" w:rsidP="006E1A87">
      <w:pPr>
        <w:pStyle w:val="210"/>
        <w:spacing w:after="0" w:line="240" w:lineRule="auto"/>
        <w:ind w:right="-85"/>
        <w:rPr>
          <w:sz w:val="24"/>
          <w:szCs w:val="24"/>
        </w:rPr>
      </w:pPr>
    </w:p>
    <w:p w:rsidR="00045523" w:rsidRDefault="00ED6CA0">
      <w:pPr>
        <w:pStyle w:val="ConsPlusDocList0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целях совершенствования порядка регулирования землепользования                 и застройки на территории муниципального образования города Бра</w:t>
      </w:r>
      <w:r>
        <w:rPr>
          <w:rFonts w:ascii="Times New Roman" w:hAnsi="Times New Roman" w:cs="Times New Roman"/>
          <w:sz w:val="28"/>
          <w:szCs w:val="28"/>
        </w:rPr>
        <w:t>тска,                      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Федерации, с учетом протокола общественных обсужде</w:t>
      </w:r>
      <w:r>
        <w:rPr>
          <w:rFonts w:ascii="Times New Roman" w:hAnsi="Times New Roman" w:cs="Times New Roman"/>
          <w:sz w:val="28"/>
          <w:szCs w:val="28"/>
        </w:rPr>
        <w:t xml:space="preserve">ний от </w:t>
      </w:r>
      <w:r w:rsidR="00EA741B" w:rsidRPr="00EA741B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  <w:r w:rsidR="00EA741B" w:rsidRPr="00EA741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1.202</w:t>
      </w:r>
      <w:r w:rsidR="00EA741B" w:rsidRPr="00EA741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 заключения о результатах общественных обсуждений от </w:t>
      </w:r>
      <w:r w:rsidR="00EA741B" w:rsidRPr="00EA741B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  <w:r w:rsidR="00EA741B" w:rsidRPr="00EA741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1.202</w:t>
      </w:r>
      <w:r w:rsidR="00EA741B" w:rsidRPr="00EA741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статьями 8, 29, 38, </w:t>
      </w:r>
      <w:r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Братска, Дума города Братска</w:t>
      </w:r>
    </w:p>
    <w:p w:rsidR="00045523" w:rsidRPr="00EA741B" w:rsidRDefault="00045523" w:rsidP="006E1A87">
      <w:pPr>
        <w:pStyle w:val="ConsPlusTitle0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6E1A87" w:rsidRPr="00EA741B" w:rsidRDefault="006E1A87" w:rsidP="006E1A87">
      <w:pPr>
        <w:rPr>
          <w:lang w:bidi="hi-IN"/>
        </w:rPr>
      </w:pPr>
    </w:p>
    <w:p w:rsidR="00045523" w:rsidRDefault="00ED6CA0">
      <w:pPr>
        <w:pStyle w:val="ConsPlusDocLis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</w:t>
      </w:r>
    </w:p>
    <w:p w:rsidR="00045523" w:rsidRDefault="00045523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</w:p>
    <w:p w:rsidR="00045523" w:rsidRDefault="00045523">
      <w:pPr>
        <w:jc w:val="both"/>
        <w:rPr>
          <w:rFonts w:eastAsia="Arial"/>
        </w:rPr>
      </w:pPr>
    </w:p>
    <w:p w:rsidR="00045523" w:rsidRDefault="006E1A87">
      <w:pPr>
        <w:pStyle w:val="210"/>
        <w:widowControl w:val="0"/>
        <w:spacing w:after="0" w:line="100" w:lineRule="atLeast"/>
        <w:ind w:firstLine="709"/>
        <w:jc w:val="both"/>
        <w:textAlignment w:val="baseline"/>
      </w:pPr>
      <w:r>
        <w:rPr>
          <w:sz w:val="28"/>
          <w:szCs w:val="28"/>
        </w:rPr>
        <w:t>1.</w:t>
      </w:r>
      <w:r w:rsidRPr="006E1A87">
        <w:rPr>
          <w:sz w:val="28"/>
          <w:szCs w:val="28"/>
        </w:rPr>
        <w:t xml:space="preserve"> </w:t>
      </w:r>
      <w:r w:rsidR="00ED6CA0">
        <w:rPr>
          <w:sz w:val="28"/>
          <w:szCs w:val="28"/>
        </w:rPr>
        <w:t>Внести в</w:t>
      </w:r>
      <w:r w:rsidR="00ED6CA0" w:rsidRPr="006E1A87">
        <w:rPr>
          <w:sz w:val="28"/>
          <w:szCs w:val="28"/>
        </w:rPr>
        <w:t xml:space="preserve"> </w:t>
      </w:r>
      <w:r w:rsidR="00ED6CA0"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t xml:space="preserve">главу 2 </w:t>
      </w:r>
      <w:r w:rsidR="00ED6CA0"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>раздела</w:t>
      </w:r>
      <w:r w:rsidR="00ED6CA0" w:rsidRPr="006E1A87"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 xml:space="preserve"> </w:t>
      </w:r>
      <w:r w:rsidR="00ED6CA0">
        <w:rPr>
          <w:rFonts w:eastAsia="Arial"/>
          <w:color w:val="000000"/>
          <w:kern w:val="2"/>
          <w:sz w:val="28"/>
          <w:szCs w:val="28"/>
          <w:shd w:val="clear" w:color="auto" w:fill="FFFFFF"/>
          <w:lang w:val="en-US" w:eastAsia="ru-RU" w:bidi="hi-IN"/>
        </w:rPr>
        <w:t>III</w:t>
      </w:r>
      <w:r w:rsidR="00ED6CA0" w:rsidRPr="006E1A87"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 xml:space="preserve"> </w:t>
      </w:r>
      <w:r w:rsidR="00ED6CA0"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 xml:space="preserve">Правил </w:t>
      </w:r>
      <w:r w:rsidR="00ED6CA0"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>землепользования и застройки муниципального образования города Братска, утвержденны</w:t>
      </w:r>
      <w:r w:rsidR="00ED6CA0">
        <w:rPr>
          <w:color w:val="000000"/>
          <w:kern w:val="2"/>
          <w:sz w:val="28"/>
          <w:szCs w:val="28"/>
          <w:shd w:val="clear" w:color="auto" w:fill="FFFFFF"/>
        </w:rPr>
        <w:t>х</w:t>
      </w:r>
      <w:r w:rsidR="00ED6CA0"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 xml:space="preserve"> решением Думы города Братска от 07.11.2006 № 227/г-Д </w:t>
      </w:r>
      <w:r w:rsidR="00ED6CA0">
        <w:rPr>
          <w:sz w:val="28"/>
          <w:szCs w:val="28"/>
        </w:rPr>
        <w:t>«О Правилах землепользования и застройки муниципального образования города Братска», следующие изменения:</w:t>
      </w:r>
    </w:p>
    <w:p w:rsidR="00045523" w:rsidRDefault="006A0916">
      <w:pPr>
        <w:pStyle w:val="210"/>
        <w:widowControl w:val="0"/>
        <w:spacing w:after="0" w:line="100" w:lineRule="atLeast"/>
        <w:ind w:firstLine="709"/>
        <w:jc w:val="both"/>
        <w:textAlignment w:val="baseline"/>
      </w:pPr>
      <w:r>
        <w:rPr>
          <w:sz w:val="28"/>
          <w:szCs w:val="28"/>
        </w:rPr>
        <w:t>1)</w:t>
      </w:r>
      <w:r w:rsidRPr="006A0916">
        <w:rPr>
          <w:sz w:val="28"/>
          <w:szCs w:val="28"/>
        </w:rPr>
        <w:t xml:space="preserve"> </w:t>
      </w:r>
      <w:r w:rsidR="00ED6CA0">
        <w:rPr>
          <w:sz w:val="28"/>
          <w:szCs w:val="28"/>
        </w:rPr>
        <w:t xml:space="preserve">пункт </w:t>
      </w:r>
      <w:r w:rsidR="00ED6CA0">
        <w:rPr>
          <w:sz w:val="28"/>
          <w:szCs w:val="28"/>
        </w:rPr>
        <w:t>3</w:t>
      </w:r>
      <w:r w:rsidR="00ED6CA0">
        <w:rPr>
          <w:sz w:val="28"/>
          <w:szCs w:val="28"/>
        </w:rPr>
        <w:t xml:space="preserve"> и</w:t>
      </w:r>
      <w:r w:rsidR="00ED6CA0">
        <w:rPr>
          <w:sz w:val="28"/>
          <w:szCs w:val="28"/>
        </w:rPr>
        <w:t xml:space="preserve">зложить в </w:t>
      </w:r>
      <w:r w:rsidR="00ED6CA0">
        <w:rPr>
          <w:sz w:val="28"/>
          <w:szCs w:val="28"/>
        </w:rPr>
        <w:t>следующей редакции</w:t>
      </w:r>
      <w:r w:rsidR="00ED6CA0">
        <w:rPr>
          <w:sz w:val="28"/>
          <w:szCs w:val="28"/>
        </w:rPr>
        <w:t>:</w:t>
      </w:r>
    </w:p>
    <w:p w:rsidR="00045523" w:rsidRDefault="00ED6CA0">
      <w:pPr>
        <w:widowControl w:val="0"/>
        <w:spacing w:line="100" w:lineRule="atLeast"/>
        <w:ind w:firstLine="709"/>
        <w:jc w:val="both"/>
      </w:pPr>
      <w:r>
        <w:rPr>
          <w:color w:val="000000"/>
          <w:sz w:val="28"/>
          <w:szCs w:val="28"/>
        </w:rPr>
        <w:t>«</w:t>
      </w:r>
      <w:r>
        <w:rPr>
          <w:color w:val="000000"/>
          <w:kern w:val="2"/>
          <w:sz w:val="28"/>
          <w:szCs w:val="28"/>
        </w:rPr>
        <w:t>3</w:t>
      </w:r>
      <w:r w:rsidR="006A0916">
        <w:rPr>
          <w:color w:val="000000"/>
          <w:sz w:val="28"/>
          <w:szCs w:val="28"/>
        </w:rPr>
        <w:t>.</w:t>
      </w:r>
      <w:r w:rsidR="006A0916" w:rsidRPr="006A09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Градостроительный регламент рекреационной зоны лесов и лесопарков (Р-1).</w:t>
      </w:r>
    </w:p>
    <w:p w:rsidR="00045523" w:rsidRDefault="00ED6CA0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Рекреационная зона лесов и лесопарков (Р-1) выделена для обеспечения правовых условий сохранения и использования существующего природного ландшафта и</w:t>
      </w:r>
      <w:r>
        <w:rPr>
          <w:color w:val="000000"/>
          <w:sz w:val="28"/>
          <w:szCs w:val="28"/>
        </w:rPr>
        <w:t xml:space="preserve"> создания экологически чистой окружающей среды в интересах здоровья населения, сохранения и воспроизводства лесов, обеспечения их рационального использования</w:t>
      </w:r>
    </w:p>
    <w:p w:rsidR="00045523" w:rsidRDefault="00045523">
      <w:pPr>
        <w:widowControl w:val="0"/>
        <w:spacing w:line="100" w:lineRule="atLeast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  <w:sectPr w:rsidR="00045523">
          <w:footerReference w:type="default" r:id="rId9"/>
          <w:pgSz w:w="11906" w:h="16838"/>
          <w:pgMar w:top="1134" w:right="567" w:bottom="1246" w:left="1701" w:header="0" w:footer="680" w:gutter="0"/>
          <w:pgNumType w:start="1"/>
          <w:cols w:space="720"/>
          <w:formProt w:val="0"/>
          <w:docGrid w:linePitch="600" w:charSpace="32768"/>
        </w:sectPr>
      </w:pPr>
    </w:p>
    <w:p w:rsidR="00045523" w:rsidRDefault="00ED6CA0">
      <w:pPr>
        <w:widowControl w:val="0"/>
        <w:spacing w:line="100" w:lineRule="atLeast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Виды разрешенного использования земельных участков и объектов капитального строительства.</w:t>
      </w:r>
    </w:p>
    <w:p w:rsidR="00045523" w:rsidRPr="00E50FCF" w:rsidRDefault="00045523">
      <w:pPr>
        <w:widowControl w:val="0"/>
        <w:spacing w:line="100" w:lineRule="atLeast"/>
        <w:ind w:firstLine="709"/>
        <w:jc w:val="both"/>
        <w:textAlignment w:val="baseline"/>
        <w:rPr>
          <w:color w:val="000000"/>
          <w:szCs w:val="28"/>
          <w:shd w:val="clear" w:color="auto" w:fill="FFFFFF"/>
        </w:rPr>
      </w:pPr>
    </w:p>
    <w:tbl>
      <w:tblPr>
        <w:tblW w:w="9659" w:type="dxa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6"/>
        <w:gridCol w:w="2946"/>
        <w:gridCol w:w="5045"/>
        <w:gridCol w:w="932"/>
      </w:tblGrid>
      <w:tr w:rsidR="0004552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№</w:t>
            </w:r>
          </w:p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proofErr w:type="gramStart"/>
            <w:r>
              <w:rPr>
                <w:kern w:val="2"/>
              </w:rPr>
              <w:t>п</w:t>
            </w:r>
            <w:proofErr w:type="gramEnd"/>
            <w:r>
              <w:rPr>
                <w:kern w:val="2"/>
              </w:rPr>
              <w:t>/п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 xml:space="preserve">Наименование </w:t>
            </w:r>
          </w:p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вида разрешенного использования земельного участка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Описание вида разрешенного использования земельного участка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Код вида</w:t>
            </w:r>
          </w:p>
        </w:tc>
      </w:tr>
      <w:tr w:rsidR="00045523"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2</w:t>
            </w:r>
          </w:p>
        </w:tc>
        <w:tc>
          <w:tcPr>
            <w:tcW w:w="5045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3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4</w:t>
            </w:r>
          </w:p>
        </w:tc>
      </w:tr>
      <w:tr w:rsidR="00045523"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1.</w:t>
            </w:r>
          </w:p>
        </w:tc>
        <w:tc>
          <w:tcPr>
            <w:tcW w:w="89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 xml:space="preserve">Основные </w:t>
            </w:r>
            <w:r>
              <w:rPr>
                <w:kern w:val="2"/>
              </w:rPr>
              <w:t>виды разрешенного использования</w:t>
            </w:r>
          </w:p>
        </w:tc>
      </w:tr>
      <w:tr w:rsidR="00045523">
        <w:trPr>
          <w:trHeight w:val="35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1.1.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Парки культуры и отдыха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размещение парков культуры и отдыха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3.6.2</w:t>
            </w:r>
          </w:p>
        </w:tc>
      </w:tr>
      <w:tr w:rsidR="00045523">
        <w:trPr>
          <w:trHeight w:val="560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Отдых (рекреация)</w:t>
            </w:r>
          </w:p>
        </w:tc>
        <w:tc>
          <w:tcPr>
            <w:tcW w:w="5045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создание и уход за городскими лесами, скверами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5.0</w:t>
            </w:r>
          </w:p>
        </w:tc>
      </w:tr>
      <w:tr w:rsidR="00045523">
        <w:trPr>
          <w:trHeight w:val="2496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1.3.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textAlignment w:val="baseline"/>
              <w:rPr>
                <w:kern w:val="2"/>
              </w:rPr>
            </w:pPr>
            <w:r>
              <w:rPr>
                <w:kern w:val="2"/>
              </w:rPr>
              <w:t>Охрана природных территорий</w:t>
            </w:r>
          </w:p>
        </w:tc>
        <w:tc>
          <w:tcPr>
            <w:tcW w:w="5045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 xml:space="preserve">сохранение отдельных естественных качеств </w:t>
            </w:r>
            <w:r>
              <w:rPr>
                <w:kern w:val="2"/>
              </w:rPr>
              <w:t>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</w:t>
            </w:r>
            <w:r>
              <w:rPr>
                <w:kern w:val="2"/>
              </w:rPr>
              <w:t>ьность, разрешенная в защитных лесах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9.1</w:t>
            </w:r>
          </w:p>
        </w:tc>
      </w:tr>
      <w:tr w:rsidR="00045523"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snapToGrid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2.</w:t>
            </w:r>
          </w:p>
        </w:tc>
        <w:tc>
          <w:tcPr>
            <w:tcW w:w="89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Условно разрешенные виды использования</w:t>
            </w:r>
          </w:p>
        </w:tc>
      </w:tr>
      <w:tr w:rsidR="00045523">
        <w:tc>
          <w:tcPr>
            <w:tcW w:w="736" w:type="dxa"/>
            <w:tcBorders>
              <w:left w:val="single" w:sz="4" w:space="0" w:color="000000"/>
              <w:bottom w:val="single" w:sz="2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2.1.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2" w:space="0" w:color="000000"/>
            </w:tcBorders>
          </w:tcPr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Причалы </w:t>
            </w:r>
          </w:p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для маломерных судов</w:t>
            </w:r>
          </w:p>
        </w:tc>
        <w:tc>
          <w:tcPr>
            <w:tcW w:w="5045" w:type="dxa"/>
            <w:tcBorders>
              <w:left w:val="single" w:sz="4" w:space="0" w:color="000000"/>
              <w:bottom w:val="single" w:sz="2" w:space="0" w:color="000000"/>
            </w:tcBorders>
          </w:tcPr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5.4</w:t>
            </w:r>
          </w:p>
        </w:tc>
      </w:tr>
      <w:tr w:rsidR="00045523">
        <w:tc>
          <w:tcPr>
            <w:tcW w:w="736" w:type="dxa"/>
            <w:tcBorders>
              <w:left w:val="single" w:sz="4" w:space="0" w:color="000000"/>
              <w:bottom w:val="single" w:sz="2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2.2.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2" w:space="0" w:color="000000"/>
            </w:tcBorders>
          </w:tcPr>
          <w:p w:rsidR="00045523" w:rsidRDefault="00ED6CA0">
            <w:pPr>
              <w:widowControl w:val="0"/>
              <w:autoSpaceDE w:val="0"/>
              <w:jc w:val="both"/>
              <w:textAlignment w:val="baseline"/>
            </w:pPr>
            <w: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5045" w:type="dxa"/>
            <w:tcBorders>
              <w:left w:val="single" w:sz="4" w:space="0" w:color="000000"/>
              <w:bottom w:val="single" w:sz="2" w:space="0" w:color="000000"/>
            </w:tcBorders>
          </w:tcPr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rFonts w:eastAsia="Calibri" w:cs="Calibri"/>
              </w:rPr>
            </w:pPr>
            <w:proofErr w:type="gramStart"/>
            <w:r>
              <w:rPr>
                <w:rFonts w:eastAsia="Calibri" w:cs="Calibri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</w:t>
            </w:r>
            <w:r>
              <w:rPr>
                <w:rFonts w:eastAsia="Calibri" w:cs="Calibri"/>
              </w:rPr>
              <w:t>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</w:t>
            </w:r>
            <w:r>
              <w:rPr>
                <w:rFonts w:eastAsia="Calibri" w:cs="Calibri"/>
              </w:rPr>
              <w:t>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932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</w:pPr>
            <w:r>
              <w:t>3.9.1</w:t>
            </w:r>
          </w:p>
        </w:tc>
      </w:tr>
      <w:tr w:rsidR="00045523">
        <w:tc>
          <w:tcPr>
            <w:tcW w:w="736" w:type="dxa"/>
            <w:tcBorders>
              <w:left w:val="single" w:sz="4" w:space="0" w:color="000000"/>
              <w:bottom w:val="single" w:sz="2" w:space="0" w:color="000000"/>
            </w:tcBorders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3.</w:t>
            </w:r>
          </w:p>
        </w:tc>
        <w:tc>
          <w:tcPr>
            <w:tcW w:w="8923" w:type="dxa"/>
            <w:gridSpan w:val="3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Вспомогательные виды разрешенного использования</w:t>
            </w:r>
          </w:p>
        </w:tc>
      </w:tr>
      <w:tr w:rsidR="00045523">
        <w:tc>
          <w:tcPr>
            <w:tcW w:w="736" w:type="dxa"/>
            <w:tcBorders>
              <w:left w:val="single" w:sz="4" w:space="0" w:color="000000"/>
              <w:bottom w:val="single" w:sz="2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3.1.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2" w:space="0" w:color="000000"/>
            </w:tcBorders>
          </w:tcPr>
          <w:p w:rsidR="00045523" w:rsidRDefault="00ED6CA0">
            <w:pPr>
              <w:widowControl w:val="0"/>
              <w:autoSpaceDE w:val="0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Общее пользование водными объектами</w:t>
            </w:r>
          </w:p>
        </w:tc>
        <w:tc>
          <w:tcPr>
            <w:tcW w:w="5045" w:type="dxa"/>
            <w:tcBorders>
              <w:left w:val="single" w:sz="4" w:space="0" w:color="000000"/>
              <w:bottom w:val="single" w:sz="2" w:space="0" w:color="000000"/>
            </w:tcBorders>
          </w:tcPr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использование </w:t>
            </w:r>
            <w:r>
              <w:rPr>
                <w:color w:val="000000"/>
                <w:kern w:val="2"/>
              </w:rPr>
              <w:t>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купание, использование маломерных судов, водных мотоциклов и других технических</w:t>
            </w:r>
            <w:r>
              <w:rPr>
                <w:color w:val="000000"/>
                <w:kern w:val="2"/>
              </w:rPr>
              <w:t xml:space="preserve"> средств, предназначенных для отдыха на водных объектах, если соответствующие запреты не установлены законодательством)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11.1</w:t>
            </w:r>
          </w:p>
        </w:tc>
      </w:tr>
    </w:tbl>
    <w:p w:rsidR="00045523" w:rsidRDefault="00ED6CA0">
      <w:pPr>
        <w:widowControl w:val="0"/>
        <w:spacing w:line="100" w:lineRule="atLeast"/>
        <w:ind w:firstLine="709"/>
        <w:jc w:val="both"/>
        <w:textAlignment w:val="baseline"/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Предельные (минимальные и (или) максимальные) размеры земельных участков, предельные параметры разрешенного строительства, </w:t>
      </w:r>
      <w:r>
        <w:rPr>
          <w:color w:val="000000"/>
          <w:sz w:val="28"/>
          <w:szCs w:val="28"/>
          <w:shd w:val="clear" w:color="auto" w:fill="FFFFFF"/>
        </w:rPr>
        <w:t>реконструкции объектов капитального строительств</w:t>
      </w:r>
      <w:r>
        <w:rPr>
          <w:color w:val="000000"/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>:</w:t>
      </w:r>
    </w:p>
    <w:p w:rsidR="00045523" w:rsidRDefault="00934295">
      <w:pPr>
        <w:widowControl w:val="0"/>
        <w:spacing w:line="10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1) </w:t>
      </w:r>
      <w:r w:rsidR="00ED6CA0">
        <w:rPr>
          <w:bCs/>
          <w:color w:val="000000"/>
          <w:sz w:val="28"/>
          <w:szCs w:val="28"/>
        </w:rPr>
        <w:t xml:space="preserve"> предельные (минимальные и (или) максимальные) размеры земельных участков установлению не подлежат;</w:t>
      </w:r>
    </w:p>
    <w:p w:rsidR="00045523" w:rsidRDefault="00934295">
      <w:pPr>
        <w:widowControl w:val="0"/>
        <w:spacing w:line="100" w:lineRule="atLeast"/>
        <w:ind w:firstLine="712"/>
        <w:jc w:val="both"/>
        <w:textAlignment w:val="baseline"/>
        <w:rPr>
          <w:color w:val="000000"/>
          <w:spacing w:val="-2"/>
          <w:kern w:val="2"/>
          <w:sz w:val="28"/>
          <w:szCs w:val="28"/>
        </w:rPr>
      </w:pPr>
      <w:r>
        <w:rPr>
          <w:bCs/>
          <w:color w:val="000000"/>
          <w:spacing w:val="-2"/>
          <w:kern w:val="2"/>
          <w:sz w:val="28"/>
          <w:szCs w:val="28"/>
        </w:rPr>
        <w:t xml:space="preserve">2) </w:t>
      </w:r>
      <w:r w:rsidR="00ED6CA0">
        <w:rPr>
          <w:bCs/>
          <w:color w:val="000000"/>
          <w:spacing w:val="-2"/>
          <w:kern w:val="2"/>
          <w:sz w:val="28"/>
          <w:szCs w:val="28"/>
        </w:rPr>
        <w:t xml:space="preserve">предельные параметры разрешенного строительства, реконструкции объектов капитального строительства </w:t>
      </w:r>
      <w:r w:rsidR="00ED6CA0">
        <w:rPr>
          <w:bCs/>
          <w:color w:val="000000"/>
          <w:spacing w:val="-2"/>
          <w:kern w:val="2"/>
          <w:sz w:val="28"/>
          <w:szCs w:val="28"/>
        </w:rPr>
        <w:t>установлению не подлежат;</w:t>
      </w:r>
    </w:p>
    <w:p w:rsidR="00045523" w:rsidRDefault="00934295">
      <w:pPr>
        <w:widowControl w:val="0"/>
        <w:spacing w:line="100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bCs/>
          <w:color w:val="000000"/>
          <w:spacing w:val="-2"/>
          <w:kern w:val="2"/>
          <w:sz w:val="28"/>
          <w:szCs w:val="28"/>
        </w:rPr>
        <w:t xml:space="preserve">3) </w:t>
      </w:r>
      <w:r w:rsidR="00ED6CA0">
        <w:rPr>
          <w:bCs/>
          <w:color w:val="000000"/>
          <w:spacing w:val="-2"/>
          <w:kern w:val="2"/>
          <w:sz w:val="28"/>
          <w:szCs w:val="28"/>
        </w:rPr>
        <w:t>иные параметры разрешенного строительства, реконструкции объектов капитального строительства – п</w:t>
      </w:r>
      <w:r w:rsidR="00ED6CA0">
        <w:rPr>
          <w:sz w:val="28"/>
          <w:szCs w:val="28"/>
        </w:rPr>
        <w:t>ротивопожарные расстояния от зданий, сооружений на территориях городских населенных пунктов до границ лесных насаждений в лесах хво</w:t>
      </w:r>
      <w:r w:rsidR="00ED6CA0">
        <w:rPr>
          <w:sz w:val="28"/>
          <w:szCs w:val="28"/>
        </w:rPr>
        <w:t>йных или смешанных пород должны составлять не менее 50 м, лиственных пород – не менее 30 м</w:t>
      </w:r>
      <w:r w:rsidR="0024608A">
        <w:rPr>
          <w:sz w:val="28"/>
          <w:szCs w:val="28"/>
        </w:rPr>
        <w:t>;</w:t>
      </w:r>
    </w:p>
    <w:p w:rsidR="00045523" w:rsidRDefault="0024608A">
      <w:pPr>
        <w:widowControl w:val="0"/>
        <w:spacing w:line="100" w:lineRule="atLeast"/>
        <w:ind w:firstLine="709"/>
        <w:jc w:val="both"/>
      </w:pPr>
      <w:r>
        <w:rPr>
          <w:color w:val="000000"/>
          <w:sz w:val="28"/>
          <w:szCs w:val="28"/>
        </w:rPr>
        <w:t xml:space="preserve">4) </w:t>
      </w:r>
      <w:r w:rsidR="00ED6CA0">
        <w:rPr>
          <w:color w:val="000000"/>
          <w:sz w:val="28"/>
          <w:szCs w:val="28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Федерации:</w:t>
      </w:r>
    </w:p>
    <w:p w:rsidR="00045523" w:rsidRDefault="00ED6CA0">
      <w:pPr>
        <w:widowControl w:val="0"/>
        <w:spacing w:line="100" w:lineRule="atLeast"/>
        <w:ind w:firstLine="709"/>
        <w:jc w:val="both"/>
      </w:pPr>
      <w:r>
        <w:rPr>
          <w:color w:val="000000"/>
          <w:kern w:val="2"/>
          <w:sz w:val="28"/>
          <w:szCs w:val="28"/>
        </w:rPr>
        <w:t>а</w:t>
      </w:r>
      <w:r w:rsidR="0024608A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граничиваются в обороте земельные участки:</w:t>
      </w:r>
    </w:p>
    <w:p w:rsidR="00045523" w:rsidRDefault="00ED6CA0">
      <w:pPr>
        <w:widowControl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пределах</w:t>
      </w:r>
      <w:proofErr w:type="gramEnd"/>
      <w:r>
        <w:rPr>
          <w:sz w:val="28"/>
          <w:szCs w:val="28"/>
        </w:rPr>
        <w:t xml:space="preserve"> которых расположены водные объекты, находящиеся в государственной или муниципальной собственности;</w:t>
      </w:r>
    </w:p>
    <w:p w:rsidR="00045523" w:rsidRDefault="00ED6CA0">
      <w:pPr>
        <w:widowControl w:val="0"/>
        <w:spacing w:line="10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расположенные</w:t>
      </w:r>
      <w:proofErr w:type="gramEnd"/>
      <w:r>
        <w:rPr>
          <w:sz w:val="28"/>
          <w:szCs w:val="28"/>
        </w:rPr>
        <w:t xml:space="preserve"> в границах земель, зарезервированных для муниципальных нужд;</w:t>
      </w:r>
    </w:p>
    <w:p w:rsidR="00045523" w:rsidRDefault="00ED6CA0">
      <w:pPr>
        <w:widowControl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первом поясе зон санитарно</w:t>
      </w:r>
      <w:r>
        <w:rPr>
          <w:sz w:val="28"/>
          <w:szCs w:val="28"/>
        </w:rPr>
        <w:t>й охраны источников питьевого и хозяйственно-бытового водоснабжения;</w:t>
      </w:r>
    </w:p>
    <w:p w:rsidR="00045523" w:rsidRDefault="00ED6CA0">
      <w:pPr>
        <w:widowControl w:val="0"/>
        <w:spacing w:line="100" w:lineRule="atLeast"/>
        <w:ind w:firstLine="709"/>
        <w:jc w:val="both"/>
        <w:textAlignment w:val="baseline"/>
      </w:pPr>
      <w:r>
        <w:rPr>
          <w:bCs/>
          <w:color w:val="000000"/>
          <w:kern w:val="2"/>
          <w:sz w:val="28"/>
          <w:szCs w:val="28"/>
        </w:rPr>
        <w:t>б</w:t>
      </w:r>
      <w:r w:rsidR="0024608A">
        <w:rPr>
          <w:bCs/>
          <w:color w:val="000000"/>
          <w:sz w:val="28"/>
          <w:szCs w:val="28"/>
        </w:rPr>
        <w:t xml:space="preserve">) </w:t>
      </w:r>
      <w:r>
        <w:rPr>
          <w:bCs/>
          <w:color w:val="000000"/>
          <w:sz w:val="28"/>
          <w:szCs w:val="28"/>
        </w:rPr>
        <w:t>запрещается приватизация земельных участков в пределах береговой полосы, установленной в соответствии с Водным кодексом Российской Федерации, а также земельных участков, на которых нах</w:t>
      </w:r>
      <w:r>
        <w:rPr>
          <w:bCs/>
          <w:color w:val="000000"/>
          <w:sz w:val="28"/>
          <w:szCs w:val="28"/>
        </w:rPr>
        <w:t>одятся пруды, обводненные карьеры, в границах территорий общего пользования;</w:t>
      </w:r>
    </w:p>
    <w:p w:rsidR="00045523" w:rsidRPr="00CC3210" w:rsidRDefault="002211BA">
      <w:pPr>
        <w:widowControl w:val="0"/>
        <w:snapToGrid w:val="0"/>
        <w:spacing w:line="100" w:lineRule="atLeast"/>
        <w:ind w:firstLine="737"/>
        <w:jc w:val="both"/>
        <w:textAlignment w:val="baseline"/>
      </w:pPr>
      <w:r>
        <w:rPr>
          <w:bCs/>
          <w:color w:val="000000"/>
          <w:spacing w:val="-2"/>
          <w:kern w:val="2"/>
          <w:sz w:val="28"/>
          <w:szCs w:val="28"/>
        </w:rPr>
        <w:t xml:space="preserve">5) </w:t>
      </w:r>
      <w:r w:rsidR="00ED6CA0">
        <w:rPr>
          <w:bCs/>
          <w:color w:val="000000"/>
          <w:spacing w:val="-2"/>
          <w:kern w:val="2"/>
          <w:sz w:val="28"/>
          <w:szCs w:val="28"/>
        </w:rPr>
        <w:t>р</w:t>
      </w:r>
      <w:r w:rsidR="00ED6CA0">
        <w:rPr>
          <w:rFonts w:eastAsia="Arial"/>
          <w:bCs/>
          <w:color w:val="000000"/>
          <w:spacing w:val="-2"/>
          <w:kern w:val="2"/>
          <w:sz w:val="28"/>
          <w:szCs w:val="28"/>
        </w:rPr>
        <w:t xml:space="preserve">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</w:t>
      </w:r>
      <w:r w:rsidR="00ED6CA0">
        <w:rPr>
          <w:bCs/>
          <w:color w:val="000000"/>
          <w:spacing w:val="-2"/>
          <w:kern w:val="2"/>
          <w:sz w:val="28"/>
          <w:szCs w:val="28"/>
        </w:rPr>
        <w:t>пр</w:t>
      </w:r>
      <w:r w:rsidR="00ED6CA0">
        <w:rPr>
          <w:bCs/>
          <w:color w:val="000000"/>
          <w:spacing w:val="-2"/>
          <w:kern w:val="2"/>
          <w:sz w:val="28"/>
          <w:szCs w:val="28"/>
        </w:rPr>
        <w:t>и о</w:t>
      </w:r>
      <w:r w:rsidR="00ED6CA0">
        <w:rPr>
          <w:rFonts w:eastAsia="Arial"/>
          <w:bCs/>
          <w:color w:val="000000"/>
          <w:spacing w:val="-2"/>
          <w:kern w:val="2"/>
          <w:sz w:val="28"/>
          <w:szCs w:val="28"/>
        </w:rPr>
        <w:t>существлени</w:t>
      </w:r>
      <w:r w:rsidR="00ED6CA0">
        <w:rPr>
          <w:bCs/>
          <w:color w:val="000000"/>
          <w:spacing w:val="-2"/>
          <w:kern w:val="2"/>
          <w:sz w:val="28"/>
          <w:szCs w:val="28"/>
        </w:rPr>
        <w:t>и</w:t>
      </w:r>
      <w:r w:rsidR="00ED6CA0">
        <w:rPr>
          <w:rFonts w:eastAsia="Arial"/>
          <w:bCs/>
          <w:color w:val="000000"/>
          <w:spacing w:val="-2"/>
          <w:kern w:val="2"/>
          <w:sz w:val="28"/>
          <w:szCs w:val="28"/>
        </w:rPr>
        <w:t xml:space="preserve"> деятельности по комплексному развитию территории </w:t>
      </w:r>
      <w:hyperlink r:id="rId10">
        <w:r w:rsidR="00ED6CA0">
          <w:rPr>
            <w:rFonts w:eastAsia="Arial"/>
            <w:bCs/>
            <w:color w:val="000000"/>
            <w:spacing w:val="-2"/>
            <w:kern w:val="2"/>
            <w:sz w:val="28"/>
            <w:szCs w:val="28"/>
          </w:rPr>
          <w:t xml:space="preserve">определяются </w:t>
        </w:r>
      </w:hyperlink>
      <w:hyperlink r:id="rId11">
        <w:r w:rsidR="00ED6CA0">
          <w:rPr>
            <w:rFonts w:eastAsia="Arial"/>
            <w:bCs/>
            <w:color w:val="000000"/>
            <w:spacing w:val="-2"/>
            <w:kern w:val="2"/>
            <w:sz w:val="28"/>
            <w:szCs w:val="28"/>
          </w:rPr>
          <w:t xml:space="preserve">Местными </w:t>
        </w:r>
      </w:hyperlink>
      <w:hyperlink r:id="rId12">
        <w:r w:rsidR="00ED6CA0">
          <w:rPr>
            <w:rFonts w:eastAsia="Arial"/>
            <w:bCs/>
            <w:color w:val="000000"/>
            <w:spacing w:val="-2"/>
            <w:kern w:val="2"/>
            <w:sz w:val="28"/>
            <w:szCs w:val="28"/>
          </w:rPr>
          <w:t xml:space="preserve">нормативами градостроительного проектирования </w:t>
        </w:r>
      </w:hyperlink>
      <w:hyperlink r:id="rId13">
        <w:r w:rsidR="00ED6CA0">
          <w:rPr>
            <w:rFonts w:eastAsia="Arial"/>
            <w:bCs/>
            <w:color w:val="000000"/>
            <w:spacing w:val="-2"/>
            <w:kern w:val="2"/>
            <w:sz w:val="28"/>
            <w:szCs w:val="28"/>
          </w:rPr>
          <w:t>муниципального образования города Братска</w:t>
        </w:r>
      </w:hyperlink>
      <w:hyperlink r:id="rId14">
        <w:r w:rsidR="00ED6CA0">
          <w:rPr>
            <w:rFonts w:eastAsia="Arial"/>
            <w:bCs/>
            <w:color w:val="000000"/>
            <w:spacing w:val="-2"/>
            <w:kern w:val="2"/>
            <w:sz w:val="28"/>
            <w:szCs w:val="28"/>
          </w:rPr>
          <w:t>, утвержденными реше</w:t>
        </w:r>
        <w:r w:rsidR="00ED6CA0">
          <w:rPr>
            <w:rFonts w:eastAsia="Arial"/>
            <w:bCs/>
            <w:color w:val="000000"/>
            <w:spacing w:val="-2"/>
            <w:kern w:val="2"/>
            <w:sz w:val="28"/>
            <w:szCs w:val="28"/>
          </w:rPr>
          <w:t>нием Думы города Братска</w:t>
        </w:r>
        <w:proofErr w:type="gramStart"/>
        <w:r w:rsidR="00ED6CA0">
          <w:rPr>
            <w:rFonts w:eastAsia="Arial"/>
            <w:bCs/>
            <w:color w:val="000000"/>
            <w:spacing w:val="-2"/>
            <w:kern w:val="2"/>
            <w:sz w:val="28"/>
            <w:szCs w:val="28"/>
          </w:rPr>
          <w:t>.</w:t>
        </w:r>
      </w:hyperlink>
      <w:r w:rsidR="00ED6CA0">
        <w:rPr>
          <w:color w:val="000000"/>
          <w:spacing w:val="-2"/>
          <w:kern w:val="2"/>
          <w:sz w:val="28"/>
          <w:szCs w:val="28"/>
        </w:rPr>
        <w:t>»</w:t>
      </w:r>
      <w:r w:rsidR="00CC3210">
        <w:rPr>
          <w:color w:val="000000"/>
          <w:spacing w:val="-2"/>
          <w:kern w:val="2"/>
          <w:sz w:val="28"/>
          <w:szCs w:val="28"/>
        </w:rPr>
        <w:t>;</w:t>
      </w:r>
      <w:proofErr w:type="gramEnd"/>
    </w:p>
    <w:p w:rsidR="00045523" w:rsidRDefault="00ED6CA0">
      <w:pPr>
        <w:widowControl w:val="0"/>
        <w:ind w:firstLine="705"/>
        <w:jc w:val="both"/>
        <w:textAlignment w:val="baseline"/>
      </w:pPr>
      <w:r>
        <w:rPr>
          <w:sz w:val="28"/>
          <w:szCs w:val="28"/>
        </w:rPr>
        <w:t>2) пункт 4 изложить в</w:t>
      </w:r>
      <w:r>
        <w:rPr>
          <w:sz w:val="28"/>
          <w:szCs w:val="28"/>
        </w:rPr>
        <w:t xml:space="preserve"> следующей </w:t>
      </w:r>
      <w:r>
        <w:rPr>
          <w:sz w:val="28"/>
          <w:szCs w:val="28"/>
        </w:rPr>
        <w:t>редакции</w:t>
      </w:r>
      <w:r>
        <w:rPr>
          <w:sz w:val="28"/>
          <w:szCs w:val="28"/>
        </w:rPr>
        <w:t>:</w:t>
      </w:r>
    </w:p>
    <w:p w:rsidR="00045523" w:rsidRDefault="00ED6CA0">
      <w:pPr>
        <w:pStyle w:val="210"/>
        <w:widowControl w:val="0"/>
        <w:spacing w:after="0" w:line="240" w:lineRule="auto"/>
        <w:ind w:firstLine="709"/>
        <w:jc w:val="both"/>
        <w:textAlignment w:val="baseline"/>
      </w:pPr>
      <w:r>
        <w:rPr>
          <w:sz w:val="28"/>
          <w:szCs w:val="28"/>
        </w:rPr>
        <w:t>«</w:t>
      </w:r>
      <w:r w:rsidR="00CC3210">
        <w:rPr>
          <w:bCs/>
          <w:color w:val="000000"/>
          <w:sz w:val="28"/>
          <w:szCs w:val="28"/>
          <w:shd w:val="clear" w:color="auto" w:fill="FFFFFF"/>
        </w:rPr>
        <w:t>4.</w:t>
      </w:r>
      <w:r w:rsidR="00CC3210" w:rsidRPr="00CC3210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Градостроительный регламент рекреационной зоны объектов отдыха, спорта, досуга (Р-2).</w:t>
      </w:r>
    </w:p>
    <w:p w:rsidR="00045523" w:rsidRDefault="00ED6CA0">
      <w:pPr>
        <w:pStyle w:val="21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Рекреационная зона объектов отдыха, спорта, досуга (Р-2) выделена для обеспечения правовых </w:t>
      </w:r>
      <w:r>
        <w:rPr>
          <w:sz w:val="28"/>
          <w:szCs w:val="28"/>
        </w:rPr>
        <w:t>условий сохранения, развития и использования территорий озеленения в целях проведения досуга населением.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ab/>
        <w:t>Виды разрешенного использования земельных участков и объектов капитального строительства.</w:t>
      </w:r>
    </w:p>
    <w:p w:rsidR="00045523" w:rsidRDefault="00045523">
      <w:pPr>
        <w:pStyle w:val="210"/>
        <w:spacing w:line="24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045523" w:rsidRDefault="00045523">
      <w:pPr>
        <w:pStyle w:val="210"/>
        <w:spacing w:line="24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045523" w:rsidRDefault="00045523">
      <w:pPr>
        <w:pStyle w:val="210"/>
        <w:spacing w:line="24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045523" w:rsidRDefault="00045523">
      <w:pPr>
        <w:pStyle w:val="210"/>
        <w:spacing w:line="240" w:lineRule="auto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W w:w="9691" w:type="dxa"/>
        <w:tblInd w:w="-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6"/>
        <w:gridCol w:w="2496"/>
        <w:gridCol w:w="5618"/>
        <w:gridCol w:w="841"/>
      </w:tblGrid>
      <w:tr w:rsidR="00045523">
        <w:trPr>
          <w:trHeight w:val="39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№</w:t>
            </w:r>
          </w:p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proofErr w:type="gramStart"/>
            <w:r>
              <w:rPr>
                <w:kern w:val="2"/>
              </w:rPr>
              <w:t>п</w:t>
            </w:r>
            <w:proofErr w:type="gramEnd"/>
            <w:r>
              <w:rPr>
                <w:kern w:val="2"/>
              </w:rPr>
              <w:t>/п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 xml:space="preserve">Наименование </w:t>
            </w:r>
          </w:p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 xml:space="preserve">вида разрешенного использования </w:t>
            </w:r>
            <w:r>
              <w:rPr>
                <w:kern w:val="2"/>
              </w:rPr>
              <w:t>земельного участка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Описание вида разрешенного использования земельного участка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Код вида</w:t>
            </w:r>
          </w:p>
        </w:tc>
      </w:tr>
      <w:tr w:rsidR="00045523">
        <w:trPr>
          <w:trHeight w:val="304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2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4</w:t>
            </w:r>
          </w:p>
        </w:tc>
      </w:tr>
      <w:tr w:rsidR="00045523">
        <w:trPr>
          <w:trHeight w:val="250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1.</w:t>
            </w:r>
          </w:p>
        </w:tc>
        <w:tc>
          <w:tcPr>
            <w:tcW w:w="89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Основные виды разрешенного использования</w:t>
            </w:r>
          </w:p>
        </w:tc>
      </w:tr>
      <w:tr w:rsidR="00045523">
        <w:trPr>
          <w:trHeight w:val="628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1.1.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Объекты</w:t>
            </w:r>
          </w:p>
          <w:p w:rsidR="00045523" w:rsidRDefault="00ED6CA0">
            <w:pPr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культурно-досуговой деятельности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 xml:space="preserve">размещение зданий, предназначенных для размещения музеев, домов </w:t>
            </w:r>
            <w:r>
              <w:rPr>
                <w:kern w:val="2"/>
              </w:rPr>
              <w:t>культуры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3.6.1</w:t>
            </w:r>
          </w:p>
        </w:tc>
      </w:tr>
      <w:tr w:rsidR="00045523"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Осуществление религиозных обрядов</w:t>
            </w:r>
          </w:p>
          <w:p w:rsidR="00045523" w:rsidRDefault="00045523">
            <w:pPr>
              <w:widowControl w:val="0"/>
              <w:autoSpaceDE w:val="0"/>
              <w:jc w:val="both"/>
              <w:textAlignment w:val="baseline"/>
              <w:rPr>
                <w:kern w:val="2"/>
              </w:rPr>
            </w:pP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3.7.1</w:t>
            </w:r>
          </w:p>
        </w:tc>
      </w:tr>
      <w:tr w:rsidR="0004552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1.3.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 xml:space="preserve">Обеспечение </w:t>
            </w:r>
          </w:p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спортивно-зрелищных мероприятий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5.1.1.</w:t>
            </w:r>
          </w:p>
        </w:tc>
      </w:tr>
      <w:tr w:rsidR="00045523"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1.4.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 xml:space="preserve">Обеспечение занятий спортом </w:t>
            </w:r>
          </w:p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в помещениях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размещение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5.1.2</w:t>
            </w:r>
          </w:p>
        </w:tc>
      </w:tr>
      <w:tr w:rsidR="00045523"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1.5.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 xml:space="preserve">Площадки </w:t>
            </w:r>
          </w:p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для занятий спортом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 xml:space="preserve">размещение площадок для занятия спортом и физкультурой на открытом воздухе (физкультурные площадки, беговые </w:t>
            </w:r>
            <w:r>
              <w:rPr>
                <w:kern w:val="2"/>
              </w:rPr>
              <w:t>дорожки, поля для спортивной игры)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5.1.3</w:t>
            </w:r>
          </w:p>
        </w:tc>
      </w:tr>
      <w:tr w:rsidR="00045523"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1.6.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Оборудованные площадки для занятий спортом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трамплины)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5.1.4</w:t>
            </w:r>
          </w:p>
        </w:tc>
      </w:tr>
      <w:tr w:rsidR="00045523"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1.7.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Водный спорт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размещение сп</w:t>
            </w:r>
            <w:r>
              <w:rPr>
                <w:kern w:val="2"/>
              </w:rPr>
              <w:t>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5.1.5</w:t>
            </w:r>
          </w:p>
        </w:tc>
      </w:tr>
      <w:tr w:rsidR="00045523"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1.8.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Природно-познавательный туризм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rFonts w:eastAsia="Arial"/>
                <w:kern w:val="2"/>
              </w:rPr>
            </w:pPr>
            <w:r>
              <w:rPr>
                <w:rFonts w:eastAsia="Arial"/>
                <w:kern w:val="2"/>
              </w:rPr>
              <w:t xml:space="preserve"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 </w:t>
            </w:r>
          </w:p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rFonts w:eastAsia="Arial"/>
                <w:kern w:val="2"/>
              </w:rPr>
            </w:pPr>
            <w:r>
              <w:rPr>
                <w:rFonts w:eastAsia="Arial"/>
                <w:kern w:val="2"/>
              </w:rPr>
              <w:t>осуществление необходимых п</w:t>
            </w:r>
            <w:r>
              <w:rPr>
                <w:rFonts w:eastAsia="Arial"/>
                <w:kern w:val="2"/>
              </w:rPr>
              <w:t xml:space="preserve">риродоохранных и </w:t>
            </w:r>
            <w:proofErr w:type="spellStart"/>
            <w:r>
              <w:rPr>
                <w:rFonts w:eastAsia="Arial"/>
                <w:kern w:val="2"/>
              </w:rPr>
              <w:t>природовосстановительных</w:t>
            </w:r>
            <w:proofErr w:type="spellEnd"/>
            <w:r>
              <w:rPr>
                <w:rFonts w:eastAsia="Arial"/>
                <w:kern w:val="2"/>
              </w:rPr>
              <w:t xml:space="preserve"> мероприятий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5.2</w:t>
            </w:r>
          </w:p>
        </w:tc>
      </w:tr>
      <w:tr w:rsidR="0004552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1.9.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Связь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</w:t>
            </w:r>
            <w:r>
              <w:rPr>
                <w:kern w:val="2"/>
              </w:rPr>
              <w:t xml:space="preserve">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вида разрешенного использования с кодами 3.1.1, 3.2.3</w:t>
            </w:r>
          </w:p>
          <w:p w:rsidR="00045523" w:rsidRDefault="00045523">
            <w:pPr>
              <w:widowControl w:val="0"/>
              <w:autoSpaceDE w:val="0"/>
              <w:jc w:val="both"/>
              <w:textAlignment w:val="baseline"/>
              <w:rPr>
                <w:kern w:val="2"/>
              </w:rPr>
            </w:pPr>
          </w:p>
          <w:p w:rsidR="00045523" w:rsidRDefault="00045523">
            <w:pPr>
              <w:widowControl w:val="0"/>
              <w:autoSpaceDE w:val="0"/>
              <w:jc w:val="both"/>
              <w:textAlignment w:val="baseline"/>
              <w:rPr>
                <w:kern w:val="2"/>
              </w:rPr>
            </w:pPr>
          </w:p>
          <w:p w:rsidR="00045523" w:rsidRDefault="00045523">
            <w:pPr>
              <w:widowControl w:val="0"/>
              <w:autoSpaceDE w:val="0"/>
              <w:jc w:val="both"/>
              <w:textAlignment w:val="baseline"/>
              <w:rPr>
                <w:kern w:val="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6.8</w:t>
            </w:r>
          </w:p>
          <w:p w:rsidR="00045523" w:rsidRDefault="00045523">
            <w:pPr>
              <w:widowControl w:val="0"/>
              <w:autoSpaceDE w:val="0"/>
              <w:jc w:val="center"/>
              <w:textAlignment w:val="baseline"/>
              <w:rPr>
                <w:rFonts w:eastAsia="Arial" w:cs="Arial"/>
                <w:kern w:val="2"/>
              </w:rPr>
            </w:pPr>
          </w:p>
        </w:tc>
      </w:tr>
      <w:tr w:rsidR="00045523">
        <w:trPr>
          <w:trHeight w:val="450"/>
        </w:trPr>
        <w:tc>
          <w:tcPr>
            <w:tcW w:w="9691" w:type="dxa"/>
            <w:gridSpan w:val="4"/>
          </w:tcPr>
          <w:p w:rsidR="00F05AFF" w:rsidRDefault="00F05AFF">
            <w:pPr>
              <w:pStyle w:val="ConsPlusNormal"/>
              <w:ind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:rsidR="00F05AFF" w:rsidRDefault="00F05AFF">
            <w:pPr>
              <w:pStyle w:val="ConsPlusNormal"/>
              <w:ind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:rsidR="00045523" w:rsidRDefault="00ED6CA0">
            <w:pPr>
              <w:pStyle w:val="ConsPlusNormal"/>
              <w:ind w:firstLine="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Продолжение</w:t>
            </w:r>
          </w:p>
        </w:tc>
      </w:tr>
      <w:tr w:rsidR="00045523">
        <w:trPr>
          <w:trHeight w:val="4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2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4</w:t>
            </w:r>
          </w:p>
        </w:tc>
      </w:tr>
      <w:tr w:rsidR="00045523">
        <w:trPr>
          <w:trHeight w:val="3055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Курортная деятельность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    горно-санитарной или санитарной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охраны    лечебно-оздоровительных мест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ностей и курорта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9.2</w:t>
            </w:r>
          </w:p>
        </w:tc>
      </w:tr>
      <w:tr w:rsidR="00045523">
        <w:trPr>
          <w:trHeight w:val="1690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Санаторная деятельность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размещение санаториев и профилакториев, обеспечивающих оказание услуги по лечению и оздоровлению населения; обустройство         лечебно-оздоровительных местностей (пляжи, бюветы, места добычи целебной грязи); </w:t>
            </w:r>
          </w:p>
          <w:p w:rsidR="00045523" w:rsidRDefault="00ED6CA0">
            <w:pPr>
              <w:pStyle w:val="ConsPlusNormal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размещение лечебно-оздоровительных лагерей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2.1</w:t>
            </w:r>
          </w:p>
        </w:tc>
      </w:tr>
      <w:tr w:rsidR="00045523">
        <w:trPr>
          <w:trHeight w:val="2510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1.12.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Общее пользование водными объектами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купание,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использование маломерных судов, водных мотоциклов и других технических средств, предназначенных для отдыха на водных объектах, если соответствующие запреты не установлены законодательством)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11.1</w:t>
            </w:r>
          </w:p>
        </w:tc>
      </w:tr>
      <w:tr w:rsidR="00045523">
        <w:trPr>
          <w:trHeight w:val="900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1.13.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размещение объектов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улично-дорожной сети: бульваров, площадей, велодорожек и объектов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велотранспортной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инфраструктуры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12.0.1</w:t>
            </w:r>
          </w:p>
        </w:tc>
      </w:tr>
      <w:tr w:rsidR="00045523">
        <w:trPr>
          <w:trHeight w:val="1418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1.14.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оборудования и оформления, малых архитектурных форм, общественных туалетов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12.0.2</w:t>
            </w:r>
          </w:p>
        </w:tc>
      </w:tr>
      <w:tr w:rsidR="00045523">
        <w:trPr>
          <w:trHeight w:val="288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Standard"/>
              <w:widowControl w:val="0"/>
              <w:snapToGrid w:val="0"/>
              <w:spacing w:line="100" w:lineRule="atLeast"/>
              <w:jc w:val="center"/>
            </w:pPr>
            <w:r>
              <w:t>2.</w:t>
            </w:r>
          </w:p>
        </w:tc>
        <w:tc>
          <w:tcPr>
            <w:tcW w:w="89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pStyle w:val="Standard"/>
              <w:widowControl w:val="0"/>
              <w:snapToGrid w:val="0"/>
              <w:spacing w:line="100" w:lineRule="atLeast"/>
              <w:jc w:val="center"/>
            </w:pPr>
            <w:r>
              <w:t>Условно разрешенные виды использования</w:t>
            </w:r>
          </w:p>
        </w:tc>
      </w:tr>
      <w:tr w:rsidR="00045523">
        <w:trPr>
          <w:trHeight w:val="913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(кафе)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4.6</w:t>
            </w:r>
          </w:p>
        </w:tc>
      </w:tr>
      <w:tr w:rsidR="00045523">
        <w:trPr>
          <w:trHeight w:val="613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Развлекательные мероприятия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размещение зданий и сооружений, предназначенных для размещения аквапарков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4.8.1</w:t>
            </w:r>
          </w:p>
        </w:tc>
      </w:tr>
      <w:tr w:rsidR="00045523">
        <w:trPr>
          <w:trHeight w:val="913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Туристическое обслуживание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размещение пансионатов, домов отдыха, не оказывающих услуги по лечению, размещение детских лагерей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5.2.1</w:t>
            </w:r>
          </w:p>
        </w:tc>
      </w:tr>
      <w:tr w:rsidR="00045523">
        <w:trPr>
          <w:trHeight w:val="913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Причалы для маломерных судов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5.4</w:t>
            </w:r>
          </w:p>
        </w:tc>
      </w:tr>
    </w:tbl>
    <w:p w:rsidR="0079117E" w:rsidRDefault="0079117E">
      <w:pPr>
        <w:widowControl w:val="0"/>
        <w:spacing w:line="100" w:lineRule="atLeast"/>
        <w:ind w:firstLine="712"/>
        <w:jc w:val="both"/>
        <w:rPr>
          <w:color w:val="000000"/>
          <w:szCs w:val="28"/>
          <w:lang w:val="en-US"/>
        </w:rPr>
      </w:pPr>
    </w:p>
    <w:p w:rsidR="0079117E" w:rsidRPr="0079117E" w:rsidRDefault="0079117E">
      <w:pPr>
        <w:widowControl w:val="0"/>
        <w:spacing w:line="100" w:lineRule="atLeast"/>
        <w:ind w:firstLine="712"/>
        <w:jc w:val="both"/>
        <w:rPr>
          <w:color w:val="000000"/>
          <w:szCs w:val="28"/>
          <w:lang w:val="en-US"/>
        </w:rPr>
      </w:pPr>
    </w:p>
    <w:p w:rsidR="00045523" w:rsidRDefault="00ED6CA0">
      <w:pPr>
        <w:widowControl w:val="0"/>
        <w:spacing w:line="100" w:lineRule="atLeast"/>
        <w:ind w:firstLine="7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Предельные (минимальные и (или) максимальные) размеры земельных участков и предельные пар</w:t>
      </w:r>
      <w:r>
        <w:rPr>
          <w:color w:val="000000"/>
          <w:sz w:val="28"/>
          <w:szCs w:val="28"/>
        </w:rPr>
        <w:t>аметры разрешенного строительства, реконструкции объектов капитального строительства:</w:t>
      </w:r>
    </w:p>
    <w:p w:rsidR="00045523" w:rsidRDefault="00ED6CA0">
      <w:pPr>
        <w:widowControl w:val="0"/>
        <w:spacing w:line="100" w:lineRule="atLeast"/>
        <w:ind w:firstLine="709"/>
        <w:jc w:val="both"/>
      </w:pPr>
      <w:r>
        <w:rPr>
          <w:color w:val="000000"/>
          <w:sz w:val="28"/>
          <w:szCs w:val="28"/>
        </w:rPr>
        <w:t xml:space="preserve">1) </w:t>
      </w:r>
      <w:r>
        <w:rPr>
          <w:color w:val="000000"/>
          <w:kern w:val="2"/>
          <w:sz w:val="28"/>
          <w:szCs w:val="28"/>
        </w:rPr>
        <w:t>п</w:t>
      </w:r>
      <w:r>
        <w:rPr>
          <w:color w:val="000000"/>
          <w:sz w:val="28"/>
          <w:szCs w:val="28"/>
        </w:rPr>
        <w:t>редельные (минимальные и (или) максимальные) размеры земельных участков:</w:t>
      </w:r>
    </w:p>
    <w:p w:rsidR="00045523" w:rsidRDefault="00ED6CA0">
      <w:pPr>
        <w:ind w:firstLine="680"/>
        <w:jc w:val="both"/>
      </w:pPr>
      <w:r>
        <w:rPr>
          <w:color w:val="000000"/>
          <w:kern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для общественного питания:</w:t>
      </w:r>
    </w:p>
    <w:p w:rsidR="00045523" w:rsidRDefault="00ED6CA0">
      <w:pPr>
        <w:ind w:firstLine="680"/>
        <w:jc w:val="both"/>
      </w:pPr>
      <w:r>
        <w:rPr>
          <w:color w:val="000000"/>
          <w:kern w:val="2"/>
          <w:sz w:val="28"/>
          <w:szCs w:val="28"/>
        </w:rPr>
        <w:t>1 0</w:t>
      </w:r>
      <w:r>
        <w:rPr>
          <w:color w:val="000000"/>
          <w:sz w:val="28"/>
          <w:szCs w:val="28"/>
        </w:rPr>
        <w:t>00 кв. м – минимальный размер земельного участка;</w:t>
      </w:r>
    </w:p>
    <w:p w:rsidR="00045523" w:rsidRDefault="00ED6CA0">
      <w:pPr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2 5</w:t>
      </w:r>
      <w:r>
        <w:rPr>
          <w:color w:val="000000"/>
          <w:sz w:val="28"/>
          <w:szCs w:val="28"/>
        </w:rPr>
        <w:t>00 кв. м – максимальный размер земельного участка;</w:t>
      </w:r>
    </w:p>
    <w:p w:rsidR="00045523" w:rsidRDefault="00ED6CA0">
      <w:pPr>
        <w:ind w:firstLine="680"/>
        <w:jc w:val="both"/>
      </w:pPr>
      <w:r>
        <w:rPr>
          <w:color w:val="000000"/>
          <w:spacing w:val="-1"/>
          <w:kern w:val="2"/>
          <w:sz w:val="28"/>
          <w:szCs w:val="28"/>
        </w:rPr>
        <w:t>б</w:t>
      </w:r>
      <w:r w:rsidR="002211BA">
        <w:rPr>
          <w:color w:val="000000"/>
          <w:spacing w:val="-1"/>
          <w:sz w:val="28"/>
          <w:szCs w:val="28"/>
        </w:rPr>
        <w:t xml:space="preserve">) </w:t>
      </w:r>
      <w:r>
        <w:rPr>
          <w:color w:val="000000"/>
          <w:spacing w:val="-1"/>
          <w:sz w:val="28"/>
          <w:szCs w:val="28"/>
        </w:rPr>
        <w:t xml:space="preserve">для </w:t>
      </w:r>
      <w:r>
        <w:rPr>
          <w:color w:val="000000"/>
          <w:spacing w:val="-1"/>
          <w:kern w:val="2"/>
          <w:sz w:val="28"/>
          <w:szCs w:val="28"/>
        </w:rPr>
        <w:t>религиозного управления и образования</w:t>
      </w:r>
      <w:r>
        <w:rPr>
          <w:color w:val="000000"/>
          <w:spacing w:val="-1"/>
          <w:sz w:val="28"/>
          <w:szCs w:val="28"/>
        </w:rPr>
        <w:t>:</w:t>
      </w:r>
    </w:p>
    <w:p w:rsidR="00045523" w:rsidRDefault="00ED6CA0">
      <w:pPr>
        <w:ind w:firstLine="680"/>
        <w:jc w:val="both"/>
      </w:pPr>
      <w:r>
        <w:rPr>
          <w:color w:val="000000"/>
          <w:spacing w:val="-1"/>
          <w:kern w:val="2"/>
          <w:sz w:val="28"/>
          <w:szCs w:val="28"/>
        </w:rPr>
        <w:t>500</w:t>
      </w:r>
      <w:r>
        <w:rPr>
          <w:color w:val="000000"/>
          <w:spacing w:val="-1"/>
          <w:sz w:val="28"/>
          <w:szCs w:val="28"/>
        </w:rPr>
        <w:t xml:space="preserve"> кв. м – минимальный размер земельного участка; </w:t>
      </w:r>
    </w:p>
    <w:p w:rsidR="00045523" w:rsidRDefault="00ED6CA0">
      <w:pPr>
        <w:ind w:firstLine="680"/>
        <w:jc w:val="both"/>
      </w:pPr>
      <w:r>
        <w:rPr>
          <w:color w:val="000000"/>
          <w:spacing w:val="-1"/>
          <w:kern w:val="2"/>
          <w:sz w:val="28"/>
          <w:szCs w:val="28"/>
        </w:rPr>
        <w:t>100</w:t>
      </w:r>
      <w:r>
        <w:rPr>
          <w:color w:val="000000"/>
          <w:spacing w:val="-1"/>
          <w:kern w:val="2"/>
          <w:sz w:val="28"/>
          <w:szCs w:val="28"/>
        </w:rPr>
        <w:t> 000 кв. м – максимальный размер земельного участка;</w:t>
      </w:r>
    </w:p>
    <w:p w:rsidR="00045523" w:rsidRDefault="00ED6CA0">
      <w:pPr>
        <w:ind w:firstLine="680"/>
        <w:jc w:val="both"/>
      </w:pPr>
      <w:r>
        <w:rPr>
          <w:color w:val="000000"/>
          <w:spacing w:val="-1"/>
          <w:kern w:val="2"/>
          <w:sz w:val="28"/>
          <w:szCs w:val="28"/>
        </w:rPr>
        <w:t>в</w:t>
      </w:r>
      <w:r w:rsidR="002211BA">
        <w:rPr>
          <w:color w:val="000000"/>
          <w:spacing w:val="-1"/>
          <w:kern w:val="2"/>
          <w:sz w:val="28"/>
          <w:szCs w:val="28"/>
        </w:rPr>
        <w:t xml:space="preserve">) </w:t>
      </w:r>
      <w:r>
        <w:rPr>
          <w:color w:val="000000"/>
          <w:spacing w:val="-1"/>
          <w:kern w:val="2"/>
          <w:sz w:val="28"/>
          <w:szCs w:val="28"/>
        </w:rPr>
        <w:t>для иных видов разрешенного использования</w:t>
      </w:r>
      <w:r>
        <w:rPr>
          <w:color w:val="000000"/>
          <w:spacing w:val="-1"/>
          <w:kern w:val="2"/>
          <w:sz w:val="28"/>
          <w:szCs w:val="28"/>
        </w:rPr>
        <w:t xml:space="preserve"> предельные (минимальные и (или) максимальные) размеры земельных участков определяются в соответствии с нормами и требованиями, действующими на момент формирования земельного участка в зависимости от назначения объекта, при этом:</w:t>
      </w:r>
    </w:p>
    <w:p w:rsidR="00045523" w:rsidRDefault="00ED6CA0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>
        <w:rPr>
          <w:color w:val="000000"/>
          <w:kern w:val="2"/>
          <w:sz w:val="28"/>
          <w:szCs w:val="28"/>
        </w:rPr>
        <w:t>00</w:t>
      </w:r>
      <w:r>
        <w:rPr>
          <w:color w:val="000000"/>
          <w:sz w:val="28"/>
          <w:szCs w:val="28"/>
        </w:rPr>
        <w:t xml:space="preserve"> кв. м – минимальный ра</w:t>
      </w:r>
      <w:r>
        <w:rPr>
          <w:color w:val="000000"/>
          <w:sz w:val="28"/>
          <w:szCs w:val="28"/>
        </w:rPr>
        <w:t>змер земельного участка;</w:t>
      </w:r>
    </w:p>
    <w:p w:rsidR="00045523" w:rsidRDefault="00ED6CA0">
      <w:pPr>
        <w:ind w:firstLine="680"/>
        <w:jc w:val="both"/>
        <w:rPr>
          <w:rFonts w:eastAsia="Arial" w:cs="Arial"/>
          <w:color w:val="000000"/>
          <w:spacing w:val="-2"/>
          <w:kern w:val="2"/>
          <w:sz w:val="28"/>
          <w:szCs w:val="28"/>
        </w:rPr>
      </w:pPr>
      <w:r>
        <w:rPr>
          <w:color w:val="000000"/>
          <w:spacing w:val="-1"/>
          <w:kern w:val="2"/>
          <w:sz w:val="28"/>
          <w:szCs w:val="28"/>
        </w:rPr>
        <w:t>50 000 кв. м – максимальный размер земельного участка;</w:t>
      </w:r>
    </w:p>
    <w:p w:rsidR="00045523" w:rsidRDefault="002211BA">
      <w:pPr>
        <w:widowControl w:val="0"/>
        <w:spacing w:line="100" w:lineRule="atLeast"/>
        <w:ind w:firstLine="712"/>
        <w:jc w:val="both"/>
      </w:pPr>
      <w:r>
        <w:rPr>
          <w:color w:val="000000"/>
          <w:spacing w:val="-2"/>
          <w:kern w:val="2"/>
          <w:sz w:val="28"/>
          <w:szCs w:val="28"/>
        </w:rPr>
        <w:t xml:space="preserve">2) </w:t>
      </w:r>
      <w:r w:rsidR="00ED6CA0">
        <w:rPr>
          <w:color w:val="000000"/>
          <w:spacing w:val="-2"/>
          <w:kern w:val="2"/>
          <w:sz w:val="28"/>
          <w:szCs w:val="28"/>
        </w:rPr>
        <w:t>предельные параметры разрешенного строительства, реконструкции объектов капитального строительства:</w:t>
      </w:r>
    </w:p>
    <w:p w:rsidR="00045523" w:rsidRDefault="002211BA">
      <w:pPr>
        <w:widowControl w:val="0"/>
        <w:spacing w:line="100" w:lineRule="atLeast"/>
        <w:ind w:firstLine="709"/>
        <w:jc w:val="both"/>
      </w:pPr>
      <w:r>
        <w:rPr>
          <w:color w:val="000000"/>
          <w:sz w:val="28"/>
          <w:szCs w:val="28"/>
        </w:rPr>
        <w:t xml:space="preserve">а) </w:t>
      </w:r>
      <w:r w:rsidR="00ED6CA0">
        <w:rPr>
          <w:sz w:val="28"/>
          <w:szCs w:val="28"/>
        </w:rPr>
        <w:t>минимальные отступы от границ земельных участков в целях определения м</w:t>
      </w:r>
      <w:r w:rsidR="00ED6CA0">
        <w:rPr>
          <w:sz w:val="28"/>
          <w:szCs w:val="28"/>
        </w:rPr>
        <w:t>ест допустимого размещения зданий, строений, сооружений, за пределами которых запрещено строительство зданий, строений, сооружений – 3 м;</w:t>
      </w:r>
    </w:p>
    <w:p w:rsidR="00045523" w:rsidRDefault="002211BA">
      <w:pPr>
        <w:widowControl w:val="0"/>
        <w:spacing w:line="100" w:lineRule="atLeast"/>
        <w:ind w:firstLine="709"/>
        <w:jc w:val="both"/>
      </w:pPr>
      <w:r>
        <w:rPr>
          <w:rStyle w:val="4"/>
          <w:color w:val="000000"/>
          <w:spacing w:val="-2"/>
          <w:kern w:val="2"/>
          <w:sz w:val="28"/>
          <w:szCs w:val="28"/>
        </w:rPr>
        <w:t xml:space="preserve">б) </w:t>
      </w:r>
      <w:r w:rsidR="00ED6CA0">
        <w:rPr>
          <w:sz w:val="28"/>
          <w:szCs w:val="28"/>
        </w:rPr>
        <w:t>предельное количество этажей зданий, строений, сооружений – 3;</w:t>
      </w:r>
    </w:p>
    <w:p w:rsidR="00045523" w:rsidRDefault="002211BA">
      <w:pPr>
        <w:widowControl w:val="0"/>
        <w:spacing w:line="100" w:lineRule="atLeast"/>
        <w:ind w:firstLine="709"/>
        <w:jc w:val="both"/>
      </w:pPr>
      <w:r>
        <w:rPr>
          <w:rStyle w:val="4"/>
          <w:color w:val="000000"/>
          <w:spacing w:val="-2"/>
          <w:kern w:val="2"/>
          <w:sz w:val="28"/>
          <w:szCs w:val="28"/>
        </w:rPr>
        <w:t xml:space="preserve">в) </w:t>
      </w:r>
      <w:r w:rsidR="00ED6CA0">
        <w:rPr>
          <w:sz w:val="28"/>
          <w:szCs w:val="28"/>
        </w:rPr>
        <w:t>максимальный процент застройки в границах земельного участка – 40;</w:t>
      </w:r>
    </w:p>
    <w:p w:rsidR="00045523" w:rsidRDefault="002211BA">
      <w:pPr>
        <w:widowControl w:val="0"/>
        <w:spacing w:line="100" w:lineRule="atLeast"/>
        <w:ind w:firstLine="709"/>
        <w:jc w:val="both"/>
      </w:pPr>
      <w:r>
        <w:rPr>
          <w:color w:val="000000"/>
          <w:sz w:val="28"/>
          <w:szCs w:val="28"/>
        </w:rPr>
        <w:t xml:space="preserve">3) </w:t>
      </w:r>
      <w:r w:rsidR="00ED6CA0">
        <w:rPr>
          <w:sz w:val="28"/>
          <w:szCs w:val="28"/>
        </w:rPr>
        <w:t>иные параметры разрешенного строительства, реконструкции объектов капитального строительства:</w:t>
      </w:r>
    </w:p>
    <w:p w:rsidR="00045523" w:rsidRDefault="002211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ED6CA0">
        <w:rPr>
          <w:color w:val="000000"/>
          <w:sz w:val="28"/>
          <w:szCs w:val="28"/>
        </w:rPr>
        <w:t xml:space="preserve">минимальный процент застройки в границах земельного участка – 10; </w:t>
      </w:r>
    </w:p>
    <w:p w:rsidR="00045523" w:rsidRDefault="00ED6CA0">
      <w:pPr>
        <w:widowControl w:val="0"/>
        <w:spacing w:line="100" w:lineRule="atLeast"/>
        <w:ind w:firstLine="709"/>
        <w:jc w:val="both"/>
      </w:pPr>
      <w:r>
        <w:rPr>
          <w:color w:val="000000"/>
          <w:kern w:val="2"/>
          <w:sz w:val="28"/>
          <w:szCs w:val="28"/>
        </w:rPr>
        <w:t>б</w:t>
      </w:r>
      <w:r w:rsidR="002211BA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коэффициент плотнос</w:t>
      </w:r>
      <w:r>
        <w:rPr>
          <w:color w:val="000000"/>
          <w:sz w:val="28"/>
          <w:szCs w:val="28"/>
        </w:rPr>
        <w:t xml:space="preserve">ти застройки не более – </w:t>
      </w:r>
      <w:r>
        <w:rPr>
          <w:color w:val="000000"/>
          <w:spacing w:val="-1"/>
          <w:kern w:val="2"/>
          <w:sz w:val="28"/>
          <w:szCs w:val="28"/>
        </w:rPr>
        <w:t>1,2;</w:t>
      </w:r>
    </w:p>
    <w:p w:rsidR="00045523" w:rsidRDefault="00ED6CA0">
      <w:pPr>
        <w:widowControl w:val="0"/>
        <w:spacing w:line="100" w:lineRule="atLeast"/>
        <w:ind w:firstLine="709"/>
        <w:jc w:val="both"/>
      </w:pPr>
      <w:r>
        <w:rPr>
          <w:color w:val="000000"/>
          <w:kern w:val="2"/>
          <w:sz w:val="28"/>
          <w:szCs w:val="28"/>
        </w:rPr>
        <w:t>в</w:t>
      </w:r>
      <w:r w:rsidR="002211BA">
        <w:rPr>
          <w:color w:val="000000"/>
          <w:sz w:val="28"/>
          <w:szCs w:val="28"/>
        </w:rPr>
        <w:t xml:space="preserve">) </w:t>
      </w:r>
      <w:r>
        <w:rPr>
          <w:color w:val="000000"/>
          <w:kern w:val="2"/>
          <w:sz w:val="28"/>
          <w:szCs w:val="28"/>
        </w:rPr>
        <w:t>п</w:t>
      </w:r>
      <w:r>
        <w:rPr>
          <w:color w:val="000000"/>
          <w:sz w:val="28"/>
          <w:szCs w:val="28"/>
        </w:rPr>
        <w:t>ротивопожарные расстояния от зданий, сооружений на территориях городских населенных пунктов до границ лесных насаждений в лесах хвойных или смешанных пород должны составлять не менее 50 м, лиственных пород –  не менее 30 м;</w:t>
      </w:r>
    </w:p>
    <w:p w:rsidR="00045523" w:rsidRDefault="00ED6CA0">
      <w:pPr>
        <w:widowControl w:val="0"/>
        <w:snapToGrid w:val="0"/>
        <w:spacing w:line="100" w:lineRule="atLeast"/>
        <w:ind w:firstLine="709"/>
        <w:jc w:val="both"/>
        <w:textAlignment w:val="baseline"/>
      </w:pPr>
      <w:r>
        <w:rPr>
          <w:color w:val="000000"/>
          <w:spacing w:val="-2"/>
          <w:kern w:val="2"/>
          <w:sz w:val="28"/>
          <w:szCs w:val="28"/>
        </w:rPr>
        <w:t>г</w:t>
      </w:r>
      <w:r w:rsidR="002211BA">
        <w:rPr>
          <w:color w:val="000000"/>
          <w:spacing w:val="-2"/>
          <w:kern w:val="2"/>
          <w:sz w:val="28"/>
          <w:szCs w:val="28"/>
        </w:rPr>
        <w:t xml:space="preserve">) </w:t>
      </w:r>
      <w:r>
        <w:rPr>
          <w:color w:val="000000"/>
          <w:spacing w:val="-2"/>
          <w:kern w:val="2"/>
          <w:sz w:val="28"/>
          <w:szCs w:val="28"/>
        </w:rPr>
        <w:t>минимально допустим</w:t>
      </w:r>
      <w:r>
        <w:rPr>
          <w:color w:val="000000"/>
          <w:spacing w:val="-2"/>
          <w:kern w:val="2"/>
          <w:sz w:val="28"/>
          <w:szCs w:val="28"/>
        </w:rPr>
        <w:t>ый</w:t>
      </w:r>
      <w:r>
        <w:rPr>
          <w:color w:val="000000"/>
          <w:spacing w:val="-2"/>
          <w:kern w:val="2"/>
          <w:sz w:val="28"/>
          <w:szCs w:val="28"/>
        </w:rPr>
        <w:t xml:space="preserve"> уровень обеспеченности стоянками для временного хранения автомобилей </w:t>
      </w:r>
      <w:r>
        <w:rPr>
          <w:color w:val="000000"/>
          <w:spacing w:val="-2"/>
          <w:kern w:val="2"/>
          <w:sz w:val="28"/>
          <w:szCs w:val="28"/>
        </w:rPr>
        <w:t>устанавливается</w:t>
      </w:r>
      <w:r>
        <w:rPr>
          <w:color w:val="000000"/>
          <w:spacing w:val="-2"/>
          <w:kern w:val="2"/>
          <w:sz w:val="28"/>
          <w:szCs w:val="28"/>
        </w:rPr>
        <w:t xml:space="preserve"> в соответствии с Местными нормативами градостроительного проектирования муниципального образования города Братска, утвержденными решением Думы </w:t>
      </w:r>
      <w:r>
        <w:rPr>
          <w:color w:val="000000"/>
          <w:spacing w:val="-2"/>
          <w:kern w:val="2"/>
          <w:sz w:val="28"/>
          <w:szCs w:val="28"/>
        </w:rPr>
        <w:t>города Братска;</w:t>
      </w:r>
    </w:p>
    <w:p w:rsidR="00045523" w:rsidRDefault="002211BA">
      <w:pPr>
        <w:widowControl w:val="0"/>
        <w:spacing w:line="100" w:lineRule="atLeast"/>
        <w:ind w:firstLine="709"/>
        <w:jc w:val="both"/>
      </w:pPr>
      <w:r>
        <w:rPr>
          <w:color w:val="000000"/>
          <w:sz w:val="28"/>
          <w:szCs w:val="28"/>
        </w:rPr>
        <w:t xml:space="preserve">4) </w:t>
      </w:r>
      <w:r w:rsidR="00ED6CA0">
        <w:rPr>
          <w:color w:val="000000"/>
          <w:sz w:val="28"/>
          <w:szCs w:val="28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Федерации:</w:t>
      </w:r>
    </w:p>
    <w:p w:rsidR="00045523" w:rsidRDefault="00ED6CA0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>
        <w:rPr>
          <w:color w:val="000000"/>
          <w:sz w:val="28"/>
          <w:szCs w:val="28"/>
        </w:rPr>
        <w:t>ограничиваются в обороте земельные участки:</w:t>
      </w:r>
    </w:p>
    <w:p w:rsidR="00045523" w:rsidRDefault="00ED6CA0">
      <w:pPr>
        <w:widowControl w:val="0"/>
        <w:spacing w:line="100" w:lineRule="atLeast"/>
        <w:ind w:firstLine="709"/>
        <w:jc w:val="both"/>
        <w:textAlignment w:val="baseline"/>
        <w:rPr>
          <w:spacing w:val="-1"/>
          <w:kern w:val="2"/>
          <w:sz w:val="28"/>
          <w:szCs w:val="28"/>
        </w:rPr>
      </w:pPr>
      <w:r>
        <w:rPr>
          <w:color w:val="000000"/>
          <w:spacing w:val="-1"/>
          <w:kern w:val="2"/>
          <w:sz w:val="28"/>
          <w:szCs w:val="28"/>
        </w:rPr>
        <w:t xml:space="preserve">в </w:t>
      </w:r>
      <w:proofErr w:type="gramStart"/>
      <w:r>
        <w:rPr>
          <w:color w:val="000000"/>
          <w:spacing w:val="-1"/>
          <w:kern w:val="2"/>
          <w:sz w:val="28"/>
          <w:szCs w:val="28"/>
        </w:rPr>
        <w:t>пределах</w:t>
      </w:r>
      <w:proofErr w:type="gramEnd"/>
      <w:r>
        <w:rPr>
          <w:color w:val="000000"/>
          <w:spacing w:val="-1"/>
          <w:kern w:val="2"/>
          <w:sz w:val="28"/>
          <w:szCs w:val="28"/>
        </w:rPr>
        <w:t xml:space="preserve"> которых расположены во</w:t>
      </w:r>
      <w:r>
        <w:rPr>
          <w:color w:val="000000"/>
          <w:spacing w:val="-1"/>
          <w:kern w:val="2"/>
          <w:sz w:val="28"/>
          <w:szCs w:val="28"/>
        </w:rPr>
        <w:t>дные объекты, находящиеся в государственной или муниципальной собственности;</w:t>
      </w:r>
    </w:p>
    <w:p w:rsidR="00045523" w:rsidRDefault="00ED6CA0">
      <w:pPr>
        <w:widowControl w:val="0"/>
        <w:spacing w:line="10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расположенные</w:t>
      </w:r>
      <w:proofErr w:type="gramEnd"/>
      <w:r>
        <w:rPr>
          <w:sz w:val="28"/>
          <w:szCs w:val="28"/>
        </w:rPr>
        <w:t xml:space="preserve"> в границах земель, зарезервированных для муниципальных нужд;</w:t>
      </w:r>
    </w:p>
    <w:p w:rsidR="00045523" w:rsidRDefault="00ED6CA0">
      <w:pPr>
        <w:widowControl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первом поясе зон санитарной охраны источников питьевого и хозяйственно-бытового водоснабжения;</w:t>
      </w:r>
    </w:p>
    <w:p w:rsidR="00045523" w:rsidRDefault="00ED6CA0">
      <w:pPr>
        <w:widowControl w:val="0"/>
        <w:spacing w:line="100" w:lineRule="atLeast"/>
        <w:ind w:firstLine="709"/>
        <w:jc w:val="both"/>
      </w:pPr>
      <w:r>
        <w:rPr>
          <w:sz w:val="28"/>
          <w:szCs w:val="28"/>
        </w:rPr>
        <w:t xml:space="preserve">б) </w:t>
      </w:r>
      <w:r>
        <w:rPr>
          <w:sz w:val="28"/>
          <w:szCs w:val="28"/>
        </w:rPr>
        <w:t>з</w:t>
      </w:r>
      <w:r>
        <w:rPr>
          <w:sz w:val="28"/>
          <w:szCs w:val="28"/>
        </w:rPr>
        <w:t>апрещается приватизация земельных участков в пределах береговой полосы, установленной в соответствии с Водным</w:t>
      </w:r>
      <w:r>
        <w:rPr>
          <w:color w:val="000000"/>
          <w:sz w:val="28"/>
          <w:szCs w:val="28"/>
        </w:rPr>
        <w:t xml:space="preserve"> кодексом Р</w:t>
      </w:r>
      <w:r>
        <w:rPr>
          <w:sz w:val="28"/>
          <w:szCs w:val="28"/>
        </w:rPr>
        <w:t>оссийской Федерации, а также земельных участков, на которых находятся пруды, обводненные карьеры, в границах территорий общего пользован</w:t>
      </w:r>
      <w:r>
        <w:rPr>
          <w:sz w:val="28"/>
          <w:szCs w:val="28"/>
        </w:rPr>
        <w:t>ия;</w:t>
      </w:r>
    </w:p>
    <w:p w:rsidR="00045523" w:rsidRDefault="00ED6CA0">
      <w:pPr>
        <w:pStyle w:val="210"/>
        <w:spacing w:line="240" w:lineRule="auto"/>
        <w:jc w:val="both"/>
        <w:rPr>
          <w:sz w:val="28"/>
          <w:szCs w:val="28"/>
        </w:rPr>
      </w:pPr>
      <w:r>
        <w:rPr>
          <w:color w:val="000000"/>
          <w:kern w:val="2"/>
          <w:sz w:val="28"/>
          <w:szCs w:val="28"/>
        </w:rPr>
        <w:tab/>
        <w:t xml:space="preserve">5) </w:t>
      </w:r>
      <w:r>
        <w:rPr>
          <w:color w:val="000000"/>
          <w:kern w:val="2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</w:t>
      </w:r>
      <w:r>
        <w:rPr>
          <w:color w:val="000000"/>
          <w:kern w:val="2"/>
          <w:sz w:val="28"/>
          <w:szCs w:val="28"/>
        </w:rPr>
        <w:t>пр</w:t>
      </w:r>
      <w:r>
        <w:rPr>
          <w:color w:val="000000"/>
          <w:kern w:val="2"/>
          <w:sz w:val="28"/>
          <w:szCs w:val="28"/>
        </w:rPr>
        <w:t>и о</w:t>
      </w:r>
      <w:r>
        <w:rPr>
          <w:color w:val="000000"/>
          <w:sz w:val="28"/>
          <w:szCs w:val="28"/>
        </w:rPr>
        <w:t>существлени</w:t>
      </w:r>
      <w:r>
        <w:rPr>
          <w:color w:val="000000"/>
          <w:kern w:val="2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деятельности по комплексному развитию территории </w:t>
      </w:r>
      <w:hyperlink r:id="rId15">
        <w:r>
          <w:rPr>
            <w:color w:val="000000"/>
            <w:sz w:val="28"/>
            <w:szCs w:val="28"/>
          </w:rPr>
          <w:t xml:space="preserve">определяются </w:t>
        </w:r>
      </w:hyperlink>
      <w:hyperlink r:id="rId16">
        <w:r>
          <w:rPr>
            <w:color w:val="000000"/>
            <w:spacing w:val="-2"/>
            <w:kern w:val="2"/>
            <w:sz w:val="28"/>
            <w:szCs w:val="28"/>
          </w:rPr>
          <w:t xml:space="preserve">Местными </w:t>
        </w:r>
      </w:hyperlink>
      <w:hyperlink r:id="rId17">
        <w:r>
          <w:rPr>
            <w:color w:val="000000"/>
            <w:spacing w:val="-2"/>
            <w:kern w:val="2"/>
            <w:sz w:val="28"/>
            <w:szCs w:val="28"/>
          </w:rPr>
          <w:t xml:space="preserve">нормативами градостроительного проектирования </w:t>
        </w:r>
      </w:hyperlink>
      <w:hyperlink r:id="rId18">
        <w:r>
          <w:rPr>
            <w:color w:val="000000"/>
            <w:spacing w:val="-2"/>
            <w:kern w:val="2"/>
            <w:sz w:val="28"/>
            <w:szCs w:val="28"/>
          </w:rPr>
          <w:t>муниципального образования города Братска</w:t>
        </w:r>
      </w:hyperlink>
      <w:hyperlink r:id="rId19">
        <w:r>
          <w:rPr>
            <w:color w:val="000000"/>
            <w:spacing w:val="-2"/>
            <w:kern w:val="2"/>
            <w:sz w:val="28"/>
            <w:szCs w:val="28"/>
          </w:rPr>
          <w:t>, утвержденными реше</w:t>
        </w:r>
        <w:r>
          <w:rPr>
            <w:color w:val="000000"/>
            <w:spacing w:val="-2"/>
            <w:kern w:val="2"/>
            <w:sz w:val="28"/>
            <w:szCs w:val="28"/>
          </w:rPr>
          <w:t>нием Думы города Братска</w:t>
        </w:r>
        <w:proofErr w:type="gramStart"/>
        <w:r>
          <w:rPr>
            <w:color w:val="000000"/>
            <w:spacing w:val="-2"/>
            <w:kern w:val="2"/>
            <w:sz w:val="28"/>
            <w:szCs w:val="28"/>
          </w:rPr>
          <w:t>.</w:t>
        </w:r>
      </w:hyperlink>
      <w:r>
        <w:rPr>
          <w:sz w:val="28"/>
          <w:szCs w:val="28"/>
        </w:rPr>
        <w:t>».</w:t>
      </w:r>
      <w:proofErr w:type="gramEnd"/>
    </w:p>
    <w:p w:rsidR="00045523" w:rsidRDefault="00045523"/>
    <w:p w:rsidR="00045523" w:rsidRDefault="00ED6CA0">
      <w:pPr>
        <w:pStyle w:val="210"/>
        <w:spacing w:after="0" w:line="100" w:lineRule="atLeast"/>
        <w:jc w:val="both"/>
        <w:textAlignment w:val="baseline"/>
      </w:pPr>
      <w:r>
        <w:rPr>
          <w:sz w:val="28"/>
          <w:szCs w:val="28"/>
        </w:rPr>
        <w:tab/>
        <w:t>2</w:t>
      </w:r>
      <w:r w:rsidR="0079117E">
        <w:rPr>
          <w:sz w:val="28"/>
          <w:szCs w:val="28"/>
        </w:rPr>
        <w:t>.</w:t>
      </w:r>
      <w:r w:rsidR="0079117E" w:rsidRPr="0079117E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решение Думы города Братска подлежит официальному опубликованию.</w:t>
      </w:r>
    </w:p>
    <w:p w:rsidR="00045523" w:rsidRPr="009535C7" w:rsidRDefault="00045523" w:rsidP="009535C7">
      <w:pPr>
        <w:pStyle w:val="210"/>
        <w:spacing w:after="0" w:line="240" w:lineRule="auto"/>
        <w:jc w:val="both"/>
        <w:textAlignment w:val="baseline"/>
        <w:rPr>
          <w:sz w:val="24"/>
          <w:szCs w:val="28"/>
        </w:rPr>
      </w:pPr>
      <w:bookmarkStart w:id="0" w:name="_GoBack"/>
      <w:bookmarkEnd w:id="0"/>
    </w:p>
    <w:p w:rsidR="00045523" w:rsidRDefault="0079117E">
      <w:pPr>
        <w:pStyle w:val="210"/>
        <w:spacing w:after="0" w:line="100" w:lineRule="atLeast"/>
        <w:jc w:val="both"/>
        <w:textAlignment w:val="baseline"/>
      </w:pPr>
      <w:r>
        <w:rPr>
          <w:rFonts w:eastAsia="Arial"/>
          <w:sz w:val="28"/>
          <w:szCs w:val="28"/>
        </w:rPr>
        <w:tab/>
        <w:t>3.</w:t>
      </w:r>
      <w:r w:rsidRPr="0079117E">
        <w:rPr>
          <w:rFonts w:eastAsia="Arial"/>
          <w:sz w:val="28"/>
          <w:szCs w:val="28"/>
        </w:rPr>
        <w:t xml:space="preserve"> </w:t>
      </w:r>
      <w:proofErr w:type="gramStart"/>
      <w:r w:rsidR="00ED6CA0">
        <w:rPr>
          <w:rFonts w:eastAsia="Arial"/>
          <w:sz w:val="28"/>
          <w:szCs w:val="28"/>
        </w:rPr>
        <w:t>Контроль за</w:t>
      </w:r>
      <w:proofErr w:type="gramEnd"/>
      <w:r w:rsidR="00ED6CA0">
        <w:rPr>
          <w:rFonts w:eastAsia="Arial"/>
          <w:sz w:val="28"/>
          <w:szCs w:val="28"/>
        </w:rPr>
        <w:t xml:space="preserve"> исполнением настоящего решения Думы города Братска возложить на постоянную депутатскую комиссию по городскому хозяйству            </w:t>
      </w:r>
      <w:r w:rsidR="00ED6CA0">
        <w:rPr>
          <w:rFonts w:eastAsia="Arial"/>
          <w:sz w:val="28"/>
          <w:szCs w:val="28"/>
        </w:rPr>
        <w:t xml:space="preserve">    и муниципальной собственности.</w:t>
      </w:r>
    </w:p>
    <w:p w:rsidR="00045523" w:rsidRPr="005A32EC" w:rsidRDefault="00045523">
      <w:pPr>
        <w:spacing w:line="100" w:lineRule="atLeast"/>
        <w:jc w:val="both"/>
        <w:rPr>
          <w:szCs w:val="28"/>
        </w:rPr>
      </w:pPr>
    </w:p>
    <w:p w:rsidR="00045523" w:rsidRPr="005A32EC" w:rsidRDefault="00045523">
      <w:pPr>
        <w:pStyle w:val="210"/>
        <w:spacing w:after="0" w:line="100" w:lineRule="atLeast"/>
        <w:rPr>
          <w:sz w:val="24"/>
          <w:szCs w:val="28"/>
        </w:rPr>
      </w:pPr>
    </w:p>
    <w:p w:rsidR="00045523" w:rsidRDefault="00ED6CA0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Думы города Братска</w:t>
      </w:r>
    </w:p>
    <w:p w:rsidR="00045523" w:rsidRDefault="00ED6CA0">
      <w:pPr>
        <w:jc w:val="right"/>
        <w:rPr>
          <w:sz w:val="28"/>
          <w:szCs w:val="28"/>
        </w:rPr>
      </w:pPr>
      <w:r>
        <w:rPr>
          <w:sz w:val="28"/>
          <w:szCs w:val="28"/>
        </w:rPr>
        <w:t>Л.М. Павлова</w:t>
      </w:r>
    </w:p>
    <w:p w:rsidR="00045523" w:rsidRPr="00281A31" w:rsidRDefault="00045523">
      <w:pPr>
        <w:jc w:val="right"/>
        <w:rPr>
          <w:szCs w:val="28"/>
        </w:rPr>
      </w:pPr>
    </w:p>
    <w:p w:rsidR="00045523" w:rsidRPr="00281A31" w:rsidRDefault="00045523">
      <w:pPr>
        <w:jc w:val="right"/>
        <w:rPr>
          <w:szCs w:val="28"/>
        </w:rPr>
      </w:pPr>
    </w:p>
    <w:p w:rsidR="00045523" w:rsidRDefault="00ED6CA0">
      <w:pPr>
        <w:jc w:val="right"/>
        <w:rPr>
          <w:sz w:val="28"/>
          <w:szCs w:val="28"/>
        </w:rPr>
      </w:pPr>
      <w:r>
        <w:rPr>
          <w:sz w:val="28"/>
          <w:szCs w:val="28"/>
        </w:rPr>
        <w:t>Мэр города Братска</w:t>
      </w:r>
    </w:p>
    <w:p w:rsidR="00045523" w:rsidRDefault="00ED6CA0">
      <w:pPr>
        <w:jc w:val="right"/>
        <w:rPr>
          <w:sz w:val="28"/>
          <w:szCs w:val="28"/>
        </w:rPr>
      </w:pPr>
      <w:r>
        <w:rPr>
          <w:sz w:val="28"/>
          <w:szCs w:val="28"/>
        </w:rPr>
        <w:t>С.В. Серебренников</w:t>
      </w:r>
    </w:p>
    <w:p w:rsidR="00045523" w:rsidRDefault="00045523">
      <w:pPr>
        <w:jc w:val="both"/>
      </w:pPr>
    </w:p>
    <w:p w:rsidR="00045523" w:rsidRDefault="00ED6CA0">
      <w:pPr>
        <w:spacing w:line="360" w:lineRule="auto"/>
        <w:jc w:val="both"/>
      </w:pPr>
      <w:r>
        <w:t>от _______________</w:t>
      </w:r>
    </w:p>
    <w:p w:rsidR="00045523" w:rsidRDefault="00ED6CA0">
      <w:pPr>
        <w:spacing w:line="360" w:lineRule="auto"/>
        <w:jc w:val="both"/>
      </w:pPr>
      <w:r>
        <w:t>№ _____/г-Д</w:t>
      </w:r>
    </w:p>
    <w:p w:rsidR="00045523" w:rsidRDefault="00045523">
      <w:pPr>
        <w:spacing w:line="360" w:lineRule="auto"/>
        <w:jc w:val="both"/>
      </w:pPr>
    </w:p>
    <w:p w:rsidR="00045523" w:rsidRDefault="00045523">
      <w:pPr>
        <w:spacing w:line="360" w:lineRule="auto"/>
        <w:jc w:val="both"/>
      </w:pPr>
    </w:p>
    <w:p w:rsidR="00045523" w:rsidRDefault="00045523">
      <w:pPr>
        <w:spacing w:line="360" w:lineRule="auto"/>
        <w:jc w:val="both"/>
        <w:rPr>
          <w:sz w:val="12"/>
          <w:szCs w:val="12"/>
        </w:rPr>
      </w:pPr>
    </w:p>
    <w:p w:rsidR="00045523" w:rsidRDefault="00045523">
      <w:pPr>
        <w:spacing w:line="360" w:lineRule="auto"/>
        <w:jc w:val="both"/>
        <w:rPr>
          <w:sz w:val="12"/>
          <w:szCs w:val="12"/>
        </w:rPr>
      </w:pPr>
    </w:p>
    <w:p w:rsidR="00045523" w:rsidRDefault="00045523">
      <w:pPr>
        <w:spacing w:line="360" w:lineRule="auto"/>
        <w:jc w:val="both"/>
        <w:rPr>
          <w:sz w:val="12"/>
          <w:szCs w:val="12"/>
        </w:rPr>
      </w:pPr>
    </w:p>
    <w:p w:rsidR="00045523" w:rsidRDefault="00045523">
      <w:pPr>
        <w:spacing w:line="360" w:lineRule="auto"/>
        <w:jc w:val="both"/>
        <w:rPr>
          <w:sz w:val="12"/>
          <w:szCs w:val="12"/>
        </w:rPr>
      </w:pPr>
    </w:p>
    <w:p w:rsidR="00045523" w:rsidRDefault="00045523">
      <w:pPr>
        <w:spacing w:line="360" w:lineRule="auto"/>
        <w:jc w:val="both"/>
        <w:rPr>
          <w:sz w:val="12"/>
          <w:szCs w:val="12"/>
        </w:rPr>
      </w:pPr>
    </w:p>
    <w:p w:rsidR="00045523" w:rsidRDefault="00045523">
      <w:pPr>
        <w:spacing w:line="360" w:lineRule="auto"/>
        <w:jc w:val="both"/>
        <w:rPr>
          <w:sz w:val="12"/>
          <w:szCs w:val="12"/>
        </w:rPr>
      </w:pPr>
    </w:p>
    <w:p w:rsidR="00045523" w:rsidRDefault="00045523">
      <w:pPr>
        <w:spacing w:line="360" w:lineRule="auto"/>
        <w:jc w:val="both"/>
        <w:rPr>
          <w:sz w:val="12"/>
          <w:szCs w:val="12"/>
        </w:rPr>
      </w:pPr>
    </w:p>
    <w:p w:rsidR="00045523" w:rsidRDefault="00045523">
      <w:pPr>
        <w:spacing w:line="360" w:lineRule="auto"/>
        <w:jc w:val="both"/>
        <w:rPr>
          <w:sz w:val="12"/>
          <w:szCs w:val="12"/>
        </w:rPr>
      </w:pPr>
    </w:p>
    <w:p w:rsidR="00045523" w:rsidRDefault="00045523">
      <w:pPr>
        <w:spacing w:line="360" w:lineRule="auto"/>
        <w:jc w:val="both"/>
        <w:rPr>
          <w:sz w:val="12"/>
          <w:szCs w:val="12"/>
        </w:rPr>
      </w:pPr>
    </w:p>
    <w:p w:rsidR="00045523" w:rsidRDefault="00045523">
      <w:pPr>
        <w:spacing w:line="360" w:lineRule="auto"/>
        <w:jc w:val="both"/>
        <w:rPr>
          <w:sz w:val="12"/>
          <w:szCs w:val="12"/>
        </w:rPr>
      </w:pPr>
    </w:p>
    <w:p w:rsidR="00045523" w:rsidRDefault="00045523">
      <w:pPr>
        <w:spacing w:line="360" w:lineRule="auto"/>
        <w:jc w:val="both"/>
        <w:rPr>
          <w:sz w:val="12"/>
          <w:szCs w:val="12"/>
        </w:rPr>
      </w:pPr>
    </w:p>
    <w:p w:rsidR="00045523" w:rsidRDefault="00045523">
      <w:pPr>
        <w:spacing w:line="360" w:lineRule="auto"/>
        <w:jc w:val="both"/>
        <w:rPr>
          <w:sz w:val="12"/>
          <w:szCs w:val="12"/>
        </w:rPr>
      </w:pPr>
    </w:p>
    <w:p w:rsidR="00045523" w:rsidRDefault="00045523">
      <w:pPr>
        <w:spacing w:line="360" w:lineRule="auto"/>
        <w:jc w:val="both"/>
        <w:rPr>
          <w:sz w:val="12"/>
          <w:szCs w:val="12"/>
        </w:rPr>
      </w:pPr>
    </w:p>
    <w:p w:rsidR="00045523" w:rsidRDefault="00045523">
      <w:pPr>
        <w:spacing w:line="360" w:lineRule="auto"/>
        <w:jc w:val="both"/>
        <w:rPr>
          <w:sz w:val="12"/>
          <w:szCs w:val="12"/>
        </w:rPr>
      </w:pPr>
    </w:p>
    <w:p w:rsidR="00045523" w:rsidRDefault="00045523">
      <w:pPr>
        <w:spacing w:line="360" w:lineRule="auto"/>
        <w:jc w:val="both"/>
        <w:rPr>
          <w:sz w:val="12"/>
          <w:szCs w:val="12"/>
        </w:rPr>
      </w:pPr>
    </w:p>
    <w:p w:rsidR="00045523" w:rsidRDefault="00ED6CA0">
      <w:pPr>
        <w:jc w:val="right"/>
      </w:pPr>
      <w:r>
        <w:t>Опубликовано в газете «Братские вести»</w:t>
      </w:r>
    </w:p>
    <w:p w:rsidR="00045523" w:rsidRDefault="00ED6CA0">
      <w:pPr>
        <w:pStyle w:val="24"/>
      </w:pPr>
      <w:r>
        <w:t xml:space="preserve">                                                                                                                        ____________________</w:t>
      </w:r>
    </w:p>
    <w:sectPr w:rsidR="00045523">
      <w:footerReference w:type="even" r:id="rId20"/>
      <w:footerReference w:type="default" r:id="rId21"/>
      <w:pgSz w:w="11906" w:h="16838"/>
      <w:pgMar w:top="737" w:right="567" w:bottom="1129" w:left="1701" w:header="0" w:footer="567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D6CA0">
      <w:r>
        <w:separator/>
      </w:r>
    </w:p>
  </w:endnote>
  <w:endnote w:type="continuationSeparator" w:id="0">
    <w:p w:rsidR="00000000" w:rsidRDefault="00ED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523" w:rsidRDefault="00045523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523" w:rsidRDefault="00ED6CA0">
    <w:pPr>
      <w:pStyle w:val="af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6</w:t>
    </w:r>
    <w:r>
      <w:rPr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523" w:rsidRDefault="00ED6CA0">
    <w:pPr>
      <w:pStyle w:val="af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7</w:t>
    </w:r>
    <w:r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D6CA0">
      <w:r>
        <w:separator/>
      </w:r>
    </w:p>
  </w:footnote>
  <w:footnote w:type="continuationSeparator" w:id="0">
    <w:p w:rsidR="00000000" w:rsidRDefault="00ED6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C16A1"/>
    <w:multiLevelType w:val="multilevel"/>
    <w:tmpl w:val="9E523D9E"/>
    <w:lvl w:ilvl="0">
      <w:start w:val="1"/>
      <w:numFmt w:val="none"/>
      <w:pStyle w:val="1"/>
      <w:suff w:val="nothing"/>
      <w:lvlText w:val="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.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.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45523"/>
    <w:rsid w:val="00045523"/>
    <w:rsid w:val="002211BA"/>
    <w:rsid w:val="0024608A"/>
    <w:rsid w:val="00281A31"/>
    <w:rsid w:val="003665BF"/>
    <w:rsid w:val="005A32EC"/>
    <w:rsid w:val="006A0916"/>
    <w:rsid w:val="006E1A87"/>
    <w:rsid w:val="0079117E"/>
    <w:rsid w:val="0085318E"/>
    <w:rsid w:val="00934295"/>
    <w:rsid w:val="009535C7"/>
    <w:rsid w:val="00CC3210"/>
    <w:rsid w:val="00D43110"/>
    <w:rsid w:val="00E50FCF"/>
    <w:rsid w:val="00EA741B"/>
    <w:rsid w:val="00ED6CA0"/>
    <w:rsid w:val="00F05AFF"/>
    <w:rsid w:val="00F278C8"/>
    <w:rsid w:val="00F7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autoSpaceDE w:val="0"/>
      <w:ind w:left="0" w:firstLine="720"/>
      <w:jc w:val="center"/>
      <w:outlineLvl w:val="7"/>
    </w:pPr>
    <w:rPr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30">
    <w:name w:val="Основной шрифт абзаца3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</w:style>
  <w:style w:type="character" w:customStyle="1" w:styleId="text">
    <w:name w:val="text"/>
    <w:basedOn w:val="10"/>
    <w:qFormat/>
  </w:style>
  <w:style w:type="character" w:customStyle="1" w:styleId="a4">
    <w:name w:val="Знак Знак"/>
    <w:basedOn w:val="10"/>
    <w:qFormat/>
    <w:rPr>
      <w:sz w:val="24"/>
      <w:szCs w:val="24"/>
      <w:lang w:val="ru-RU" w:bidi="ar-SA"/>
    </w:rPr>
  </w:style>
  <w:style w:type="character" w:customStyle="1" w:styleId="a5">
    <w:name w:val="Символ нумерации"/>
    <w:qFormat/>
    <w:rPr>
      <w:sz w:val="28"/>
      <w:szCs w:val="28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Symbol" w:hAnsi="Symbol" w:cs="Symbol"/>
      <w:sz w:val="24"/>
      <w:szCs w:val="24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4">
    <w:name w:val="WW8Num35z4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sz w:val="24"/>
      <w:szCs w:val="24"/>
    </w:rPr>
  </w:style>
  <w:style w:type="character" w:customStyle="1" w:styleId="WW8Num36z1">
    <w:name w:val="WW8Num36z1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FontStyle81">
    <w:name w:val="Font Style81"/>
    <w:basedOn w:val="a0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3">
    <w:name w:val="Font Style103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WW8Num23z0">
    <w:name w:val="WW8Num23z0"/>
    <w:qFormat/>
    <w:rPr>
      <w:i w:val="0"/>
    </w:rPr>
  </w:style>
  <w:style w:type="character" w:customStyle="1" w:styleId="WW8Num23z1">
    <w:name w:val="WW8Num23z1"/>
    <w:qFormat/>
    <w:rPr>
      <w:rFonts w:ascii="Times New Roman" w:hAnsi="Times New Roman" w:cs="Times New Roman"/>
      <w:i w:val="0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11z0">
    <w:name w:val="WW8Num11z0"/>
    <w:qFormat/>
    <w:rPr>
      <w:rFonts w:ascii="Arial" w:hAnsi="Arial" w:cs="Aria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FontStyle105">
    <w:name w:val="Font Style105"/>
    <w:basedOn w:val="a0"/>
    <w:qFormat/>
    <w:rPr>
      <w:rFonts w:ascii="Times New Roman" w:hAnsi="Times New Roman" w:cs="Times New Roman"/>
      <w:i/>
      <w:iCs/>
      <w:sz w:val="22"/>
      <w:szCs w:val="22"/>
    </w:rPr>
  </w:style>
  <w:style w:type="character" w:customStyle="1" w:styleId="a6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4">
    <w:name w:val="Основной шрифт абзаца4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next w:val="a"/>
    <w:qFormat/>
    <w:pPr>
      <w:jc w:val="center"/>
    </w:pPr>
    <w:rPr>
      <w:b/>
    </w:rPr>
  </w:style>
  <w:style w:type="paragraph" w:styleId="ab">
    <w:name w:val="index heading"/>
    <w:basedOn w:val="a"/>
    <w:qFormat/>
    <w:pPr>
      <w:suppressLineNumbers/>
    </w:pPr>
    <w:rPr>
      <w:rFonts w:cs="Tahoma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d">
    <w:name w:val="Subtitle"/>
    <w:basedOn w:val="ac"/>
    <w:next w:val="a8"/>
    <w:qFormat/>
    <w:pPr>
      <w:jc w:val="center"/>
    </w:pPr>
    <w:rPr>
      <w:i/>
      <w:iCs/>
    </w:rPr>
  </w:style>
  <w:style w:type="paragraph" w:customStyle="1" w:styleId="31">
    <w:name w:val="Название3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Tahoma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Tahoma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Tahoma"/>
    </w:rPr>
  </w:style>
  <w:style w:type="paragraph" w:customStyle="1" w:styleId="310">
    <w:name w:val="Основной текст 31"/>
    <w:basedOn w:val="a"/>
    <w:qFormat/>
    <w:rPr>
      <w:sz w:val="28"/>
    </w:rPr>
  </w:style>
  <w:style w:type="paragraph" w:customStyle="1" w:styleId="13">
    <w:name w:val="Название объекта1"/>
    <w:basedOn w:val="a"/>
    <w:next w:val="a"/>
    <w:qFormat/>
    <w:pPr>
      <w:jc w:val="center"/>
    </w:pPr>
    <w:rPr>
      <w:b/>
      <w:szCs w:val="20"/>
    </w:rPr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Arial" w:hAnsi="Arial"/>
      <w:sz w:val="20"/>
      <w:szCs w:val="20"/>
      <w:lang w:bidi="ar-SA"/>
    </w:rPr>
  </w:style>
  <w:style w:type="paragraph" w:styleId="af0">
    <w:name w:val="Body Text Indent"/>
    <w:basedOn w:val="a"/>
    <w:pPr>
      <w:spacing w:after="120"/>
      <w:ind w:left="283"/>
    </w:pPr>
  </w:style>
  <w:style w:type="paragraph" w:styleId="af1">
    <w:name w:val="Normal (Web)"/>
    <w:basedOn w:val="a"/>
    <w:qFormat/>
    <w:pPr>
      <w:spacing w:before="280" w:after="280"/>
    </w:pPr>
    <w:rPr>
      <w:color w:val="2C3140"/>
    </w:rPr>
  </w:style>
  <w:style w:type="paragraph" w:styleId="af2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  <w:rPr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Содержимое врезки"/>
    <w:basedOn w:val="a8"/>
    <w:qFormat/>
  </w:style>
  <w:style w:type="paragraph" w:styleId="af7">
    <w:name w:val="List Paragraph"/>
    <w:basedOn w:val="a"/>
    <w:qFormat/>
    <w:pPr>
      <w:ind w:left="720" w:firstLine="567"/>
      <w:jc w:val="both"/>
    </w:pPr>
    <w:rPr>
      <w:rFonts w:eastAsia="Calibri"/>
      <w:szCs w:val="22"/>
      <w:lang w:val="en-US"/>
    </w:rPr>
  </w:style>
  <w:style w:type="paragraph" w:customStyle="1" w:styleId="220">
    <w:name w:val="Основной текст с отступом 22"/>
    <w:basedOn w:val="a"/>
    <w:qFormat/>
    <w:pPr>
      <w:snapToGrid w:val="0"/>
      <w:ind w:firstLine="709"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311">
    <w:name w:val="Основной текст с отступом 31"/>
    <w:basedOn w:val="a"/>
    <w:qFormat/>
    <w:pPr>
      <w:shd w:val="clear" w:color="auto" w:fill="FFFFFF"/>
      <w:tabs>
        <w:tab w:val="left" w:pos="18"/>
        <w:tab w:val="left" w:pos="378"/>
      </w:tabs>
      <w:autoSpaceDE w:val="0"/>
      <w:ind w:left="144"/>
      <w:jc w:val="both"/>
    </w:pPr>
    <w:rPr>
      <w:b/>
      <w:bCs/>
      <w:color w:val="000000"/>
      <w:sz w:val="22"/>
      <w:szCs w:val="28"/>
    </w:rPr>
  </w:style>
  <w:style w:type="paragraph" w:customStyle="1" w:styleId="LO-Normal">
    <w:name w:val="LO-Normal"/>
    <w:qFormat/>
    <w:rPr>
      <w:rFonts w:ascii="Times New Roman" w:eastAsia="Arial" w:hAnsi="Times New Roman" w:cs="Times New Roman"/>
      <w:szCs w:val="20"/>
      <w:lang w:bidi="ar-SA"/>
    </w:rPr>
  </w:style>
  <w:style w:type="paragraph" w:customStyle="1" w:styleId="Style33">
    <w:name w:val="Style33"/>
    <w:basedOn w:val="a"/>
    <w:qFormat/>
    <w:pPr>
      <w:widowControl w:val="0"/>
      <w:autoSpaceDE w:val="0"/>
      <w:spacing w:line="274" w:lineRule="exact"/>
      <w:jc w:val="both"/>
    </w:pPr>
  </w:style>
  <w:style w:type="paragraph" w:customStyle="1" w:styleId="Style75">
    <w:name w:val="Style75"/>
    <w:basedOn w:val="a"/>
    <w:qFormat/>
    <w:pPr>
      <w:widowControl w:val="0"/>
      <w:autoSpaceDE w:val="0"/>
      <w:spacing w:line="274" w:lineRule="exact"/>
    </w:pPr>
  </w:style>
  <w:style w:type="paragraph" w:customStyle="1" w:styleId="Style17">
    <w:name w:val="Style17"/>
    <w:basedOn w:val="a"/>
    <w:qFormat/>
    <w:pPr>
      <w:widowControl w:val="0"/>
      <w:autoSpaceDE w:val="0"/>
      <w:spacing w:line="266" w:lineRule="exact"/>
      <w:jc w:val="both"/>
    </w:pPr>
  </w:style>
  <w:style w:type="paragraph" w:styleId="23">
    <w:name w:val="Body Text Indent 2"/>
    <w:basedOn w:val="a"/>
    <w:qFormat/>
    <w:pPr>
      <w:spacing w:after="120" w:line="480" w:lineRule="auto"/>
      <w:ind w:left="283"/>
    </w:pPr>
  </w:style>
  <w:style w:type="paragraph" w:customStyle="1" w:styleId="Style55">
    <w:name w:val="Style55"/>
    <w:basedOn w:val="a"/>
    <w:qFormat/>
    <w:pPr>
      <w:widowControl w:val="0"/>
      <w:autoSpaceDE w:val="0"/>
      <w:spacing w:line="278" w:lineRule="exact"/>
      <w:ind w:hanging="370"/>
    </w:pPr>
  </w:style>
  <w:style w:type="paragraph" w:customStyle="1" w:styleId="Style51">
    <w:name w:val="Style51"/>
    <w:basedOn w:val="a"/>
    <w:qFormat/>
    <w:pPr>
      <w:widowControl w:val="0"/>
      <w:autoSpaceDE w:val="0"/>
      <w:spacing w:line="269" w:lineRule="exact"/>
    </w:pPr>
  </w:style>
  <w:style w:type="paragraph" w:customStyle="1" w:styleId="Style71">
    <w:name w:val="Style71"/>
    <w:basedOn w:val="a"/>
    <w:qFormat/>
    <w:pPr>
      <w:widowControl w:val="0"/>
      <w:autoSpaceDE w:val="0"/>
      <w:spacing w:line="274" w:lineRule="exact"/>
      <w:jc w:val="center"/>
    </w:pPr>
  </w:style>
  <w:style w:type="paragraph" w:styleId="24">
    <w:name w:val="Body Text 2"/>
    <w:basedOn w:val="a"/>
    <w:qFormat/>
    <w:pPr>
      <w:jc w:val="both"/>
    </w:pPr>
  </w:style>
  <w:style w:type="paragraph" w:customStyle="1" w:styleId="ConsPlusDocList">
    <w:name w:val="ConsPlusDocList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Cell">
    <w:name w:val="ConsPlusCell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Nonformat">
    <w:name w:val="ConsPlusNonformat"/>
    <w:next w:val="a"/>
    <w:qFormat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a"/>
    <w:qFormat/>
    <w:pPr>
      <w:widowControl w:val="0"/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DocList0">
    <w:name w:val="ConsPlusDocList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kern w:val="2"/>
      <w:sz w:val="20"/>
      <w:szCs w:val="20"/>
    </w:rPr>
  </w:style>
  <w:style w:type="paragraph" w:customStyle="1" w:styleId="ConsPlusTitle0">
    <w:name w:val="ConsPlusTitle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b/>
      <w:bCs/>
      <w:kern w:val="2"/>
      <w:sz w:val="20"/>
      <w:szCs w:val="20"/>
    </w:rPr>
  </w:style>
  <w:style w:type="paragraph" w:customStyle="1" w:styleId="s16">
    <w:name w:val="s_16"/>
    <w:basedOn w:val="a"/>
    <w:qFormat/>
    <w:pPr>
      <w:suppressAutoHyphens w:val="0"/>
      <w:spacing w:before="280" w:after="280"/>
    </w:pPr>
  </w:style>
  <w:style w:type="paragraph" w:customStyle="1" w:styleId="s1">
    <w:name w:val="s_1"/>
    <w:basedOn w:val="a"/>
    <w:qFormat/>
    <w:pPr>
      <w:suppressAutoHyphens w:val="0"/>
      <w:spacing w:before="280" w:after="280"/>
    </w:p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kern w:val="2"/>
      <w:lang w:bidi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autoSpaceDE w:val="0"/>
      <w:ind w:left="0" w:firstLine="720"/>
      <w:jc w:val="center"/>
      <w:outlineLvl w:val="7"/>
    </w:pPr>
    <w:rPr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30">
    <w:name w:val="Основной шрифт абзаца3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</w:style>
  <w:style w:type="character" w:customStyle="1" w:styleId="text">
    <w:name w:val="text"/>
    <w:basedOn w:val="10"/>
    <w:qFormat/>
  </w:style>
  <w:style w:type="character" w:customStyle="1" w:styleId="a4">
    <w:name w:val="Знак Знак"/>
    <w:basedOn w:val="10"/>
    <w:qFormat/>
    <w:rPr>
      <w:sz w:val="24"/>
      <w:szCs w:val="24"/>
      <w:lang w:val="ru-RU" w:bidi="ar-SA"/>
    </w:rPr>
  </w:style>
  <w:style w:type="character" w:customStyle="1" w:styleId="a5">
    <w:name w:val="Символ нумерации"/>
    <w:qFormat/>
    <w:rPr>
      <w:sz w:val="28"/>
      <w:szCs w:val="28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Symbol" w:hAnsi="Symbol" w:cs="Symbol"/>
      <w:sz w:val="24"/>
      <w:szCs w:val="24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4">
    <w:name w:val="WW8Num35z4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sz w:val="24"/>
      <w:szCs w:val="24"/>
    </w:rPr>
  </w:style>
  <w:style w:type="character" w:customStyle="1" w:styleId="WW8Num36z1">
    <w:name w:val="WW8Num36z1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FontStyle81">
    <w:name w:val="Font Style81"/>
    <w:basedOn w:val="a0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3">
    <w:name w:val="Font Style103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WW8Num23z0">
    <w:name w:val="WW8Num23z0"/>
    <w:qFormat/>
    <w:rPr>
      <w:i w:val="0"/>
    </w:rPr>
  </w:style>
  <w:style w:type="character" w:customStyle="1" w:styleId="WW8Num23z1">
    <w:name w:val="WW8Num23z1"/>
    <w:qFormat/>
    <w:rPr>
      <w:rFonts w:ascii="Times New Roman" w:hAnsi="Times New Roman" w:cs="Times New Roman"/>
      <w:i w:val="0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11z0">
    <w:name w:val="WW8Num11z0"/>
    <w:qFormat/>
    <w:rPr>
      <w:rFonts w:ascii="Arial" w:hAnsi="Arial" w:cs="Aria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FontStyle105">
    <w:name w:val="Font Style105"/>
    <w:basedOn w:val="a0"/>
    <w:qFormat/>
    <w:rPr>
      <w:rFonts w:ascii="Times New Roman" w:hAnsi="Times New Roman" w:cs="Times New Roman"/>
      <w:i/>
      <w:iCs/>
      <w:sz w:val="22"/>
      <w:szCs w:val="22"/>
    </w:rPr>
  </w:style>
  <w:style w:type="character" w:customStyle="1" w:styleId="a6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4">
    <w:name w:val="Основной шрифт абзаца4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next w:val="a"/>
    <w:qFormat/>
    <w:pPr>
      <w:jc w:val="center"/>
    </w:pPr>
    <w:rPr>
      <w:b/>
    </w:rPr>
  </w:style>
  <w:style w:type="paragraph" w:styleId="ab">
    <w:name w:val="index heading"/>
    <w:basedOn w:val="a"/>
    <w:qFormat/>
    <w:pPr>
      <w:suppressLineNumbers/>
    </w:pPr>
    <w:rPr>
      <w:rFonts w:cs="Tahoma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d">
    <w:name w:val="Subtitle"/>
    <w:basedOn w:val="ac"/>
    <w:next w:val="a8"/>
    <w:qFormat/>
    <w:pPr>
      <w:jc w:val="center"/>
    </w:pPr>
    <w:rPr>
      <w:i/>
      <w:iCs/>
    </w:rPr>
  </w:style>
  <w:style w:type="paragraph" w:customStyle="1" w:styleId="31">
    <w:name w:val="Название3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Tahoma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Tahoma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Tahoma"/>
    </w:rPr>
  </w:style>
  <w:style w:type="paragraph" w:customStyle="1" w:styleId="310">
    <w:name w:val="Основной текст 31"/>
    <w:basedOn w:val="a"/>
    <w:qFormat/>
    <w:rPr>
      <w:sz w:val="28"/>
    </w:rPr>
  </w:style>
  <w:style w:type="paragraph" w:customStyle="1" w:styleId="13">
    <w:name w:val="Название объекта1"/>
    <w:basedOn w:val="a"/>
    <w:next w:val="a"/>
    <w:qFormat/>
    <w:pPr>
      <w:jc w:val="center"/>
    </w:pPr>
    <w:rPr>
      <w:b/>
      <w:szCs w:val="20"/>
    </w:rPr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Arial" w:hAnsi="Arial"/>
      <w:sz w:val="20"/>
      <w:szCs w:val="20"/>
      <w:lang w:bidi="ar-SA"/>
    </w:rPr>
  </w:style>
  <w:style w:type="paragraph" w:styleId="af0">
    <w:name w:val="Body Text Indent"/>
    <w:basedOn w:val="a"/>
    <w:pPr>
      <w:spacing w:after="120"/>
      <w:ind w:left="283"/>
    </w:pPr>
  </w:style>
  <w:style w:type="paragraph" w:styleId="af1">
    <w:name w:val="Normal (Web)"/>
    <w:basedOn w:val="a"/>
    <w:qFormat/>
    <w:pPr>
      <w:spacing w:before="280" w:after="280"/>
    </w:pPr>
    <w:rPr>
      <w:color w:val="2C3140"/>
    </w:rPr>
  </w:style>
  <w:style w:type="paragraph" w:styleId="af2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  <w:rPr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Содержимое врезки"/>
    <w:basedOn w:val="a8"/>
    <w:qFormat/>
  </w:style>
  <w:style w:type="paragraph" w:styleId="af7">
    <w:name w:val="List Paragraph"/>
    <w:basedOn w:val="a"/>
    <w:qFormat/>
    <w:pPr>
      <w:ind w:left="720" w:firstLine="567"/>
      <w:jc w:val="both"/>
    </w:pPr>
    <w:rPr>
      <w:rFonts w:eastAsia="Calibri"/>
      <w:szCs w:val="22"/>
      <w:lang w:val="en-US"/>
    </w:rPr>
  </w:style>
  <w:style w:type="paragraph" w:customStyle="1" w:styleId="220">
    <w:name w:val="Основной текст с отступом 22"/>
    <w:basedOn w:val="a"/>
    <w:qFormat/>
    <w:pPr>
      <w:snapToGrid w:val="0"/>
      <w:ind w:firstLine="709"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311">
    <w:name w:val="Основной текст с отступом 31"/>
    <w:basedOn w:val="a"/>
    <w:qFormat/>
    <w:pPr>
      <w:shd w:val="clear" w:color="auto" w:fill="FFFFFF"/>
      <w:tabs>
        <w:tab w:val="left" w:pos="18"/>
        <w:tab w:val="left" w:pos="378"/>
      </w:tabs>
      <w:autoSpaceDE w:val="0"/>
      <w:ind w:left="144"/>
      <w:jc w:val="both"/>
    </w:pPr>
    <w:rPr>
      <w:b/>
      <w:bCs/>
      <w:color w:val="000000"/>
      <w:sz w:val="22"/>
      <w:szCs w:val="28"/>
    </w:rPr>
  </w:style>
  <w:style w:type="paragraph" w:customStyle="1" w:styleId="LO-Normal">
    <w:name w:val="LO-Normal"/>
    <w:qFormat/>
    <w:rPr>
      <w:rFonts w:ascii="Times New Roman" w:eastAsia="Arial" w:hAnsi="Times New Roman" w:cs="Times New Roman"/>
      <w:szCs w:val="20"/>
      <w:lang w:bidi="ar-SA"/>
    </w:rPr>
  </w:style>
  <w:style w:type="paragraph" w:customStyle="1" w:styleId="Style33">
    <w:name w:val="Style33"/>
    <w:basedOn w:val="a"/>
    <w:qFormat/>
    <w:pPr>
      <w:widowControl w:val="0"/>
      <w:autoSpaceDE w:val="0"/>
      <w:spacing w:line="274" w:lineRule="exact"/>
      <w:jc w:val="both"/>
    </w:pPr>
  </w:style>
  <w:style w:type="paragraph" w:customStyle="1" w:styleId="Style75">
    <w:name w:val="Style75"/>
    <w:basedOn w:val="a"/>
    <w:qFormat/>
    <w:pPr>
      <w:widowControl w:val="0"/>
      <w:autoSpaceDE w:val="0"/>
      <w:spacing w:line="274" w:lineRule="exact"/>
    </w:pPr>
  </w:style>
  <w:style w:type="paragraph" w:customStyle="1" w:styleId="Style17">
    <w:name w:val="Style17"/>
    <w:basedOn w:val="a"/>
    <w:qFormat/>
    <w:pPr>
      <w:widowControl w:val="0"/>
      <w:autoSpaceDE w:val="0"/>
      <w:spacing w:line="266" w:lineRule="exact"/>
      <w:jc w:val="both"/>
    </w:pPr>
  </w:style>
  <w:style w:type="paragraph" w:styleId="23">
    <w:name w:val="Body Text Indent 2"/>
    <w:basedOn w:val="a"/>
    <w:qFormat/>
    <w:pPr>
      <w:spacing w:after="120" w:line="480" w:lineRule="auto"/>
      <w:ind w:left="283"/>
    </w:pPr>
  </w:style>
  <w:style w:type="paragraph" w:customStyle="1" w:styleId="Style55">
    <w:name w:val="Style55"/>
    <w:basedOn w:val="a"/>
    <w:qFormat/>
    <w:pPr>
      <w:widowControl w:val="0"/>
      <w:autoSpaceDE w:val="0"/>
      <w:spacing w:line="278" w:lineRule="exact"/>
      <w:ind w:hanging="370"/>
    </w:pPr>
  </w:style>
  <w:style w:type="paragraph" w:customStyle="1" w:styleId="Style51">
    <w:name w:val="Style51"/>
    <w:basedOn w:val="a"/>
    <w:qFormat/>
    <w:pPr>
      <w:widowControl w:val="0"/>
      <w:autoSpaceDE w:val="0"/>
      <w:spacing w:line="269" w:lineRule="exact"/>
    </w:pPr>
  </w:style>
  <w:style w:type="paragraph" w:customStyle="1" w:styleId="Style71">
    <w:name w:val="Style71"/>
    <w:basedOn w:val="a"/>
    <w:qFormat/>
    <w:pPr>
      <w:widowControl w:val="0"/>
      <w:autoSpaceDE w:val="0"/>
      <w:spacing w:line="274" w:lineRule="exact"/>
      <w:jc w:val="center"/>
    </w:pPr>
  </w:style>
  <w:style w:type="paragraph" w:styleId="24">
    <w:name w:val="Body Text 2"/>
    <w:basedOn w:val="a"/>
    <w:qFormat/>
    <w:pPr>
      <w:jc w:val="both"/>
    </w:pPr>
  </w:style>
  <w:style w:type="paragraph" w:customStyle="1" w:styleId="ConsPlusDocList">
    <w:name w:val="ConsPlusDocList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Cell">
    <w:name w:val="ConsPlusCell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Nonformat">
    <w:name w:val="ConsPlusNonformat"/>
    <w:next w:val="a"/>
    <w:qFormat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a"/>
    <w:qFormat/>
    <w:pPr>
      <w:widowControl w:val="0"/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DocList0">
    <w:name w:val="ConsPlusDocList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kern w:val="2"/>
      <w:sz w:val="20"/>
      <w:szCs w:val="20"/>
    </w:rPr>
  </w:style>
  <w:style w:type="paragraph" w:customStyle="1" w:styleId="ConsPlusTitle0">
    <w:name w:val="ConsPlusTitle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b/>
      <w:bCs/>
      <w:kern w:val="2"/>
      <w:sz w:val="20"/>
      <w:szCs w:val="20"/>
    </w:rPr>
  </w:style>
  <w:style w:type="paragraph" w:customStyle="1" w:styleId="s16">
    <w:name w:val="s_16"/>
    <w:basedOn w:val="a"/>
    <w:qFormat/>
    <w:pPr>
      <w:suppressAutoHyphens w:val="0"/>
      <w:spacing w:before="280" w:after="280"/>
    </w:pPr>
  </w:style>
  <w:style w:type="paragraph" w:customStyle="1" w:styleId="s1">
    <w:name w:val="s_1"/>
    <w:basedOn w:val="a"/>
    <w:qFormat/>
    <w:pPr>
      <w:suppressAutoHyphens w:val="0"/>
      <w:spacing w:before="280" w:after="280"/>
    </w:p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kern w:val="2"/>
      <w:lang w:bidi="ar-SA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27519676AABBA899232D062C836488BF33E34AD1885866B298ABAA850022D6A54D8E84AE3942398ED29161B7638A164D747DACA0C46B0225kEJCI" TargetMode="External"/><Relationship Id="rId18" Type="http://schemas.openxmlformats.org/officeDocument/2006/relationships/hyperlink" Target="consultantplus://offline/ref=27519676AABBA899232D062C836488BF33E34AD1885866B298ABAA850022D6A54D8E84AE3942398ED29161B7638A164D747DACA0C46B0225kEJCI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7519676AABBA899232D062C836488BF33E34AD1885866B298ABAA850022D6A54D8E84AE3942398ED29161B7638A164D747DACA0C46B0225kEJCI" TargetMode="External"/><Relationship Id="rId17" Type="http://schemas.openxmlformats.org/officeDocument/2006/relationships/hyperlink" Target="consultantplus://offline/ref=27519676AABBA899232D062C836488BF33E34AD1885866B298ABAA850022D6A54D8E84AE3942398ED29161B7638A164D747DACA0C46B0225kEJC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7519676AABBA899232D062C836488BF33E34AD1885866B298ABAA850022D6A54D8E84AE3942398ED29161B7638A164D747DACA0C46B0225kEJCI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7519676AABBA899232D062C836488BF33E34AD1885866B298ABAA850022D6A54D8E84AE3942398ED29161B7638A164D747DACA0C46B0225kEJC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7519676AABBA899232D062C836488BF33E34AD1885866B298ABAA850022D6A54D8E84AE3942398ED29161B7638A164D747DACA0C46B0225kEJC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27519676AABBA899232D062C836488BF33E34AD1885866B298ABAA850022D6A54D8E84AE3942398ED29161B7638A164D747DACA0C46B0225kEJCI" TargetMode="External"/><Relationship Id="rId19" Type="http://schemas.openxmlformats.org/officeDocument/2006/relationships/hyperlink" Target="consultantplus://offline/ref=27519676AABBA899232D062C836488BF33E34AD1885866B298ABAA850022D6A54D8E84AE3942398ED29161B7638A164D747DACA0C46B0225kEJCI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27519676AABBA899232D062C836488BF33E34AD1885866B298ABAA850022D6A54D8E84AE3942398ED29161B7638A164D747DACA0C46B0225kEJC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11490</TotalTime>
  <Pages>7</Pages>
  <Words>2433</Words>
  <Characters>13871</Characters>
  <Application>Microsoft Office Word</Application>
  <DocSecurity>0</DocSecurity>
  <Lines>115</Lines>
  <Paragraphs>32</Paragraphs>
  <ScaleCrop>false</ScaleCrop>
  <Company>КонсультантПлюс Версия 4021.00.60</Company>
  <LinksUpToDate>false</LinksUpToDate>
  <CharactersWithSpaces>16272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Росреестра от 10.11.2020 N П/0412(ред. от 16.09.2021)"Об утверждении классификатора видов разрешенного использования земельных участков"(Зарегистрировано в Минюсте России 15.12.2020 N 61482)</dc:title>
  <dc:subject/>
  <dc:creator>bakas</dc:creator>
  <dc:description/>
  <cp:lastModifiedBy>Пилуева Елена Вячеславовна</cp:lastModifiedBy>
  <cp:revision>263</cp:revision>
  <cp:lastPrinted>2023-01-23T08:40:00Z</cp:lastPrinted>
  <dcterms:created xsi:type="dcterms:W3CDTF">2022-01-18T09:16:00Z</dcterms:created>
  <dcterms:modified xsi:type="dcterms:W3CDTF">2023-01-24T06:27:00Z</dcterms:modified>
  <dc:language>ru-RU</dc:language>
</cp:coreProperties>
</file>