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35" w:rsidRPr="008053EE" w:rsidRDefault="008053EE">
      <w:pPr>
        <w:pStyle w:val="ConsPlusTitle"/>
        <w:jc w:val="center"/>
        <w:rPr>
          <w:rFonts w:ascii="Times New Roman" w:hAnsi="Times New Roman" w:cs="Times New Roman"/>
          <w:sz w:val="28"/>
          <w:szCs w:val="28"/>
        </w:rPr>
      </w:pPr>
      <w:r w:rsidRPr="008053EE">
        <w:rPr>
          <w:rFonts w:ascii="Times New Roman" w:hAnsi="Times New Roman" w:cs="Times New Roman"/>
          <w:sz w:val="28"/>
          <w:szCs w:val="28"/>
        </w:rPr>
        <w:t xml:space="preserve">ПРОЕКТ </w:t>
      </w:r>
      <w:r w:rsidR="00F20135" w:rsidRPr="008053EE">
        <w:rPr>
          <w:rFonts w:ascii="Times New Roman" w:hAnsi="Times New Roman" w:cs="Times New Roman"/>
          <w:sz w:val="28"/>
          <w:szCs w:val="28"/>
        </w:rPr>
        <w:t>МЕТОДИК</w:t>
      </w:r>
      <w:r w:rsidRPr="008053EE">
        <w:rPr>
          <w:rFonts w:ascii="Times New Roman" w:hAnsi="Times New Roman" w:cs="Times New Roman"/>
          <w:sz w:val="28"/>
          <w:szCs w:val="28"/>
        </w:rPr>
        <w:t>И</w:t>
      </w:r>
    </w:p>
    <w:p w:rsidR="00F20135" w:rsidRPr="008053EE" w:rsidRDefault="00F20135">
      <w:pPr>
        <w:pStyle w:val="ConsPlusTitle"/>
        <w:jc w:val="center"/>
        <w:rPr>
          <w:rFonts w:ascii="Times New Roman" w:hAnsi="Times New Roman" w:cs="Times New Roman"/>
          <w:sz w:val="28"/>
          <w:szCs w:val="28"/>
        </w:rPr>
      </w:pPr>
      <w:r w:rsidRPr="008053EE">
        <w:rPr>
          <w:rFonts w:ascii="Times New Roman" w:hAnsi="Times New Roman" w:cs="Times New Roman"/>
          <w:sz w:val="28"/>
          <w:szCs w:val="28"/>
        </w:rPr>
        <w:t>РАСПРЕДЕЛЕНИЯ ДОТАЦИЙ НА ВЫРАВНИВАНИЕ БЮДЖЕТНОЙ</w:t>
      </w:r>
    </w:p>
    <w:p w:rsidR="00F20135" w:rsidRPr="008053EE" w:rsidRDefault="00F20135">
      <w:pPr>
        <w:pStyle w:val="ConsPlusTitle"/>
        <w:jc w:val="center"/>
        <w:rPr>
          <w:rFonts w:ascii="Times New Roman" w:hAnsi="Times New Roman" w:cs="Times New Roman"/>
          <w:sz w:val="28"/>
          <w:szCs w:val="28"/>
        </w:rPr>
      </w:pPr>
      <w:r w:rsidRPr="008053EE">
        <w:rPr>
          <w:rFonts w:ascii="Times New Roman" w:hAnsi="Times New Roman" w:cs="Times New Roman"/>
          <w:sz w:val="28"/>
          <w:szCs w:val="28"/>
        </w:rPr>
        <w:t>ОБЕСПЕЧЕННОСТИ МУНИЦИПАЛЬНЫХ РАЙОНОВ (ГОРОДСКИХ ОКРУГОВ)</w:t>
      </w:r>
      <w:r w:rsidR="00F9098D">
        <w:rPr>
          <w:rFonts w:ascii="Times New Roman" w:hAnsi="Times New Roman" w:cs="Times New Roman"/>
          <w:sz w:val="28"/>
          <w:szCs w:val="28"/>
        </w:rPr>
        <w:t xml:space="preserve"> НА 2018 ГОД И ПЛАНОВЫЙ ПЕРИОД 2019 И 2020 ГОДОВ</w:t>
      </w:r>
      <w:bookmarkStart w:id="0" w:name="_GoBack"/>
      <w:bookmarkEnd w:id="0"/>
    </w:p>
    <w:p w:rsidR="00F20135" w:rsidRPr="008053EE" w:rsidRDefault="00F20135">
      <w:pPr>
        <w:pStyle w:val="ConsPlusNormal"/>
        <w:jc w:val="center"/>
        <w:rPr>
          <w:rFonts w:ascii="Times New Roman" w:hAnsi="Times New Roman" w:cs="Times New Roman"/>
          <w:sz w:val="28"/>
          <w:szCs w:val="28"/>
        </w:rPr>
      </w:pP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1. Настоящая Методика определяет порядок распределения дотаций на выравнивание бюджетной обеспеченности муниципальных районов (городских округов).</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2. В настоящей Методике используются термины, применяемые в следующем значении:</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индекс налогового потенциала </w:t>
      </w:r>
      <w:r w:rsidR="007268E3" w:rsidRPr="008053EE">
        <w:rPr>
          <w:rFonts w:ascii="Times New Roman" w:hAnsi="Times New Roman" w:cs="Times New Roman"/>
          <w:sz w:val="28"/>
          <w:szCs w:val="28"/>
        </w:rPr>
        <w:t>–</w:t>
      </w:r>
      <w:r w:rsidRPr="008053EE">
        <w:rPr>
          <w:rFonts w:ascii="Times New Roman" w:hAnsi="Times New Roman" w:cs="Times New Roman"/>
          <w:sz w:val="28"/>
          <w:szCs w:val="28"/>
        </w:rPr>
        <w:t xml:space="preserve"> показатель, характеризующий относительную количественную возможность экономики муниципального района (городского округа) по сравнению со средним по Иркутской области уровнем генерировать налоговые доходы местного бюджета;</w:t>
      </w:r>
    </w:p>
    <w:p w:rsidR="00F20135" w:rsidRPr="008053EE" w:rsidRDefault="007268E3">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индекс расходов бюджета –</w:t>
      </w:r>
      <w:r w:rsidR="00F20135" w:rsidRPr="008053EE">
        <w:rPr>
          <w:rFonts w:ascii="Times New Roman" w:hAnsi="Times New Roman" w:cs="Times New Roman"/>
          <w:sz w:val="28"/>
          <w:szCs w:val="28"/>
        </w:rPr>
        <w:t xml:space="preserve"> относительный показатель, отражающий во сколько раз больше (меньше) средств бюджета муниципального района (городского округа) в расчете на одного жителя по сравнению со средним по всем муниципальным районам (городским округам) Иркутской области уровнем необходимо затратить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населения и иных объективных факторов, влияющих на стоимость предоставл</w:t>
      </w:r>
      <w:r w:rsidRPr="008053EE">
        <w:rPr>
          <w:rFonts w:ascii="Times New Roman" w:hAnsi="Times New Roman" w:cs="Times New Roman"/>
          <w:sz w:val="28"/>
          <w:szCs w:val="28"/>
        </w:rPr>
        <w:t>ения</w:t>
      </w:r>
      <w:r w:rsidR="00F20135" w:rsidRPr="008053EE">
        <w:rPr>
          <w:rFonts w:ascii="Times New Roman" w:hAnsi="Times New Roman" w:cs="Times New Roman"/>
          <w:sz w:val="28"/>
          <w:szCs w:val="28"/>
        </w:rPr>
        <w:t xml:space="preserve"> </w:t>
      </w:r>
      <w:r w:rsidR="00FF2D5E" w:rsidRPr="008053EE">
        <w:rPr>
          <w:rFonts w:ascii="Times New Roman" w:hAnsi="Times New Roman" w:cs="Times New Roman"/>
          <w:sz w:val="28"/>
          <w:szCs w:val="28"/>
        </w:rPr>
        <w:t>муниципальных</w:t>
      </w:r>
      <w:r w:rsidR="00F20135" w:rsidRPr="008053EE">
        <w:rPr>
          <w:rFonts w:ascii="Times New Roman" w:hAnsi="Times New Roman" w:cs="Times New Roman"/>
          <w:sz w:val="28"/>
          <w:szCs w:val="28"/>
        </w:rPr>
        <w:t xml:space="preserve"> услуг в расчете на одного жителя;</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уровень расчетной бюджетной обеспеченности (далее </w:t>
      </w:r>
      <w:r w:rsidR="007268E3" w:rsidRPr="008053EE">
        <w:rPr>
          <w:rFonts w:ascii="Times New Roman" w:hAnsi="Times New Roman" w:cs="Times New Roman"/>
          <w:sz w:val="28"/>
          <w:szCs w:val="28"/>
        </w:rPr>
        <w:t>–</w:t>
      </w:r>
      <w:r w:rsidRPr="008053EE">
        <w:rPr>
          <w:rFonts w:ascii="Times New Roman" w:hAnsi="Times New Roman" w:cs="Times New Roman"/>
          <w:sz w:val="28"/>
          <w:szCs w:val="28"/>
        </w:rPr>
        <w:t xml:space="preserve"> уровень бюджетной обеспеченности) </w:t>
      </w:r>
      <w:r w:rsidR="007268E3" w:rsidRPr="008053EE">
        <w:rPr>
          <w:rFonts w:ascii="Times New Roman" w:hAnsi="Times New Roman" w:cs="Times New Roman"/>
          <w:sz w:val="28"/>
          <w:szCs w:val="28"/>
        </w:rPr>
        <w:t>–</w:t>
      </w:r>
      <w:r w:rsidRPr="008053EE">
        <w:rPr>
          <w:rFonts w:ascii="Times New Roman" w:hAnsi="Times New Roman" w:cs="Times New Roman"/>
          <w:sz w:val="28"/>
          <w:szCs w:val="28"/>
        </w:rPr>
        <w:t xml:space="preserve"> относительный показатель, отражающий во сколько раз налоговые доходы, которые могут быть получены бюджетом муниципального района (городского округа) исходя из налоговой базы (налогового потенциала) в расчете на одного жителя, больше (меньше) соответствующего показателя в среднем по всем муниципальным районам (городским округам) Иркутской области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3. Объем дотаций на выравнивание бюджетной обеспеченности муниципальных районов (городских округов) (Д</w:t>
      </w:r>
      <w:r w:rsidRPr="008053EE">
        <w:rPr>
          <w:rFonts w:ascii="Times New Roman" w:hAnsi="Times New Roman" w:cs="Times New Roman"/>
          <w:sz w:val="28"/>
          <w:szCs w:val="28"/>
          <w:vertAlign w:val="superscript"/>
        </w:rPr>
        <w:t>ОБЩ</w:t>
      </w:r>
      <w:r w:rsidRPr="008053EE">
        <w:rPr>
          <w:rFonts w:ascii="Times New Roman" w:hAnsi="Times New Roman" w:cs="Times New Roman"/>
          <w:sz w:val="28"/>
          <w:szCs w:val="28"/>
        </w:rPr>
        <w:t>) определяется исходя из необходимости достижения критерия выравнивания расчетной бюджетной обеспеченности муниципальных районов (городских округов) и рассчитывается по следующей формуле:</w:t>
      </w:r>
    </w:p>
    <w:p w:rsidR="00F20135" w:rsidRPr="008053EE" w:rsidRDefault="00F20135">
      <w:pPr>
        <w:pStyle w:val="ConsPlusNormal"/>
        <w:ind w:firstLine="709"/>
        <w:jc w:val="both"/>
        <w:rPr>
          <w:rFonts w:ascii="Times New Roman" w:hAnsi="Times New Roman" w:cs="Times New Roman"/>
          <w:sz w:val="28"/>
          <w:szCs w:val="28"/>
        </w:rPr>
      </w:pPr>
    </w:p>
    <w:p w:rsidR="00F20135" w:rsidRPr="008053EE" w:rsidRDefault="00F9098D" w:rsidP="005974D2">
      <w:pPr>
        <w:pStyle w:val="ConsPlusNormal"/>
        <w:ind w:firstLine="709"/>
        <w:jc w:val="right"/>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Д</m:t>
            </m:r>
          </m:e>
          <m:sup>
            <m:r>
              <m:rPr>
                <m:sty m:val="p"/>
              </m:rPr>
              <w:rPr>
                <w:rFonts w:ascii="Cambria Math" w:hAnsi="Cambria Math" w:cs="Times New Roman"/>
                <w:sz w:val="28"/>
                <w:szCs w:val="28"/>
              </w:rPr>
              <m:t>ОБЩ</m:t>
            </m:r>
          </m:sup>
        </m:sSup>
        <m:r>
          <m:rPr>
            <m:sty m:val="p"/>
          </m:rPr>
          <w:rPr>
            <w:rFonts w:ascii="Cambria Math" w:hAnsi="Cambria Math" w:cs="Times New Roman"/>
            <w:sz w:val="28"/>
            <w:szCs w:val="28"/>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Sub>
          </m:e>
        </m:nary>
      </m:oMath>
      <w:r w:rsidR="005974D2" w:rsidRPr="008053EE">
        <w:rPr>
          <w:rFonts w:ascii="Times New Roman" w:hAnsi="Times New Roman" w:cs="Times New Roman"/>
          <w:sz w:val="28"/>
          <w:szCs w:val="28"/>
        </w:rPr>
        <w:t xml:space="preserve">, </w:t>
      </w:r>
      <w:r w:rsidR="005974D2" w:rsidRPr="008053EE">
        <w:rPr>
          <w:rFonts w:ascii="Times New Roman" w:hAnsi="Times New Roman" w:cs="Times New Roman"/>
          <w:sz w:val="28"/>
          <w:szCs w:val="28"/>
        </w:rPr>
        <w:tab/>
      </w:r>
      <w:r w:rsidR="005974D2" w:rsidRPr="008053EE">
        <w:rPr>
          <w:rFonts w:ascii="Times New Roman" w:hAnsi="Times New Roman" w:cs="Times New Roman"/>
          <w:sz w:val="28"/>
          <w:szCs w:val="28"/>
        </w:rPr>
        <w:tab/>
      </w:r>
      <w:r w:rsidR="005974D2" w:rsidRPr="008053EE">
        <w:rPr>
          <w:rFonts w:ascii="Times New Roman" w:hAnsi="Times New Roman" w:cs="Times New Roman"/>
          <w:sz w:val="28"/>
          <w:szCs w:val="28"/>
        </w:rPr>
        <w:tab/>
      </w:r>
      <w:r w:rsidR="005974D2" w:rsidRPr="008053EE">
        <w:rPr>
          <w:rFonts w:ascii="Times New Roman" w:hAnsi="Times New Roman" w:cs="Times New Roman"/>
          <w:sz w:val="28"/>
          <w:szCs w:val="28"/>
        </w:rPr>
        <w:tab/>
      </w:r>
      <w:r w:rsidR="005974D2" w:rsidRPr="008053EE">
        <w:rPr>
          <w:rFonts w:ascii="Times New Roman" w:hAnsi="Times New Roman" w:cs="Times New Roman"/>
          <w:sz w:val="28"/>
          <w:szCs w:val="28"/>
        </w:rPr>
        <w:tab/>
        <w:t>(1)</w:t>
      </w:r>
    </w:p>
    <w:p w:rsidR="00F20135" w:rsidRPr="008053EE" w:rsidRDefault="00F20135">
      <w:pPr>
        <w:pStyle w:val="ConsPlusNormal"/>
        <w:ind w:firstLine="709"/>
        <w:jc w:val="both"/>
        <w:rPr>
          <w:rFonts w:ascii="Times New Roman" w:hAnsi="Times New Roman" w:cs="Times New Roman"/>
          <w:sz w:val="28"/>
          <w:szCs w:val="28"/>
        </w:rPr>
      </w:pP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w:proofErr w:type="spellStart"/>
      <w:r w:rsidRPr="008053EE">
        <w:rPr>
          <w:rFonts w:ascii="Times New Roman" w:hAnsi="Times New Roman" w:cs="Times New Roman"/>
          <w:sz w:val="28"/>
          <w:szCs w:val="28"/>
        </w:rPr>
        <w:t>Д</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xml:space="preserve"> </w:t>
      </w:r>
      <w:r w:rsidR="00D448A7" w:rsidRPr="008053EE">
        <w:rPr>
          <w:rFonts w:ascii="Times New Roman" w:hAnsi="Times New Roman" w:cs="Times New Roman"/>
          <w:sz w:val="28"/>
          <w:szCs w:val="28"/>
        </w:rPr>
        <w:t>–</w:t>
      </w:r>
      <w:r w:rsidRPr="008053EE">
        <w:rPr>
          <w:rFonts w:ascii="Times New Roman" w:hAnsi="Times New Roman" w:cs="Times New Roman"/>
          <w:sz w:val="28"/>
          <w:szCs w:val="28"/>
        </w:rPr>
        <w:t xml:space="preserve"> размер дотации на выравнивание бюджетной обеспеченности муниципальных районов (городских округов) i-</w:t>
      </w:r>
      <w:proofErr w:type="spellStart"/>
      <w:r w:rsidRPr="008053EE">
        <w:rPr>
          <w:rFonts w:ascii="Times New Roman" w:hAnsi="Times New Roman" w:cs="Times New Roman"/>
          <w:sz w:val="28"/>
          <w:szCs w:val="28"/>
        </w:rPr>
        <w:t>му</w:t>
      </w:r>
      <w:proofErr w:type="spellEnd"/>
      <w:r w:rsidRPr="008053EE">
        <w:rPr>
          <w:rFonts w:ascii="Times New Roman" w:hAnsi="Times New Roman" w:cs="Times New Roman"/>
          <w:sz w:val="28"/>
          <w:szCs w:val="28"/>
        </w:rPr>
        <w:t xml:space="preserve"> муниципальному району (городскому округу).</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4. Размер дотации на выравнивание бюджетной обеспеченности </w:t>
      </w:r>
      <w:r w:rsidRPr="008053EE">
        <w:rPr>
          <w:rFonts w:ascii="Times New Roman" w:hAnsi="Times New Roman" w:cs="Times New Roman"/>
          <w:sz w:val="28"/>
          <w:szCs w:val="28"/>
        </w:rPr>
        <w:lastRenderedPageBreak/>
        <w:t>муниципальных районов (городских округов) i-</w:t>
      </w:r>
      <w:proofErr w:type="spellStart"/>
      <w:r w:rsidRPr="008053EE">
        <w:rPr>
          <w:rFonts w:ascii="Times New Roman" w:hAnsi="Times New Roman" w:cs="Times New Roman"/>
          <w:sz w:val="28"/>
          <w:szCs w:val="28"/>
        </w:rPr>
        <w:t>му</w:t>
      </w:r>
      <w:proofErr w:type="spellEnd"/>
      <w:r w:rsidRPr="008053EE">
        <w:rPr>
          <w:rFonts w:ascii="Times New Roman" w:hAnsi="Times New Roman" w:cs="Times New Roman"/>
          <w:sz w:val="28"/>
          <w:szCs w:val="28"/>
        </w:rPr>
        <w:t xml:space="preserve"> муниципальному району (городскому округу) (</w:t>
      </w:r>
      <w:proofErr w:type="spellStart"/>
      <w:r w:rsidRPr="008053EE">
        <w:rPr>
          <w:rFonts w:ascii="Times New Roman" w:hAnsi="Times New Roman" w:cs="Times New Roman"/>
          <w:sz w:val="28"/>
          <w:szCs w:val="28"/>
        </w:rPr>
        <w:t>Д</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определяется по следующей формуле:</w:t>
      </w:r>
    </w:p>
    <w:p w:rsidR="00F20135" w:rsidRPr="008053EE" w:rsidRDefault="00F20135">
      <w:pPr>
        <w:pStyle w:val="ConsPlusNormal"/>
        <w:ind w:firstLine="709"/>
        <w:jc w:val="both"/>
        <w:rPr>
          <w:rFonts w:ascii="Times New Roman" w:hAnsi="Times New Roman" w:cs="Times New Roman"/>
          <w:sz w:val="28"/>
          <w:szCs w:val="28"/>
        </w:rPr>
      </w:pPr>
    </w:p>
    <w:p w:rsidR="005974D2" w:rsidRPr="008053EE" w:rsidRDefault="00F9098D" w:rsidP="005974D2">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Д1</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Д2</m:t>
            </m:r>
          </m:e>
          <m:sub>
            <m:r>
              <m:rPr>
                <m:sty m:val="p"/>
              </m:rPr>
              <w:rPr>
                <w:rFonts w:ascii="Cambria Math" w:hAnsi="Cambria Math" w:cs="Times New Roman"/>
                <w:sz w:val="28"/>
                <w:szCs w:val="28"/>
                <w:lang w:val="en-US"/>
              </w:rPr>
              <m:t>i</m:t>
            </m:r>
          </m:sub>
        </m:sSub>
      </m:oMath>
      <w:r w:rsidR="005974D2" w:rsidRPr="008053EE">
        <w:rPr>
          <w:rFonts w:ascii="Times New Roman" w:eastAsiaTheme="minorEastAsia" w:hAnsi="Times New Roman" w:cs="Times New Roman"/>
          <w:sz w:val="28"/>
          <w:szCs w:val="28"/>
        </w:rPr>
        <w:t>,</w:t>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t>(2)</w:t>
      </w:r>
    </w:p>
    <w:p w:rsidR="00F20135" w:rsidRPr="008053EE" w:rsidRDefault="00F20135">
      <w:pPr>
        <w:pStyle w:val="ConsPlusNormal"/>
        <w:ind w:firstLine="709"/>
        <w:jc w:val="both"/>
        <w:rPr>
          <w:rFonts w:ascii="Times New Roman" w:hAnsi="Times New Roman" w:cs="Times New Roman"/>
          <w:sz w:val="28"/>
          <w:szCs w:val="28"/>
        </w:rPr>
      </w:pP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где Д1</w:t>
      </w:r>
      <w:r w:rsidRPr="008053EE">
        <w:rPr>
          <w:rFonts w:ascii="Times New Roman" w:hAnsi="Times New Roman" w:cs="Times New Roman"/>
          <w:sz w:val="28"/>
          <w:szCs w:val="28"/>
          <w:vertAlign w:val="subscript"/>
        </w:rPr>
        <w:t>i</w:t>
      </w:r>
      <w:r w:rsidRPr="008053EE">
        <w:rPr>
          <w:rFonts w:ascii="Times New Roman" w:hAnsi="Times New Roman" w:cs="Times New Roman"/>
          <w:sz w:val="28"/>
          <w:szCs w:val="28"/>
        </w:rPr>
        <w:t xml:space="preserve"> </w:t>
      </w:r>
      <w:r w:rsidR="00D448A7" w:rsidRPr="008053EE">
        <w:rPr>
          <w:rFonts w:ascii="Times New Roman" w:hAnsi="Times New Roman" w:cs="Times New Roman"/>
          <w:sz w:val="28"/>
          <w:szCs w:val="28"/>
        </w:rPr>
        <w:t>–</w:t>
      </w:r>
      <w:r w:rsidRPr="008053EE">
        <w:rPr>
          <w:rFonts w:ascii="Times New Roman" w:hAnsi="Times New Roman" w:cs="Times New Roman"/>
          <w:sz w:val="28"/>
          <w:szCs w:val="28"/>
        </w:rPr>
        <w:t xml:space="preserve"> размер первой части дотации на выравнивание бюджетной обеспеченности муниципальных районов (городских округов) i-</w:t>
      </w:r>
      <w:proofErr w:type="spellStart"/>
      <w:r w:rsidRPr="008053EE">
        <w:rPr>
          <w:rFonts w:ascii="Times New Roman" w:hAnsi="Times New Roman" w:cs="Times New Roman"/>
          <w:sz w:val="28"/>
          <w:szCs w:val="28"/>
        </w:rPr>
        <w:t>му</w:t>
      </w:r>
      <w:proofErr w:type="spellEnd"/>
      <w:r w:rsidRPr="008053EE">
        <w:rPr>
          <w:rFonts w:ascii="Times New Roman" w:hAnsi="Times New Roman" w:cs="Times New Roman"/>
          <w:sz w:val="28"/>
          <w:szCs w:val="28"/>
        </w:rPr>
        <w:t xml:space="preserve"> муниципальному району (городскому округу);</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Д2</w:t>
      </w:r>
      <w:r w:rsidRPr="008053EE">
        <w:rPr>
          <w:rFonts w:ascii="Times New Roman" w:hAnsi="Times New Roman" w:cs="Times New Roman"/>
          <w:sz w:val="28"/>
          <w:szCs w:val="28"/>
          <w:vertAlign w:val="subscript"/>
        </w:rPr>
        <w:t>i</w:t>
      </w:r>
      <w:r w:rsidRPr="008053EE">
        <w:rPr>
          <w:rFonts w:ascii="Times New Roman" w:hAnsi="Times New Roman" w:cs="Times New Roman"/>
          <w:sz w:val="28"/>
          <w:szCs w:val="28"/>
        </w:rPr>
        <w:t xml:space="preserve"> </w:t>
      </w:r>
      <w:r w:rsidR="00D448A7" w:rsidRPr="008053EE">
        <w:rPr>
          <w:rFonts w:ascii="Times New Roman" w:hAnsi="Times New Roman" w:cs="Times New Roman"/>
          <w:sz w:val="28"/>
          <w:szCs w:val="28"/>
        </w:rPr>
        <w:t>–</w:t>
      </w:r>
      <w:r w:rsidRPr="008053EE">
        <w:rPr>
          <w:rFonts w:ascii="Times New Roman" w:hAnsi="Times New Roman" w:cs="Times New Roman"/>
          <w:sz w:val="28"/>
          <w:szCs w:val="28"/>
        </w:rPr>
        <w:t xml:space="preserve"> размер второй части дотации на выравнивание бюджетной обеспеченности муниципальных районов (городских округов) i-</w:t>
      </w:r>
      <w:proofErr w:type="spellStart"/>
      <w:r w:rsidRPr="008053EE">
        <w:rPr>
          <w:rFonts w:ascii="Times New Roman" w:hAnsi="Times New Roman" w:cs="Times New Roman"/>
          <w:sz w:val="28"/>
          <w:szCs w:val="28"/>
        </w:rPr>
        <w:t>му</w:t>
      </w:r>
      <w:proofErr w:type="spellEnd"/>
      <w:r w:rsidRPr="008053EE">
        <w:rPr>
          <w:rFonts w:ascii="Times New Roman" w:hAnsi="Times New Roman" w:cs="Times New Roman"/>
          <w:sz w:val="28"/>
          <w:szCs w:val="28"/>
        </w:rPr>
        <w:t xml:space="preserve"> муниципальному району (городскому округу).</w:t>
      </w: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5. Размер первой части дотации на выравнивание бюджетной обеспеченности муниципальных районов (городских округов) i-</w:t>
      </w:r>
      <w:proofErr w:type="spellStart"/>
      <w:r w:rsidRPr="008053EE">
        <w:rPr>
          <w:rFonts w:ascii="Times New Roman" w:hAnsi="Times New Roman" w:cs="Times New Roman"/>
          <w:sz w:val="28"/>
          <w:szCs w:val="28"/>
        </w:rPr>
        <w:t>му</w:t>
      </w:r>
      <w:proofErr w:type="spellEnd"/>
      <w:r w:rsidRPr="008053EE">
        <w:rPr>
          <w:rFonts w:ascii="Times New Roman" w:hAnsi="Times New Roman" w:cs="Times New Roman"/>
          <w:sz w:val="28"/>
          <w:szCs w:val="28"/>
        </w:rPr>
        <w:t xml:space="preserve"> муниципальному району (городскому округу) (Д1</w:t>
      </w:r>
      <w:r w:rsidRPr="008053EE">
        <w:rPr>
          <w:rFonts w:ascii="Times New Roman" w:hAnsi="Times New Roman" w:cs="Times New Roman"/>
          <w:sz w:val="28"/>
          <w:szCs w:val="28"/>
          <w:vertAlign w:val="subscript"/>
        </w:rPr>
        <w:t>i</w:t>
      </w:r>
      <w:r w:rsidRPr="008053EE">
        <w:rPr>
          <w:rFonts w:ascii="Times New Roman" w:hAnsi="Times New Roman" w:cs="Times New Roman"/>
          <w:sz w:val="28"/>
          <w:szCs w:val="28"/>
        </w:rPr>
        <w:t>) определяется по следующей формуле:</w:t>
      </w:r>
    </w:p>
    <w:p w:rsidR="00F20135" w:rsidRPr="008053EE" w:rsidRDefault="00F20135">
      <w:pPr>
        <w:pStyle w:val="ConsPlusNormal"/>
        <w:ind w:firstLine="709"/>
        <w:jc w:val="both"/>
        <w:rPr>
          <w:rFonts w:ascii="Times New Roman" w:hAnsi="Times New Roman" w:cs="Times New Roman"/>
          <w:sz w:val="28"/>
          <w:szCs w:val="28"/>
        </w:rPr>
      </w:pPr>
    </w:p>
    <w:p w:rsidR="005974D2" w:rsidRPr="008053EE" w:rsidRDefault="00F9098D" w:rsidP="005974D2">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Д1</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=МАКС(</m:t>
        </m:r>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r>
          <m:rPr>
            <m:sty m:val="p"/>
          </m:rPr>
          <w:rPr>
            <w:rFonts w:ascii="Cambria Math" w:hAnsi="Cambria Math" w:cs="Times New Roman"/>
            <w:sz w:val="28"/>
            <w:szCs w:val="28"/>
          </w:rPr>
          <m:t>)</m:t>
        </m:r>
      </m:oMath>
      <w:r w:rsidR="005974D2" w:rsidRPr="008053EE">
        <w:rPr>
          <w:rFonts w:ascii="Times New Roman" w:eastAsiaTheme="minorEastAsia" w:hAnsi="Times New Roman" w:cs="Times New Roman"/>
          <w:sz w:val="28"/>
          <w:szCs w:val="28"/>
        </w:rPr>
        <w:t>,</w:t>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t>(3)</w:t>
      </w:r>
    </w:p>
    <w:p w:rsidR="00F20135" w:rsidRPr="008053EE" w:rsidRDefault="00F20135">
      <w:pPr>
        <w:pStyle w:val="ConsPlusNormal"/>
        <w:ind w:firstLine="709"/>
        <w:jc w:val="both"/>
        <w:rPr>
          <w:rFonts w:ascii="Times New Roman" w:hAnsi="Times New Roman" w:cs="Times New Roman"/>
          <w:sz w:val="28"/>
          <w:szCs w:val="28"/>
        </w:rPr>
      </w:pPr>
    </w:p>
    <w:p w:rsidR="00F20135" w:rsidRPr="008053EE" w:rsidRDefault="00F20135">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w:proofErr w:type="spellStart"/>
      <w:r w:rsidRPr="008053EE">
        <w:rPr>
          <w:rFonts w:ascii="Times New Roman" w:hAnsi="Times New Roman" w:cs="Times New Roman"/>
          <w:sz w:val="28"/>
          <w:szCs w:val="28"/>
        </w:rPr>
        <w:t>С</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xml:space="preserve"> </w:t>
      </w:r>
      <w:r w:rsidR="00D448A7" w:rsidRPr="008053EE">
        <w:rPr>
          <w:rFonts w:ascii="Times New Roman" w:hAnsi="Times New Roman" w:cs="Times New Roman"/>
          <w:sz w:val="28"/>
          <w:szCs w:val="28"/>
        </w:rPr>
        <w:t>–</w:t>
      </w:r>
      <w:r w:rsidRPr="008053EE">
        <w:rPr>
          <w:rFonts w:ascii="Times New Roman" w:hAnsi="Times New Roman" w:cs="Times New Roman"/>
          <w:sz w:val="28"/>
          <w:szCs w:val="28"/>
        </w:rPr>
        <w:t xml:space="preserve"> объем средств, необходимый для доведения уровня бюджетной обеспеченности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до уровня, установленного в качестве критерия выравнивания расчетной бюджетной обеспеченности муниципальных районов (городских округов);</w:t>
      </w:r>
    </w:p>
    <w:p w:rsidR="00F20135" w:rsidRPr="008053EE" w:rsidRDefault="00F9098D">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20135" w:rsidRPr="008053EE">
        <w:rPr>
          <w:rFonts w:ascii="Times New Roman" w:hAnsi="Times New Roman" w:cs="Times New Roman"/>
          <w:sz w:val="28"/>
          <w:szCs w:val="28"/>
        </w:rPr>
        <w:t xml:space="preserve"> </w:t>
      </w:r>
      <w:r w:rsidR="00D448A7" w:rsidRPr="008053EE">
        <w:rPr>
          <w:rFonts w:ascii="Times New Roman" w:hAnsi="Times New Roman" w:cs="Times New Roman"/>
          <w:sz w:val="28"/>
          <w:szCs w:val="28"/>
        </w:rPr>
        <w:t>–</w:t>
      </w:r>
      <w:r w:rsidR="00F20135" w:rsidRPr="008053EE">
        <w:rPr>
          <w:rFonts w:ascii="Times New Roman" w:hAnsi="Times New Roman" w:cs="Times New Roman"/>
          <w:sz w:val="28"/>
          <w:szCs w:val="28"/>
        </w:rPr>
        <w:t xml:space="preserve"> размер дотации на выравнивание бюджетной обеспеченности муниципальных районов (городских округов) i-</w:t>
      </w:r>
      <w:proofErr w:type="spellStart"/>
      <w:r w:rsidR="00F20135" w:rsidRPr="008053EE">
        <w:rPr>
          <w:rFonts w:ascii="Times New Roman" w:hAnsi="Times New Roman" w:cs="Times New Roman"/>
          <w:sz w:val="28"/>
          <w:szCs w:val="28"/>
        </w:rPr>
        <w:t>му</w:t>
      </w:r>
      <w:proofErr w:type="spellEnd"/>
      <w:r w:rsidR="00F20135" w:rsidRPr="008053EE">
        <w:rPr>
          <w:rFonts w:ascii="Times New Roman" w:hAnsi="Times New Roman" w:cs="Times New Roman"/>
          <w:sz w:val="28"/>
          <w:szCs w:val="28"/>
        </w:rPr>
        <w:t xml:space="preserve"> муниципальному району (городскому округу), утвержденный на соответствующий год планового периода в соответствии с законом Иркутской области об областном бюджете. В случаях внесения федеральными законами изменений, приводящих к увеличению расходов и (или) снижению доходов областного бюджета,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20135" w:rsidRPr="008053EE">
        <w:rPr>
          <w:rFonts w:ascii="Times New Roman" w:hAnsi="Times New Roman" w:cs="Times New Roman"/>
          <w:sz w:val="28"/>
          <w:szCs w:val="28"/>
        </w:rPr>
        <w:t>принимается равным 0.</w:t>
      </w: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6. Объем средств, необходимый для доведения уровня бюджетной обеспеченности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до уровня, установленного в качестве критерия выравнивания расчетной бюджетной обеспеченности муниципальных районов (городских округов) </w:t>
      </w:r>
      <w:r w:rsidR="00BE6BDF" w:rsidRPr="008053EE">
        <w:rPr>
          <w:rFonts w:ascii="Times New Roman" w:hAnsi="Times New Roman" w:cs="Times New Roman"/>
          <w:sz w:val="28"/>
          <w:szCs w:val="28"/>
        </w:rPr>
        <w:t>(</w:t>
      </w:r>
      <w:proofErr w:type="spellStart"/>
      <w:r w:rsidRPr="008053EE">
        <w:rPr>
          <w:rFonts w:ascii="Times New Roman" w:hAnsi="Times New Roman" w:cs="Times New Roman"/>
          <w:sz w:val="28"/>
          <w:szCs w:val="28"/>
        </w:rPr>
        <w:t>С</w:t>
      </w:r>
      <w:r w:rsidRPr="008053EE">
        <w:rPr>
          <w:rFonts w:ascii="Times New Roman" w:hAnsi="Times New Roman" w:cs="Times New Roman"/>
          <w:sz w:val="28"/>
          <w:szCs w:val="28"/>
          <w:vertAlign w:val="subscript"/>
        </w:rPr>
        <w:t>i</w:t>
      </w:r>
      <w:proofErr w:type="spellEnd"/>
      <w:r w:rsidR="00BE6BDF" w:rsidRPr="008053EE">
        <w:rPr>
          <w:rFonts w:ascii="Times New Roman" w:hAnsi="Times New Roman" w:cs="Times New Roman"/>
          <w:sz w:val="28"/>
          <w:szCs w:val="28"/>
        </w:rPr>
        <w:t>)</w:t>
      </w:r>
      <w:r w:rsidRPr="008053EE">
        <w:rPr>
          <w:rFonts w:ascii="Times New Roman" w:hAnsi="Times New Roman" w:cs="Times New Roman"/>
          <w:sz w:val="28"/>
          <w:szCs w:val="28"/>
        </w:rPr>
        <w:t xml:space="preserve">, определяется по следующей формуле (при условии, что </w:t>
      </w:r>
      <w:proofErr w:type="spellStart"/>
      <w:r w:rsidRPr="008053EE">
        <w:rPr>
          <w:rFonts w:ascii="Times New Roman" w:hAnsi="Times New Roman" w:cs="Times New Roman"/>
          <w:sz w:val="28"/>
          <w:szCs w:val="28"/>
        </w:rPr>
        <w:t>С</w:t>
      </w:r>
      <w:proofErr w:type="gramStart"/>
      <w:r w:rsidRPr="008053EE">
        <w:rPr>
          <w:rFonts w:ascii="Times New Roman" w:hAnsi="Times New Roman" w:cs="Times New Roman"/>
          <w:sz w:val="28"/>
          <w:szCs w:val="28"/>
          <w:vertAlign w:val="subscript"/>
        </w:rPr>
        <w:t>i</w:t>
      </w:r>
      <w:proofErr w:type="spellEnd"/>
      <w:r w:rsidR="00574E98" w:rsidRPr="008053EE">
        <w:rPr>
          <w:rFonts w:ascii="Times New Roman" w:hAnsi="Times New Roman" w:cs="Times New Roman"/>
          <w:sz w:val="28"/>
          <w:szCs w:val="28"/>
          <w:vertAlign w:val="subscript"/>
        </w:rPr>
        <w:t xml:space="preserve">  </w:t>
      </w:r>
      <w:r w:rsidRPr="008053EE">
        <w:rPr>
          <w:rFonts w:ascii="Times New Roman" w:hAnsi="Times New Roman" w:cs="Times New Roman"/>
          <w:sz w:val="28"/>
          <w:szCs w:val="28"/>
        </w:rPr>
        <w:t>&gt;</w:t>
      </w:r>
      <w:proofErr w:type="gramEnd"/>
      <w:r w:rsidRPr="008053EE">
        <w:rPr>
          <w:rFonts w:ascii="Times New Roman" w:hAnsi="Times New Roman" w:cs="Times New Roman"/>
          <w:sz w:val="28"/>
          <w:szCs w:val="28"/>
        </w:rPr>
        <w:t xml:space="preserve"> 0):</w:t>
      </w:r>
    </w:p>
    <w:p w:rsidR="00F20135" w:rsidRPr="008053EE" w:rsidRDefault="00F20135" w:rsidP="00EB0B6A">
      <w:pPr>
        <w:pStyle w:val="ConsPlusNormal"/>
        <w:ind w:firstLine="709"/>
        <w:jc w:val="both"/>
        <w:rPr>
          <w:rFonts w:ascii="Times New Roman" w:hAnsi="Times New Roman" w:cs="Times New Roman"/>
          <w:sz w:val="28"/>
          <w:szCs w:val="28"/>
        </w:rPr>
      </w:pPr>
    </w:p>
    <w:p w:rsidR="005974D2" w:rsidRPr="008053EE" w:rsidRDefault="00F9098D" w:rsidP="00EB0B6A">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ПД</m:t>
            </m:r>
          </m:num>
          <m:den>
            <m:r>
              <m:rPr>
                <m:sty m:val="p"/>
              </m:rPr>
              <w:rPr>
                <w:rFonts w:ascii="Cambria Math" w:hAnsi="Cambria Math" w:cs="Times New Roman"/>
                <w:sz w:val="28"/>
                <w:szCs w:val="28"/>
              </w:rPr>
              <m:t>Н</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БО</m:t>
            </m:r>
          </m:e>
          <m:sup>
            <m:r>
              <m:rPr>
                <m:sty m:val="p"/>
              </m:rPr>
              <w:rPr>
                <w:rFonts w:ascii="Cambria Math" w:hAnsi="Cambria Math" w:cs="Times New Roman"/>
                <w:sz w:val="28"/>
                <w:szCs w:val="28"/>
              </w:rPr>
              <m:t>КР</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oMath>
      <w:r w:rsidR="005974D2" w:rsidRPr="008053EE">
        <w:rPr>
          <w:rFonts w:ascii="Times New Roman" w:eastAsiaTheme="minorEastAsia" w:hAnsi="Times New Roman" w:cs="Times New Roman"/>
          <w:sz w:val="28"/>
          <w:szCs w:val="28"/>
        </w:rPr>
        <w:t>,</w:t>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t>(4)</w:t>
      </w:r>
    </w:p>
    <w:p w:rsidR="00F20135" w:rsidRPr="008053EE" w:rsidRDefault="00F20135" w:rsidP="00EB0B6A">
      <w:pPr>
        <w:pStyle w:val="ConsPlusNormal"/>
        <w:ind w:firstLine="709"/>
        <w:jc w:val="both"/>
        <w:rPr>
          <w:rFonts w:ascii="Times New Roman" w:hAnsi="Times New Roman" w:cs="Times New Roman"/>
          <w:sz w:val="28"/>
          <w:szCs w:val="28"/>
        </w:rPr>
      </w:pP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ПД </w:t>
      </w:r>
      <w:r w:rsidR="009E4444" w:rsidRPr="008053EE">
        <w:rPr>
          <w:rFonts w:ascii="Times New Roman" w:hAnsi="Times New Roman" w:cs="Times New Roman"/>
          <w:sz w:val="28"/>
          <w:szCs w:val="28"/>
        </w:rPr>
        <w:t>–</w:t>
      </w:r>
      <w:r w:rsidRPr="008053EE">
        <w:rPr>
          <w:rFonts w:ascii="Times New Roman" w:hAnsi="Times New Roman" w:cs="Times New Roman"/>
          <w:sz w:val="28"/>
          <w:szCs w:val="28"/>
        </w:rPr>
        <w:t xml:space="preserve"> расчетная сумма налоговых доходов по всем муниципальным образованиям</w:t>
      </w:r>
      <w:r w:rsidR="009E4444" w:rsidRPr="008053EE">
        <w:rPr>
          <w:rFonts w:ascii="Times New Roman" w:hAnsi="Times New Roman" w:cs="Times New Roman"/>
          <w:sz w:val="28"/>
          <w:szCs w:val="28"/>
        </w:rPr>
        <w:t xml:space="preserve"> Иркутской области</w:t>
      </w:r>
      <w:r w:rsidRPr="008053EE">
        <w:rPr>
          <w:rFonts w:ascii="Times New Roman" w:hAnsi="Times New Roman" w:cs="Times New Roman"/>
          <w:sz w:val="28"/>
          <w:szCs w:val="28"/>
        </w:rPr>
        <w:t xml:space="preserve"> (за исключением налоговых доходов по дополнительным нормативам отчислений в местные бюджеты от налога на доходы физических лиц, рассчитывается в порядке, установленном финансовым органом Иркутской области. Данный показатель используется только для сопоставления бюджетной обеспеченности муниципальных образований </w:t>
      </w:r>
      <w:r w:rsidR="001A37BE" w:rsidRPr="008053EE">
        <w:rPr>
          <w:rFonts w:ascii="Times New Roman" w:hAnsi="Times New Roman" w:cs="Times New Roman"/>
          <w:sz w:val="28"/>
          <w:szCs w:val="28"/>
        </w:rPr>
        <w:t xml:space="preserve">Иркутской области </w:t>
      </w:r>
      <w:r w:rsidRPr="008053EE">
        <w:rPr>
          <w:rFonts w:ascii="Times New Roman" w:hAnsi="Times New Roman" w:cs="Times New Roman"/>
          <w:sz w:val="28"/>
          <w:szCs w:val="28"/>
        </w:rPr>
        <w:t xml:space="preserve">и не является прогнозной оценкой доходной </w:t>
      </w:r>
      <w:r w:rsidRPr="008053EE">
        <w:rPr>
          <w:rFonts w:ascii="Times New Roman" w:hAnsi="Times New Roman" w:cs="Times New Roman"/>
          <w:sz w:val="28"/>
          <w:szCs w:val="28"/>
        </w:rPr>
        <w:lastRenderedPageBreak/>
        <w:t>базы местных бюджетов);</w:t>
      </w:r>
    </w:p>
    <w:p w:rsidR="00F20135" w:rsidRPr="008053EE" w:rsidRDefault="005F507A"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Н –</w:t>
      </w:r>
      <w:r w:rsidR="00F20135" w:rsidRPr="008053EE">
        <w:rPr>
          <w:rFonts w:ascii="Times New Roman" w:hAnsi="Times New Roman" w:cs="Times New Roman"/>
          <w:sz w:val="28"/>
          <w:szCs w:val="28"/>
        </w:rPr>
        <w:t xml:space="preserve"> численность постоянного населения Иркутской области по данным статистического бюллетеня Иркутскстата «Численность населения»;</w:t>
      </w: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БО</w:t>
      </w:r>
      <w:r w:rsidRPr="008053EE">
        <w:rPr>
          <w:rFonts w:ascii="Times New Roman" w:hAnsi="Times New Roman" w:cs="Times New Roman"/>
          <w:sz w:val="28"/>
          <w:szCs w:val="28"/>
          <w:vertAlign w:val="superscript"/>
        </w:rPr>
        <w:t>КР</w:t>
      </w:r>
      <w:r w:rsidRPr="008053EE">
        <w:rPr>
          <w:rFonts w:ascii="Times New Roman" w:hAnsi="Times New Roman" w:cs="Times New Roman"/>
          <w:sz w:val="28"/>
          <w:szCs w:val="28"/>
        </w:rPr>
        <w:t xml:space="preserve"> </w:t>
      </w:r>
      <w:r w:rsidR="005F507A" w:rsidRPr="008053EE">
        <w:rPr>
          <w:rFonts w:ascii="Times New Roman" w:hAnsi="Times New Roman" w:cs="Times New Roman"/>
          <w:sz w:val="28"/>
          <w:szCs w:val="28"/>
        </w:rPr>
        <w:t>–</w:t>
      </w:r>
      <w:r w:rsidRPr="008053EE">
        <w:rPr>
          <w:rFonts w:ascii="Times New Roman" w:hAnsi="Times New Roman" w:cs="Times New Roman"/>
          <w:sz w:val="28"/>
          <w:szCs w:val="28"/>
        </w:rPr>
        <w:t xml:space="preserve"> критерий выравнивания расчетной бюджетной обеспеченности муниципальных районов (городских округов), определенный в соответствии с </w:t>
      </w:r>
      <w:hyperlink r:id="rId7" w:history="1">
        <w:r w:rsidRPr="008053EE">
          <w:rPr>
            <w:rFonts w:ascii="Times New Roman" w:hAnsi="Times New Roman" w:cs="Times New Roman"/>
            <w:sz w:val="28"/>
            <w:szCs w:val="28"/>
          </w:rPr>
          <w:t>приложением 5</w:t>
        </w:r>
      </w:hyperlink>
      <w:r w:rsidRPr="008053EE">
        <w:rPr>
          <w:rFonts w:ascii="Times New Roman" w:hAnsi="Times New Roman" w:cs="Times New Roman"/>
          <w:sz w:val="28"/>
          <w:szCs w:val="28"/>
        </w:rPr>
        <w:t xml:space="preserve"> к настоящему Закону;</w:t>
      </w:r>
    </w:p>
    <w:p w:rsidR="00F20135" w:rsidRPr="008053EE" w:rsidRDefault="00F20135" w:rsidP="00EB0B6A">
      <w:pPr>
        <w:pStyle w:val="ConsPlusNormal"/>
        <w:ind w:firstLine="709"/>
        <w:jc w:val="both"/>
        <w:rPr>
          <w:rFonts w:ascii="Times New Roman" w:hAnsi="Times New Roman" w:cs="Times New Roman"/>
          <w:sz w:val="28"/>
          <w:szCs w:val="28"/>
        </w:rPr>
      </w:pPr>
      <w:proofErr w:type="spellStart"/>
      <w:r w:rsidRPr="008053EE">
        <w:rPr>
          <w:rFonts w:ascii="Times New Roman" w:hAnsi="Times New Roman" w:cs="Times New Roman"/>
          <w:sz w:val="28"/>
          <w:szCs w:val="28"/>
        </w:rPr>
        <w:t>БО</w:t>
      </w:r>
      <w:r w:rsidRPr="008053EE">
        <w:rPr>
          <w:rFonts w:ascii="Times New Roman" w:hAnsi="Times New Roman" w:cs="Times New Roman"/>
          <w:sz w:val="28"/>
          <w:szCs w:val="28"/>
          <w:vertAlign w:val="subscript"/>
        </w:rPr>
        <w:t>i</w:t>
      </w:r>
      <w:proofErr w:type="spellEnd"/>
      <w:r w:rsidR="005F507A" w:rsidRPr="008053EE">
        <w:rPr>
          <w:rFonts w:ascii="Times New Roman" w:hAnsi="Times New Roman" w:cs="Times New Roman"/>
          <w:sz w:val="28"/>
          <w:szCs w:val="28"/>
        </w:rPr>
        <w:t xml:space="preserve"> –</w:t>
      </w:r>
      <w:r w:rsidRPr="008053EE">
        <w:rPr>
          <w:rFonts w:ascii="Times New Roman" w:hAnsi="Times New Roman" w:cs="Times New Roman"/>
          <w:sz w:val="28"/>
          <w:szCs w:val="28"/>
        </w:rPr>
        <w:t xml:space="preserve"> уровень бюджетной обеспеченности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определенный в соответствии с </w:t>
      </w:r>
      <w:hyperlink w:anchor="P76" w:history="1">
        <w:r w:rsidRPr="008053EE">
          <w:rPr>
            <w:rFonts w:ascii="Times New Roman" w:hAnsi="Times New Roman" w:cs="Times New Roman"/>
            <w:sz w:val="28"/>
            <w:szCs w:val="28"/>
          </w:rPr>
          <w:t>пунктом 10</w:t>
        </w:r>
      </w:hyperlink>
      <w:r w:rsidRPr="008053EE">
        <w:rPr>
          <w:rFonts w:ascii="Times New Roman" w:hAnsi="Times New Roman" w:cs="Times New Roman"/>
          <w:sz w:val="28"/>
          <w:szCs w:val="28"/>
        </w:rPr>
        <w:t xml:space="preserve"> настоящей Методики;</w:t>
      </w:r>
    </w:p>
    <w:p w:rsidR="00F20135" w:rsidRPr="008053EE" w:rsidRDefault="00F20135" w:rsidP="00EB0B6A">
      <w:pPr>
        <w:pStyle w:val="ConsPlusNormal"/>
        <w:ind w:firstLine="709"/>
        <w:jc w:val="both"/>
        <w:rPr>
          <w:rFonts w:ascii="Times New Roman" w:hAnsi="Times New Roman" w:cs="Times New Roman"/>
          <w:sz w:val="28"/>
          <w:szCs w:val="28"/>
        </w:rPr>
      </w:pPr>
      <w:proofErr w:type="spellStart"/>
      <w:r w:rsidRPr="008053EE">
        <w:rPr>
          <w:rFonts w:ascii="Times New Roman" w:hAnsi="Times New Roman" w:cs="Times New Roman"/>
          <w:sz w:val="28"/>
          <w:szCs w:val="28"/>
        </w:rPr>
        <w:t>ИБР</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xml:space="preserve"> </w:t>
      </w:r>
      <w:r w:rsidR="005F507A" w:rsidRPr="008053EE">
        <w:rPr>
          <w:rFonts w:ascii="Times New Roman" w:hAnsi="Times New Roman" w:cs="Times New Roman"/>
          <w:sz w:val="28"/>
          <w:szCs w:val="28"/>
        </w:rPr>
        <w:t>–</w:t>
      </w:r>
      <w:r w:rsidRPr="008053EE">
        <w:rPr>
          <w:rFonts w:ascii="Times New Roman" w:hAnsi="Times New Roman" w:cs="Times New Roman"/>
          <w:sz w:val="28"/>
          <w:szCs w:val="28"/>
        </w:rPr>
        <w:t xml:space="preserve"> индекс расходов бюджета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определенный в соответствии с </w:t>
      </w:r>
      <w:hyperlink w:anchor="P159" w:history="1">
        <w:r w:rsidRPr="008053EE">
          <w:rPr>
            <w:rFonts w:ascii="Times New Roman" w:hAnsi="Times New Roman" w:cs="Times New Roman"/>
            <w:sz w:val="28"/>
            <w:szCs w:val="28"/>
          </w:rPr>
          <w:t>пунктом 16</w:t>
        </w:r>
      </w:hyperlink>
      <w:r w:rsidRPr="008053EE">
        <w:rPr>
          <w:rFonts w:ascii="Times New Roman" w:hAnsi="Times New Roman" w:cs="Times New Roman"/>
          <w:sz w:val="28"/>
          <w:szCs w:val="28"/>
        </w:rPr>
        <w:t xml:space="preserve"> настоящей Методики;</w:t>
      </w:r>
    </w:p>
    <w:p w:rsidR="00F20135" w:rsidRPr="008053EE" w:rsidRDefault="00F20135" w:rsidP="00EB0B6A">
      <w:pPr>
        <w:pStyle w:val="ConsPlusNormal"/>
        <w:ind w:firstLine="709"/>
        <w:jc w:val="both"/>
        <w:rPr>
          <w:rFonts w:ascii="Times New Roman" w:hAnsi="Times New Roman" w:cs="Times New Roman"/>
          <w:sz w:val="28"/>
          <w:szCs w:val="28"/>
        </w:rPr>
      </w:pPr>
      <w:proofErr w:type="spellStart"/>
      <w:r w:rsidRPr="008053EE">
        <w:rPr>
          <w:rFonts w:ascii="Times New Roman" w:hAnsi="Times New Roman" w:cs="Times New Roman"/>
          <w:sz w:val="28"/>
          <w:szCs w:val="28"/>
        </w:rPr>
        <w:t>Н</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xml:space="preserve"> </w:t>
      </w:r>
      <w:r w:rsidR="005F507A" w:rsidRPr="008053EE">
        <w:rPr>
          <w:rFonts w:ascii="Times New Roman" w:hAnsi="Times New Roman" w:cs="Times New Roman"/>
          <w:sz w:val="28"/>
          <w:szCs w:val="28"/>
        </w:rPr>
        <w:t>–</w:t>
      </w:r>
      <w:r w:rsidRPr="008053EE">
        <w:rPr>
          <w:rFonts w:ascii="Times New Roman" w:hAnsi="Times New Roman" w:cs="Times New Roman"/>
          <w:sz w:val="28"/>
          <w:szCs w:val="28"/>
        </w:rPr>
        <w:t xml:space="preserve"> численность постоянного населения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по данным статистического бюллетеня Иркутскстата «Численность населения».</w:t>
      </w: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7. Размер второй части дотации на выравнивание бюджетной обеспеченности муниципальных районов (городских округов) i-</w:t>
      </w:r>
      <w:proofErr w:type="spellStart"/>
      <w:r w:rsidRPr="008053EE">
        <w:rPr>
          <w:rFonts w:ascii="Times New Roman" w:hAnsi="Times New Roman" w:cs="Times New Roman"/>
          <w:sz w:val="28"/>
          <w:szCs w:val="28"/>
        </w:rPr>
        <w:t>му</w:t>
      </w:r>
      <w:proofErr w:type="spellEnd"/>
      <w:r w:rsidRPr="008053EE">
        <w:rPr>
          <w:rFonts w:ascii="Times New Roman" w:hAnsi="Times New Roman" w:cs="Times New Roman"/>
          <w:sz w:val="28"/>
          <w:szCs w:val="28"/>
        </w:rPr>
        <w:t xml:space="preserve"> муниципальному району (городскому округу) (Д2</w:t>
      </w:r>
      <w:r w:rsidRPr="008053EE">
        <w:rPr>
          <w:rFonts w:ascii="Times New Roman" w:hAnsi="Times New Roman" w:cs="Times New Roman"/>
          <w:sz w:val="28"/>
          <w:szCs w:val="28"/>
          <w:vertAlign w:val="subscript"/>
        </w:rPr>
        <w:t>i</w:t>
      </w:r>
      <w:r w:rsidRPr="008053EE">
        <w:rPr>
          <w:rFonts w:ascii="Times New Roman" w:hAnsi="Times New Roman" w:cs="Times New Roman"/>
          <w:sz w:val="28"/>
          <w:szCs w:val="28"/>
        </w:rPr>
        <w:t xml:space="preserve">) рассчитывается, если </w:t>
      </w:r>
      <w:r w:rsidR="006D0FD0" w:rsidRPr="008053EE">
        <w:rPr>
          <w:rFonts w:ascii="Times New Roman" w:hAnsi="Times New Roman" w:cs="Times New Roman"/>
          <w:noProof/>
          <w:position w:val="-10"/>
          <w:sz w:val="28"/>
          <w:szCs w:val="28"/>
        </w:rPr>
        <w:drawing>
          <wp:inline distT="0" distB="0" distL="0" distR="0">
            <wp:extent cx="762000" cy="285750"/>
            <wp:effectExtent l="0" t="0" r="0" b="0"/>
            <wp:docPr id="1" name="Рисунок 1" descr="base_23963_129547_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63_129547_36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85750"/>
                    </a:xfrm>
                    <a:prstGeom prst="rect">
                      <a:avLst/>
                    </a:prstGeom>
                    <a:noFill/>
                    <a:ln>
                      <a:noFill/>
                    </a:ln>
                  </pic:spPr>
                </pic:pic>
              </a:graphicData>
            </a:graphic>
          </wp:inline>
        </w:drawing>
      </w:r>
      <w:r w:rsidRPr="008053EE">
        <w:rPr>
          <w:rFonts w:ascii="Times New Roman" w:hAnsi="Times New Roman" w:cs="Times New Roman"/>
          <w:sz w:val="28"/>
          <w:szCs w:val="28"/>
        </w:rPr>
        <w:t>, и определяется по следующей формуле (при условии, что Д2</w:t>
      </w:r>
      <w:r w:rsidRPr="008053EE">
        <w:rPr>
          <w:rFonts w:ascii="Times New Roman" w:hAnsi="Times New Roman" w:cs="Times New Roman"/>
          <w:sz w:val="28"/>
          <w:szCs w:val="28"/>
          <w:vertAlign w:val="subscript"/>
        </w:rPr>
        <w:t>i</w:t>
      </w:r>
      <w:r w:rsidR="00714297" w:rsidRPr="008053EE">
        <w:rPr>
          <w:rFonts w:ascii="Times New Roman" w:hAnsi="Times New Roman" w:cs="Times New Roman"/>
          <w:sz w:val="28"/>
          <w:szCs w:val="28"/>
          <w:vertAlign w:val="subscript"/>
        </w:rPr>
        <w:t xml:space="preserve">  </w:t>
      </w:r>
      <w:r w:rsidRPr="008053EE">
        <w:rPr>
          <w:rFonts w:ascii="Times New Roman" w:hAnsi="Times New Roman" w:cs="Times New Roman"/>
          <w:sz w:val="28"/>
          <w:szCs w:val="28"/>
        </w:rPr>
        <w:t>&gt; 0):</w:t>
      </w:r>
    </w:p>
    <w:p w:rsidR="00F20135" w:rsidRPr="008053EE" w:rsidRDefault="00F20135" w:rsidP="00EB0B6A">
      <w:pPr>
        <w:pStyle w:val="ConsPlusNormal"/>
        <w:ind w:firstLine="709"/>
        <w:jc w:val="center"/>
        <w:rPr>
          <w:rFonts w:ascii="Times New Roman" w:hAnsi="Times New Roman" w:cs="Times New Roman"/>
          <w:sz w:val="28"/>
          <w:szCs w:val="28"/>
        </w:rPr>
      </w:pPr>
    </w:p>
    <w:p w:rsidR="005974D2" w:rsidRPr="008053EE" w:rsidRDefault="00F9098D" w:rsidP="00EB0B6A">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Д2</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ПД</m:t>
            </m:r>
          </m:num>
          <m:den>
            <m:r>
              <m:rPr>
                <m:sty m:val="p"/>
              </m:rPr>
              <w:rPr>
                <w:rFonts w:ascii="Cambria Math" w:hAnsi="Cambria Math" w:cs="Times New Roman"/>
                <w:sz w:val="28"/>
                <w:szCs w:val="28"/>
              </w:rPr>
              <m:t>Н</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БО</m:t>
            </m:r>
          </m:e>
          <m:sup>
            <m:r>
              <m:rPr>
                <m:sty m:val="p"/>
              </m:rPr>
              <w:rPr>
                <w:rFonts w:ascii="Cambria Math" w:hAnsi="Cambria Math" w:cs="Times New Roman"/>
                <w:sz w:val="28"/>
                <w:szCs w:val="28"/>
                <w:lang w:val="en-US"/>
              </w:rPr>
              <m:t>max</m:t>
            </m:r>
          </m:sup>
        </m:s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+1</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oMath>
      <w:r w:rsidR="005974D2" w:rsidRPr="008053EE">
        <w:rPr>
          <w:rFonts w:ascii="Times New Roman" w:eastAsiaTheme="minorEastAsia" w:hAnsi="Times New Roman" w:cs="Times New Roman"/>
          <w:sz w:val="28"/>
          <w:szCs w:val="28"/>
        </w:rPr>
        <w:t>,</w:t>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r>
      <w:r w:rsidR="005974D2" w:rsidRPr="008053EE">
        <w:rPr>
          <w:rFonts w:ascii="Times New Roman" w:eastAsiaTheme="minorEastAsia" w:hAnsi="Times New Roman" w:cs="Times New Roman"/>
          <w:sz w:val="28"/>
          <w:szCs w:val="28"/>
        </w:rPr>
        <w:tab/>
        <w:t>(5)</w:t>
      </w:r>
    </w:p>
    <w:p w:rsidR="005974D2" w:rsidRPr="008053EE" w:rsidRDefault="005974D2" w:rsidP="00EB0B6A">
      <w:pPr>
        <w:pStyle w:val="ConsPlusNormal"/>
        <w:ind w:firstLine="709"/>
        <w:jc w:val="center"/>
        <w:rPr>
          <w:rFonts w:ascii="Times New Roman" w:hAnsi="Times New Roman" w:cs="Times New Roman"/>
          <w:sz w:val="28"/>
          <w:szCs w:val="28"/>
        </w:rPr>
      </w:pP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Д </w:t>
      </w:r>
      <w:r w:rsidR="00714297" w:rsidRPr="008053EE">
        <w:rPr>
          <w:rFonts w:ascii="Times New Roman" w:hAnsi="Times New Roman" w:cs="Times New Roman"/>
          <w:sz w:val="28"/>
          <w:szCs w:val="28"/>
        </w:rPr>
        <w:t>–</w:t>
      </w:r>
      <w:r w:rsidRPr="008053EE">
        <w:rPr>
          <w:rFonts w:ascii="Times New Roman" w:hAnsi="Times New Roman" w:cs="Times New Roman"/>
          <w:sz w:val="28"/>
          <w:szCs w:val="28"/>
        </w:rPr>
        <w:t xml:space="preserve"> распределяемый объем дотаций на выравнивание бюджетной обеспеченности муниципальных районов (городских округов) на соответствующий финансовый год;</w:t>
      </w:r>
    </w:p>
    <w:p w:rsidR="00F20135" w:rsidRPr="008053EE" w:rsidRDefault="00F20135" w:rsidP="00EB0B6A">
      <w:pPr>
        <w:pStyle w:val="ConsPlusNormal"/>
        <w:ind w:firstLine="709"/>
        <w:jc w:val="both"/>
        <w:rPr>
          <w:rFonts w:ascii="Times New Roman" w:hAnsi="Times New Roman" w:cs="Times New Roman"/>
          <w:sz w:val="28"/>
          <w:szCs w:val="28"/>
        </w:rPr>
      </w:pPr>
      <w:proofErr w:type="spellStart"/>
      <w:r w:rsidRPr="008053EE">
        <w:rPr>
          <w:rFonts w:ascii="Times New Roman" w:hAnsi="Times New Roman" w:cs="Times New Roman"/>
          <w:sz w:val="28"/>
          <w:szCs w:val="28"/>
        </w:rPr>
        <w:t>БО</w:t>
      </w:r>
      <w:r w:rsidRPr="008053EE">
        <w:rPr>
          <w:rFonts w:ascii="Times New Roman" w:hAnsi="Times New Roman" w:cs="Times New Roman"/>
          <w:sz w:val="28"/>
          <w:szCs w:val="28"/>
          <w:vertAlign w:val="superscript"/>
        </w:rPr>
        <w:t>maх</w:t>
      </w:r>
      <w:proofErr w:type="spellEnd"/>
      <w:r w:rsidR="00714297" w:rsidRPr="008053EE">
        <w:rPr>
          <w:rFonts w:ascii="Times New Roman" w:hAnsi="Times New Roman" w:cs="Times New Roman"/>
          <w:sz w:val="28"/>
          <w:szCs w:val="28"/>
        </w:rPr>
        <w:t xml:space="preserve"> –</w:t>
      </w:r>
      <w:r w:rsidR="000E0CC5" w:rsidRPr="008053EE">
        <w:rPr>
          <w:rFonts w:ascii="Times New Roman" w:hAnsi="Times New Roman" w:cs="Times New Roman"/>
          <w:sz w:val="28"/>
          <w:szCs w:val="28"/>
        </w:rPr>
        <w:t xml:space="preserve"> </w:t>
      </w:r>
      <w:r w:rsidRPr="008053EE">
        <w:rPr>
          <w:rFonts w:ascii="Times New Roman" w:hAnsi="Times New Roman" w:cs="Times New Roman"/>
          <w:sz w:val="28"/>
          <w:szCs w:val="28"/>
        </w:rPr>
        <w:t>максимальный уровень бюджетной обеспеченности муниципальных районов (городских округов);</w:t>
      </w:r>
    </w:p>
    <w:p w:rsidR="00F20135" w:rsidRPr="008053EE" w:rsidRDefault="006D0FD0"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noProof/>
          <w:position w:val="-8"/>
          <w:sz w:val="28"/>
          <w:szCs w:val="28"/>
        </w:rPr>
        <w:drawing>
          <wp:inline distT="0" distB="0" distL="0" distR="0">
            <wp:extent cx="381000" cy="247650"/>
            <wp:effectExtent l="0" t="0" r="0" b="0"/>
            <wp:docPr id="2" name="Рисунок 2" descr="base_23963_129547_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63_129547_37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00F20135" w:rsidRPr="008053EE">
        <w:rPr>
          <w:rFonts w:ascii="Times New Roman" w:hAnsi="Times New Roman" w:cs="Times New Roman"/>
          <w:sz w:val="28"/>
          <w:szCs w:val="28"/>
        </w:rPr>
        <w:t xml:space="preserve"> </w:t>
      </w:r>
      <w:r w:rsidR="00714297" w:rsidRPr="008053EE">
        <w:rPr>
          <w:rFonts w:ascii="Times New Roman" w:hAnsi="Times New Roman" w:cs="Times New Roman"/>
          <w:sz w:val="28"/>
          <w:szCs w:val="28"/>
        </w:rPr>
        <w:t>–</w:t>
      </w:r>
      <w:r w:rsidR="00F20135" w:rsidRPr="008053EE">
        <w:rPr>
          <w:rFonts w:ascii="Times New Roman" w:hAnsi="Times New Roman" w:cs="Times New Roman"/>
          <w:sz w:val="28"/>
          <w:szCs w:val="28"/>
        </w:rPr>
        <w:t xml:space="preserve"> уровень бюджетной обеспеченности i-</w:t>
      </w:r>
      <w:proofErr w:type="spellStart"/>
      <w:r w:rsidR="00F20135" w:rsidRPr="008053EE">
        <w:rPr>
          <w:rFonts w:ascii="Times New Roman" w:hAnsi="Times New Roman" w:cs="Times New Roman"/>
          <w:sz w:val="28"/>
          <w:szCs w:val="28"/>
        </w:rPr>
        <w:t>го</w:t>
      </w:r>
      <w:proofErr w:type="spellEnd"/>
      <w:r w:rsidR="00F20135" w:rsidRPr="008053EE">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8. Максимальный уровень бюджетной обеспеченности муниципальных районов (городских округов) (</w:t>
      </w:r>
      <w:proofErr w:type="spellStart"/>
      <w:r w:rsidRPr="008053EE">
        <w:rPr>
          <w:rFonts w:ascii="Times New Roman" w:hAnsi="Times New Roman" w:cs="Times New Roman"/>
          <w:sz w:val="28"/>
          <w:szCs w:val="28"/>
        </w:rPr>
        <w:t>БО</w:t>
      </w:r>
      <w:r w:rsidRPr="008053EE">
        <w:rPr>
          <w:rFonts w:ascii="Times New Roman" w:hAnsi="Times New Roman" w:cs="Times New Roman"/>
          <w:sz w:val="28"/>
          <w:szCs w:val="28"/>
          <w:vertAlign w:val="superscript"/>
        </w:rPr>
        <w:t>maх</w:t>
      </w:r>
      <w:proofErr w:type="spellEnd"/>
      <w:r w:rsidRPr="008053EE">
        <w:rPr>
          <w:rFonts w:ascii="Times New Roman" w:hAnsi="Times New Roman" w:cs="Times New Roman"/>
          <w:sz w:val="28"/>
          <w:szCs w:val="28"/>
        </w:rPr>
        <w:t>) определяется по следующей формуле:</w:t>
      </w:r>
    </w:p>
    <w:p w:rsidR="00F20135" w:rsidRPr="008053EE" w:rsidRDefault="00F20135" w:rsidP="00EB0B6A">
      <w:pPr>
        <w:pStyle w:val="ConsPlusNormal"/>
        <w:ind w:firstLine="709"/>
        <w:jc w:val="both"/>
        <w:rPr>
          <w:rFonts w:ascii="Times New Roman" w:hAnsi="Times New Roman" w:cs="Times New Roman"/>
          <w:sz w:val="28"/>
          <w:szCs w:val="28"/>
        </w:rPr>
      </w:pPr>
    </w:p>
    <w:p w:rsidR="00CF212F" w:rsidRPr="008053EE" w:rsidRDefault="00F9098D" w:rsidP="00EB0B6A">
      <w:pPr>
        <w:spacing w:after="0" w:line="240" w:lineRule="auto"/>
        <w:ind w:firstLine="709"/>
        <w:jc w:val="right"/>
        <w:rPr>
          <w:rFonts w:ascii="Times New Roman" w:eastAsiaTheme="minorEastAsia" w:hAnsi="Times New Roman" w:cs="Times New Roman"/>
          <w:sz w:val="28"/>
          <w:szCs w:val="28"/>
        </w:rPr>
      </w:pP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БО</m:t>
            </m:r>
          </m:e>
          <m:sup>
            <m:r>
              <m:rPr>
                <m:sty m:val="p"/>
              </m:rPr>
              <w:rPr>
                <w:rFonts w:ascii="Cambria Math" w:eastAsiaTheme="minorEastAsia" w:hAnsi="Cambria Math" w:cs="Times New Roman"/>
                <w:sz w:val="28"/>
                <w:szCs w:val="28"/>
                <w:lang w:val="en-US"/>
              </w:rPr>
              <m:t>max</m:t>
            </m:r>
          </m:sup>
        </m:sSup>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Д-</m:t>
                </m:r>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Д1</m:t>
                        </m:r>
                      </m:e>
                      <m:sub>
                        <m:r>
                          <m:rPr>
                            <m:sty m:val="p"/>
                          </m:rPr>
                          <w:rPr>
                            <w:rFonts w:ascii="Cambria Math" w:eastAsiaTheme="minorEastAsia" w:hAnsi="Cambria Math" w:cs="Times New Roman"/>
                            <w:sz w:val="28"/>
                            <w:szCs w:val="28"/>
                            <w:lang w:val="en-US"/>
                          </w:rPr>
                          <m:t>i</m:t>
                        </m:r>
                      </m:sub>
                    </m:sSub>
                  </m:e>
                </m:nary>
              </m:num>
              <m:den>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ПД</m:t>
                    </m:r>
                  </m:num>
                  <m:den>
                    <m:r>
                      <m:rPr>
                        <m:sty m:val="p"/>
                      </m:rPr>
                      <w:rPr>
                        <w:rFonts w:ascii="Cambria Math" w:eastAsiaTheme="minorEastAsia" w:hAnsi="Cambria Math" w:cs="Times New Roman"/>
                        <w:sz w:val="28"/>
                        <w:szCs w:val="28"/>
                      </w:rPr>
                      <m:t>Н</m:t>
                    </m:r>
                  </m:den>
                </m:f>
              </m:den>
            </m:f>
            <m:r>
              <m:rPr>
                <m:sty m:val="p"/>
              </m:rP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rPr>
                  <m:t>=1</m:t>
                </m:r>
              </m:sub>
              <m:sup>
                <m:r>
                  <m:rPr>
                    <m:sty m:val="p"/>
                  </m:rPr>
                  <w:rPr>
                    <w:rFonts w:ascii="Cambria Math" w:eastAsiaTheme="minorEastAsia" w:hAnsi="Cambria Math" w:cs="Times New Roman"/>
                    <w:sz w:val="28"/>
                    <w:szCs w:val="28"/>
                    <w:lang w:val="en-US"/>
                  </w:rPr>
                  <m:t>m</m:t>
                </m:r>
              </m:sup>
              <m:e>
                <m:r>
                  <m:rPr>
                    <m:sty m:val="p"/>
                  </m:rPr>
                  <w:rPr>
                    <w:rFonts w:ascii="Cambria Math" w:eastAsiaTheme="minorEastAsia" w:hAnsi="Cambria Math" w:cs="Times New Roman"/>
                    <w:sz w:val="28"/>
                    <w:szCs w:val="28"/>
                  </w:rPr>
                  <m:t>(</m:t>
                </m:r>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e>
            </m:nary>
          </m:num>
          <m:den>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k=1</m:t>
                </m:r>
              </m:sub>
              <m:sup>
                <m:r>
                  <w:rPr>
                    <w:rFonts w:ascii="Cambria Math" w:eastAsiaTheme="minorEastAsia" w:hAnsi="Cambria Math" w:cs="Times New Roman"/>
                    <w:sz w:val="28"/>
                    <w:szCs w:val="28"/>
                  </w:rPr>
                  <m:t>m</m:t>
                </m:r>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k</m:t>
                    </m:r>
                  </m:sub>
                </m:sSub>
              </m:e>
            </m:nary>
            <m:r>
              <w:rPr>
                <w:rFonts w:ascii="Cambria Math" w:eastAsiaTheme="minorEastAsia" w:hAnsi="Cambria Math" w:cs="Times New Roman"/>
                <w:sz w:val="28"/>
                <w:szCs w:val="28"/>
              </w:rPr>
              <m:t>)</m:t>
            </m:r>
          </m:den>
        </m:f>
      </m:oMath>
      <w:r w:rsidR="00CF212F" w:rsidRPr="008053EE">
        <w:rPr>
          <w:rFonts w:ascii="Times New Roman" w:eastAsiaTheme="minorEastAsia" w:hAnsi="Times New Roman" w:cs="Times New Roman"/>
          <w:sz w:val="28"/>
          <w:szCs w:val="28"/>
        </w:rPr>
        <w:t>,</w:t>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t>(6)</w:t>
      </w:r>
    </w:p>
    <w:p w:rsidR="005974D2" w:rsidRPr="008053EE" w:rsidRDefault="005974D2" w:rsidP="00EB0B6A">
      <w:pPr>
        <w:pStyle w:val="ConsPlusNormal"/>
        <w:ind w:firstLine="709"/>
        <w:jc w:val="center"/>
        <w:rPr>
          <w:rFonts w:ascii="Times New Roman" w:hAnsi="Times New Roman" w:cs="Times New Roman"/>
          <w:sz w:val="28"/>
          <w:szCs w:val="28"/>
        </w:rPr>
      </w:pP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k </w:t>
      </w:r>
      <w:r w:rsidR="00817326" w:rsidRPr="008053EE">
        <w:rPr>
          <w:rFonts w:ascii="Times New Roman" w:hAnsi="Times New Roman" w:cs="Times New Roman"/>
          <w:sz w:val="28"/>
          <w:szCs w:val="28"/>
        </w:rPr>
        <w:t>–</w:t>
      </w:r>
      <w:r w:rsidRPr="008053EE">
        <w:rPr>
          <w:rFonts w:ascii="Times New Roman" w:hAnsi="Times New Roman" w:cs="Times New Roman"/>
          <w:sz w:val="28"/>
          <w:szCs w:val="28"/>
        </w:rPr>
        <w:t xml:space="preserve"> порядковый номер муниципального района (городского округа) по росту уровня бюджетной обеспеченности с учетом первой части дотации на выравнивание бюджетной обеспеченности муниципальных районов (городских округов);</w:t>
      </w: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m </w:t>
      </w:r>
      <w:r w:rsidR="00817326" w:rsidRPr="008053EE">
        <w:rPr>
          <w:rFonts w:ascii="Times New Roman" w:hAnsi="Times New Roman" w:cs="Times New Roman"/>
          <w:sz w:val="28"/>
          <w:szCs w:val="28"/>
        </w:rPr>
        <w:t>–</w:t>
      </w:r>
      <w:r w:rsidRPr="008053EE">
        <w:rPr>
          <w:rFonts w:ascii="Times New Roman" w:hAnsi="Times New Roman" w:cs="Times New Roman"/>
          <w:sz w:val="28"/>
          <w:szCs w:val="28"/>
        </w:rPr>
        <w:t xml:space="preserve"> порядковый номер муниципального района (городского округа) по росту уровня бюджетной обеспеченности с учетом первой части дотации на выравнивание бюджетной обеспеченности муниципальных районов </w:t>
      </w:r>
      <w:r w:rsidRPr="008053EE">
        <w:rPr>
          <w:rFonts w:ascii="Times New Roman" w:hAnsi="Times New Roman" w:cs="Times New Roman"/>
          <w:sz w:val="28"/>
          <w:szCs w:val="28"/>
        </w:rPr>
        <w:lastRenderedPageBreak/>
        <w:t>(городских округов), для которого выполняется следующее условие:</w:t>
      </w:r>
    </w:p>
    <w:p w:rsidR="00F20135" w:rsidRPr="008053EE" w:rsidRDefault="00F20135" w:rsidP="00EB0B6A">
      <w:pPr>
        <w:pStyle w:val="ConsPlusNormal"/>
        <w:ind w:firstLine="709"/>
        <w:jc w:val="both"/>
        <w:rPr>
          <w:rFonts w:ascii="Times New Roman" w:hAnsi="Times New Roman" w:cs="Times New Roman"/>
          <w:sz w:val="28"/>
          <w:szCs w:val="28"/>
        </w:rPr>
      </w:pPr>
    </w:p>
    <w:p w:rsidR="00CF212F" w:rsidRPr="008053EE" w:rsidRDefault="00F9098D" w:rsidP="00EB0B6A">
      <w:pPr>
        <w:spacing w:after="0" w:line="240" w:lineRule="auto"/>
        <w:ind w:firstLine="709"/>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oMath>
      <w:r w:rsidR="00CF212F" w:rsidRPr="008053EE">
        <w:rPr>
          <w:rFonts w:ascii="Times New Roman" w:eastAsiaTheme="minorEastAsia" w:hAnsi="Times New Roman" w:cs="Times New Roman"/>
          <w:sz w:val="28"/>
          <w:szCs w:val="28"/>
        </w:rPr>
        <w:t>&lt;</w:t>
      </w: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БО</m:t>
            </m:r>
          </m:e>
          <m:sup>
            <m:r>
              <m:rPr>
                <m:sty m:val="p"/>
              </m:rPr>
              <w:rPr>
                <w:rFonts w:ascii="Cambria Math" w:eastAsiaTheme="minorEastAsia" w:hAnsi="Cambria Math" w:cs="Times New Roman"/>
                <w:sz w:val="28"/>
                <w:szCs w:val="28"/>
                <w:lang w:val="en-US"/>
              </w:rPr>
              <m:t>max</m:t>
            </m:r>
          </m:sup>
        </m:sSup>
      </m:oMath>
      <w:r w:rsidR="00CF212F" w:rsidRPr="008053EE">
        <w:rPr>
          <w:rFonts w:ascii="Times New Roman" w:eastAsiaTheme="minorEastAsia" w:hAnsi="Times New Roman" w:cs="Times New Roman"/>
          <w:sz w:val="28"/>
          <w:szCs w:val="28"/>
        </w:rPr>
        <w:t>&lt;</w:t>
      </w: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rPr>
              <m:t>+1</m:t>
            </m:r>
          </m:sub>
          <m:sup>
            <m:r>
              <m:rPr>
                <m:sty m:val="p"/>
              </m:rPr>
              <w:rPr>
                <w:rFonts w:ascii="Cambria Math" w:eastAsiaTheme="minorEastAsia" w:hAnsi="Cambria Math" w:cs="Times New Roman"/>
                <w:sz w:val="28"/>
                <w:szCs w:val="28"/>
              </w:rPr>
              <m:t>+1</m:t>
            </m:r>
          </m:sup>
        </m:sSubSup>
      </m:oMath>
      <w:r w:rsidR="00CF212F" w:rsidRPr="008053EE">
        <w:rPr>
          <w:rFonts w:ascii="Times New Roman" w:eastAsiaTheme="minorEastAsia" w:hAnsi="Times New Roman" w:cs="Times New Roman"/>
          <w:sz w:val="28"/>
          <w:szCs w:val="28"/>
        </w:rPr>
        <w:t>,</w:t>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t>(7)</w:t>
      </w:r>
    </w:p>
    <w:p w:rsidR="00CF212F" w:rsidRPr="008053EE" w:rsidRDefault="00CF212F" w:rsidP="00EB0B6A">
      <w:pPr>
        <w:pStyle w:val="ConsPlusNormal"/>
        <w:ind w:firstLine="709"/>
        <w:jc w:val="center"/>
        <w:rPr>
          <w:rFonts w:ascii="Times New Roman" w:hAnsi="Times New Roman" w:cs="Times New Roman"/>
          <w:sz w:val="28"/>
          <w:szCs w:val="28"/>
        </w:rPr>
      </w:pPr>
    </w:p>
    <w:p w:rsidR="00F20135" w:rsidRPr="008053EE" w:rsidRDefault="00FF2D5E"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position w:val="-8"/>
          <w:sz w:val="28"/>
          <w:szCs w:val="28"/>
        </w:rPr>
        <w:t xml:space="preserve">где </w:t>
      </w: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oMath>
      <w:r w:rsidR="00F20135" w:rsidRPr="008053EE">
        <w:rPr>
          <w:rFonts w:ascii="Times New Roman" w:hAnsi="Times New Roman" w:cs="Times New Roman"/>
          <w:sz w:val="28"/>
          <w:szCs w:val="28"/>
        </w:rPr>
        <w:t xml:space="preserve"> </w:t>
      </w:r>
      <w:r w:rsidR="00F353EA" w:rsidRPr="008053EE">
        <w:rPr>
          <w:rFonts w:ascii="Times New Roman" w:hAnsi="Times New Roman" w:cs="Times New Roman"/>
          <w:sz w:val="28"/>
          <w:szCs w:val="28"/>
        </w:rPr>
        <w:t>–</w:t>
      </w:r>
      <w:r w:rsidR="00F20135" w:rsidRPr="008053EE">
        <w:rPr>
          <w:rFonts w:ascii="Times New Roman" w:hAnsi="Times New Roman" w:cs="Times New Roman"/>
          <w:sz w:val="28"/>
          <w:szCs w:val="28"/>
        </w:rPr>
        <w:t xml:space="preserve"> уровень бюджетной обеспеченности k-</w:t>
      </w:r>
      <w:proofErr w:type="spellStart"/>
      <w:r w:rsidR="00F20135" w:rsidRPr="008053EE">
        <w:rPr>
          <w:rFonts w:ascii="Times New Roman" w:hAnsi="Times New Roman" w:cs="Times New Roman"/>
          <w:sz w:val="28"/>
          <w:szCs w:val="28"/>
        </w:rPr>
        <w:t>го</w:t>
      </w:r>
      <w:proofErr w:type="spellEnd"/>
      <w:r w:rsidR="00F20135" w:rsidRPr="008053EE">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8053EE" w:rsidRDefault="006D0FD0"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noProof/>
          <w:position w:val="-8"/>
          <w:sz w:val="28"/>
          <w:szCs w:val="28"/>
        </w:rPr>
        <w:drawing>
          <wp:inline distT="0" distB="0" distL="0" distR="0">
            <wp:extent cx="428625" cy="247650"/>
            <wp:effectExtent l="0" t="0" r="0" b="0"/>
            <wp:docPr id="3" name="Рисунок 3" descr="base_23963_129547_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63_129547_3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00F20135" w:rsidRPr="008053EE">
        <w:rPr>
          <w:rFonts w:ascii="Times New Roman" w:hAnsi="Times New Roman" w:cs="Times New Roman"/>
          <w:sz w:val="28"/>
          <w:szCs w:val="28"/>
        </w:rPr>
        <w:t xml:space="preserve"> </w:t>
      </w:r>
      <w:r w:rsidR="00F353EA" w:rsidRPr="008053EE">
        <w:rPr>
          <w:rFonts w:ascii="Times New Roman" w:hAnsi="Times New Roman" w:cs="Times New Roman"/>
          <w:sz w:val="28"/>
          <w:szCs w:val="28"/>
        </w:rPr>
        <w:t>–</w:t>
      </w:r>
      <w:r w:rsidR="00F20135" w:rsidRPr="008053EE">
        <w:rPr>
          <w:rFonts w:ascii="Times New Roman" w:hAnsi="Times New Roman" w:cs="Times New Roman"/>
          <w:sz w:val="28"/>
          <w:szCs w:val="28"/>
        </w:rPr>
        <w:t xml:space="preserve"> уровень бюджетной обеспеченности k + 1-го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8053EE" w:rsidRDefault="00F20135" w:rsidP="00EB0B6A">
      <w:pPr>
        <w:pStyle w:val="ConsPlusNormal"/>
        <w:ind w:firstLine="709"/>
        <w:jc w:val="both"/>
        <w:rPr>
          <w:rFonts w:ascii="Times New Roman" w:hAnsi="Times New Roman" w:cs="Times New Roman"/>
          <w:sz w:val="28"/>
          <w:szCs w:val="28"/>
        </w:rPr>
      </w:pPr>
      <w:proofErr w:type="spellStart"/>
      <w:r w:rsidRPr="008053EE">
        <w:rPr>
          <w:rFonts w:ascii="Times New Roman" w:hAnsi="Times New Roman" w:cs="Times New Roman"/>
          <w:sz w:val="28"/>
          <w:szCs w:val="28"/>
        </w:rPr>
        <w:t>ИБР</w:t>
      </w:r>
      <w:r w:rsidRPr="008053EE">
        <w:rPr>
          <w:rFonts w:ascii="Times New Roman" w:hAnsi="Times New Roman" w:cs="Times New Roman"/>
          <w:sz w:val="28"/>
          <w:szCs w:val="28"/>
          <w:vertAlign w:val="subscript"/>
        </w:rPr>
        <w:t>k</w:t>
      </w:r>
      <w:proofErr w:type="spellEnd"/>
      <w:r w:rsidRPr="008053EE">
        <w:rPr>
          <w:rFonts w:ascii="Times New Roman" w:hAnsi="Times New Roman" w:cs="Times New Roman"/>
          <w:sz w:val="28"/>
          <w:szCs w:val="28"/>
        </w:rPr>
        <w:t xml:space="preserve"> </w:t>
      </w:r>
      <w:r w:rsidR="00F353EA" w:rsidRPr="008053EE">
        <w:rPr>
          <w:rFonts w:ascii="Times New Roman" w:hAnsi="Times New Roman" w:cs="Times New Roman"/>
          <w:sz w:val="28"/>
          <w:szCs w:val="28"/>
        </w:rPr>
        <w:t>–</w:t>
      </w:r>
      <w:r w:rsidRPr="008053EE">
        <w:rPr>
          <w:rFonts w:ascii="Times New Roman" w:hAnsi="Times New Roman" w:cs="Times New Roman"/>
          <w:sz w:val="28"/>
          <w:szCs w:val="28"/>
        </w:rPr>
        <w:t xml:space="preserve"> индекс расходов бюджета k-</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w:t>
      </w:r>
    </w:p>
    <w:p w:rsidR="00F20135" w:rsidRPr="008053EE" w:rsidRDefault="00F20135" w:rsidP="00EB0B6A">
      <w:pPr>
        <w:pStyle w:val="ConsPlusNormal"/>
        <w:ind w:firstLine="709"/>
        <w:jc w:val="both"/>
        <w:rPr>
          <w:rFonts w:ascii="Times New Roman" w:hAnsi="Times New Roman" w:cs="Times New Roman"/>
          <w:sz w:val="28"/>
          <w:szCs w:val="28"/>
        </w:rPr>
      </w:pPr>
      <w:proofErr w:type="spellStart"/>
      <w:r w:rsidRPr="008053EE">
        <w:rPr>
          <w:rFonts w:ascii="Times New Roman" w:hAnsi="Times New Roman" w:cs="Times New Roman"/>
          <w:sz w:val="28"/>
          <w:szCs w:val="28"/>
        </w:rPr>
        <w:t>Н</w:t>
      </w:r>
      <w:r w:rsidRPr="008053EE">
        <w:rPr>
          <w:rFonts w:ascii="Times New Roman" w:hAnsi="Times New Roman" w:cs="Times New Roman"/>
          <w:sz w:val="28"/>
          <w:szCs w:val="28"/>
          <w:vertAlign w:val="subscript"/>
        </w:rPr>
        <w:t>k</w:t>
      </w:r>
      <w:proofErr w:type="spellEnd"/>
      <w:r w:rsidR="00F353EA" w:rsidRPr="008053EE">
        <w:rPr>
          <w:rFonts w:ascii="Times New Roman" w:hAnsi="Times New Roman" w:cs="Times New Roman"/>
          <w:sz w:val="28"/>
          <w:szCs w:val="28"/>
        </w:rPr>
        <w:t xml:space="preserve"> – </w:t>
      </w:r>
      <w:r w:rsidRPr="008053EE">
        <w:rPr>
          <w:rFonts w:ascii="Times New Roman" w:hAnsi="Times New Roman" w:cs="Times New Roman"/>
          <w:sz w:val="28"/>
          <w:szCs w:val="28"/>
        </w:rPr>
        <w:t>численность постоянного населения k-</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по данным статистического бюллетеня Иркутскстата «Численность населения».</w:t>
      </w: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9. Уровень бюджетной обеспеченности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 </w:t>
      </w:r>
      <w:r w:rsidR="006D0FD0" w:rsidRPr="008053EE">
        <w:rPr>
          <w:rFonts w:ascii="Times New Roman" w:hAnsi="Times New Roman" w:cs="Times New Roman"/>
          <w:noProof/>
          <w:position w:val="-8"/>
          <w:sz w:val="28"/>
          <w:szCs w:val="28"/>
        </w:rPr>
        <w:drawing>
          <wp:inline distT="0" distB="0" distL="0" distR="0">
            <wp:extent cx="504825" cy="247650"/>
            <wp:effectExtent l="0" t="0" r="0" b="0"/>
            <wp:docPr id="4" name="Рисунок 4" descr="base_23963_129547_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963_129547_37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sidRPr="008053EE">
        <w:rPr>
          <w:rFonts w:ascii="Times New Roman" w:hAnsi="Times New Roman" w:cs="Times New Roman"/>
          <w:sz w:val="28"/>
          <w:szCs w:val="28"/>
        </w:rPr>
        <w:t xml:space="preserve"> определяется по следующей формуле:</w:t>
      </w:r>
    </w:p>
    <w:p w:rsidR="00F20135" w:rsidRPr="008053EE" w:rsidRDefault="00F20135" w:rsidP="00EB0B6A">
      <w:pPr>
        <w:pStyle w:val="ConsPlusNormal"/>
        <w:ind w:firstLine="709"/>
        <w:jc w:val="both"/>
        <w:rPr>
          <w:rFonts w:ascii="Times New Roman" w:hAnsi="Times New Roman" w:cs="Times New Roman"/>
          <w:sz w:val="28"/>
          <w:szCs w:val="28"/>
        </w:rPr>
      </w:pPr>
    </w:p>
    <w:p w:rsidR="00CF212F" w:rsidRPr="008053EE" w:rsidRDefault="00F9098D" w:rsidP="00EB0B6A">
      <w:pPr>
        <w:spacing w:after="0" w:line="240" w:lineRule="auto"/>
        <w:ind w:firstLine="709"/>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i</m:t>
            </m:r>
          </m:sub>
          <m:sup>
            <m:r>
              <m:rPr>
                <m:sty m:val="p"/>
              </m:rPr>
              <w:rPr>
                <w:rFonts w:ascii="Cambria Math" w:eastAsiaTheme="minorEastAsia" w:hAnsi="Cambria Math" w:cs="Times New Roman"/>
                <w:sz w:val="28"/>
                <w:szCs w:val="28"/>
              </w:rPr>
              <m:t>+1</m:t>
            </m:r>
          </m:sup>
        </m:sSubSup>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i</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Д1</m:t>
                </m:r>
              </m:e>
              <m:sub>
                <m:r>
                  <m:rPr>
                    <m:sty m:val="p"/>
                  </m:rPr>
                  <w:rPr>
                    <w:rFonts w:ascii="Cambria Math" w:eastAsiaTheme="minorEastAsia" w:hAnsi="Cambria Math" w:cs="Times New Roman"/>
                    <w:sz w:val="28"/>
                    <w:szCs w:val="28"/>
                    <w:lang w:val="en-US"/>
                  </w:rPr>
                  <m:t>i</m:t>
                </m:r>
              </m:sub>
            </m:sSub>
          </m:num>
          <m:den>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ПД</m:t>
                </m:r>
              </m:num>
              <m:den>
                <m:r>
                  <m:rPr>
                    <m:sty m:val="p"/>
                  </m:rPr>
                  <w:rPr>
                    <w:rFonts w:ascii="Cambria Math" w:eastAsiaTheme="minorEastAsia" w:hAnsi="Cambria Math" w:cs="Times New Roman"/>
                    <w:sz w:val="28"/>
                    <w:szCs w:val="28"/>
                  </w:rPr>
                  <m:t>Н</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i</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den>
        </m:f>
      </m:oMath>
      <w:r w:rsidR="00F353EA" w:rsidRPr="008053EE">
        <w:rPr>
          <w:rFonts w:ascii="Times New Roman" w:eastAsiaTheme="minorEastAsia" w:hAnsi="Times New Roman" w:cs="Times New Roman"/>
          <w:sz w:val="28"/>
          <w:szCs w:val="28"/>
        </w:rPr>
        <w:t>.</w:t>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t>(8)</w:t>
      </w:r>
    </w:p>
    <w:p w:rsidR="00F20135" w:rsidRPr="008053EE" w:rsidRDefault="00F20135" w:rsidP="00EB0B6A">
      <w:pPr>
        <w:pStyle w:val="ConsPlusNormal"/>
        <w:ind w:firstLine="709"/>
        <w:jc w:val="both"/>
        <w:rPr>
          <w:rFonts w:ascii="Times New Roman" w:hAnsi="Times New Roman" w:cs="Times New Roman"/>
          <w:sz w:val="28"/>
          <w:szCs w:val="28"/>
        </w:rPr>
      </w:pPr>
    </w:p>
    <w:p w:rsidR="00F20135" w:rsidRPr="008053EE" w:rsidRDefault="00F20135" w:rsidP="00EB0B6A">
      <w:pPr>
        <w:pStyle w:val="ConsPlusNormal"/>
        <w:ind w:firstLine="709"/>
        <w:jc w:val="both"/>
        <w:rPr>
          <w:rFonts w:ascii="Times New Roman" w:hAnsi="Times New Roman" w:cs="Times New Roman"/>
          <w:sz w:val="28"/>
          <w:szCs w:val="28"/>
        </w:rPr>
      </w:pPr>
      <w:bookmarkStart w:id="1" w:name="P76"/>
      <w:bookmarkEnd w:id="1"/>
      <w:r w:rsidRPr="008053EE">
        <w:rPr>
          <w:rFonts w:ascii="Times New Roman" w:hAnsi="Times New Roman" w:cs="Times New Roman"/>
          <w:sz w:val="28"/>
          <w:szCs w:val="28"/>
        </w:rPr>
        <w:t>10. Уровень бюджетной обеспеченности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w:t>
      </w:r>
      <w:proofErr w:type="spellStart"/>
      <w:r w:rsidRPr="008053EE">
        <w:rPr>
          <w:rFonts w:ascii="Times New Roman" w:hAnsi="Times New Roman" w:cs="Times New Roman"/>
          <w:sz w:val="28"/>
          <w:szCs w:val="28"/>
        </w:rPr>
        <w:t>БО</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определяется по следующей формуле:</w:t>
      </w:r>
    </w:p>
    <w:p w:rsidR="00F20135" w:rsidRPr="008053EE" w:rsidRDefault="00F20135" w:rsidP="00EB0B6A">
      <w:pPr>
        <w:pStyle w:val="ConsPlusNormal"/>
        <w:ind w:firstLine="709"/>
        <w:jc w:val="both"/>
        <w:rPr>
          <w:rFonts w:ascii="Times New Roman" w:hAnsi="Times New Roman" w:cs="Times New Roman"/>
          <w:sz w:val="28"/>
          <w:szCs w:val="28"/>
        </w:rPr>
      </w:pPr>
    </w:p>
    <w:p w:rsidR="00CF212F" w:rsidRPr="008053EE" w:rsidRDefault="00F9098D" w:rsidP="00EB0B6A">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ИНП</m:t>
                </m:r>
              </m:e>
              <m:sub>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den>
        </m:f>
      </m:oMath>
      <w:r w:rsidR="00CF212F" w:rsidRPr="008053EE">
        <w:rPr>
          <w:rFonts w:ascii="Times New Roman" w:eastAsiaTheme="minorEastAsia" w:hAnsi="Times New Roman" w:cs="Times New Roman"/>
          <w:sz w:val="28"/>
          <w:szCs w:val="28"/>
        </w:rPr>
        <w:t>,</w:t>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r>
      <w:r w:rsidR="00CF212F" w:rsidRPr="008053EE">
        <w:rPr>
          <w:rFonts w:ascii="Times New Roman" w:eastAsiaTheme="minorEastAsia" w:hAnsi="Times New Roman" w:cs="Times New Roman"/>
          <w:sz w:val="28"/>
          <w:szCs w:val="28"/>
        </w:rPr>
        <w:tab/>
        <w:t>(9)</w:t>
      </w:r>
    </w:p>
    <w:p w:rsidR="00F20135" w:rsidRPr="008053EE" w:rsidRDefault="00F20135" w:rsidP="00EB0B6A">
      <w:pPr>
        <w:pStyle w:val="ConsPlusNormal"/>
        <w:ind w:firstLine="709"/>
        <w:jc w:val="both"/>
        <w:rPr>
          <w:rFonts w:ascii="Times New Roman" w:hAnsi="Times New Roman" w:cs="Times New Roman"/>
          <w:sz w:val="28"/>
          <w:szCs w:val="28"/>
        </w:rPr>
      </w:pPr>
    </w:p>
    <w:p w:rsidR="00F20135" w:rsidRPr="008053EE" w:rsidRDefault="00F20135"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w:proofErr w:type="spellStart"/>
      <w:r w:rsidRPr="008053EE">
        <w:rPr>
          <w:rFonts w:ascii="Times New Roman" w:hAnsi="Times New Roman" w:cs="Times New Roman"/>
          <w:sz w:val="28"/>
          <w:szCs w:val="28"/>
        </w:rPr>
        <w:t>ИНП</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xml:space="preserve"> </w:t>
      </w:r>
      <w:r w:rsidR="003F7DBA" w:rsidRPr="008053EE">
        <w:rPr>
          <w:rFonts w:ascii="Times New Roman" w:hAnsi="Times New Roman" w:cs="Times New Roman"/>
          <w:sz w:val="28"/>
          <w:szCs w:val="28"/>
        </w:rPr>
        <w:t>–</w:t>
      </w:r>
      <w:r w:rsidRPr="008053EE">
        <w:rPr>
          <w:rFonts w:ascii="Times New Roman" w:hAnsi="Times New Roman" w:cs="Times New Roman"/>
          <w:sz w:val="28"/>
          <w:szCs w:val="28"/>
        </w:rPr>
        <w:t xml:space="preserve"> индекс налогового потенциала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59"/>
      <w:bookmarkEnd w:id="2"/>
      <w:r w:rsidRPr="008053EE">
        <w:rPr>
          <w:rFonts w:ascii="Times New Roman" w:eastAsia="Times New Roman" w:hAnsi="Times New Roman" w:cs="Times New Roman"/>
          <w:sz w:val="28"/>
          <w:szCs w:val="28"/>
          <w:lang w:eastAsia="ru-RU"/>
        </w:rPr>
        <w:t>11. Индекс налогового потенциала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ИНП</m:t>
            </m:r>
          </m:e>
          <m:sub>
            <m:r>
              <m:rPr>
                <m:sty m:val="p"/>
              </m:rPr>
              <w:rPr>
                <w:rFonts w:ascii="Cambria Math" w:eastAsia="Times New Roman" w:hAnsi="Cambria Math" w:cs="Times New Roman"/>
                <w:sz w:val="28"/>
                <w:szCs w:val="28"/>
                <w:lang w:val="en-US" w:eastAsia="ru-RU"/>
              </w:rPr>
              <m:t>i</m:t>
            </m:r>
          </m:sub>
        </m:sSub>
      </m:oMath>
      <w:r w:rsidRPr="008053EE">
        <w:rPr>
          <w:rFonts w:ascii="Times New Roman" w:eastAsia="Times New Roman" w:hAnsi="Times New Roman" w:cs="Times New Roman"/>
          <w:sz w:val="28"/>
          <w:szCs w:val="28"/>
          <w:lang w:eastAsia="ru-RU"/>
        </w:rPr>
        <w:t>) определяется по следующей формуле:</w:t>
      </w:r>
    </w:p>
    <w:p w:rsidR="003309EC" w:rsidRPr="008053EE" w:rsidRDefault="003309EC" w:rsidP="00EB0B6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309EC" w:rsidRPr="008053EE" w:rsidRDefault="00F9098D" w:rsidP="00EB0B6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ИНП</m:t>
            </m:r>
          </m:e>
          <m:sub>
            <m:r>
              <m:rPr>
                <m:sty m:val="p"/>
              </m:rPr>
              <w:rPr>
                <w:rFonts w:ascii="Cambria Math" w:eastAsia="Times New Roman" w:hAnsi="Cambria Math" w:cs="Times New Roman"/>
                <w:sz w:val="28"/>
                <w:szCs w:val="28"/>
                <w:lang w:val="en-US" w:eastAsia="ru-RU"/>
              </w:rPr>
              <m:t>i</m:t>
            </m:r>
          </m:sub>
        </m:sSub>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num>
          <m:den>
            <m:r>
              <m:rPr>
                <m:sty m:val="p"/>
              </m:rPr>
              <w:rPr>
                <w:rFonts w:ascii="Cambria Math" w:eastAsia="Times New Roman" w:hAnsi="Cambria Math" w:cs="Times New Roman"/>
                <w:sz w:val="28"/>
                <w:szCs w:val="28"/>
                <w:lang w:eastAsia="ru-RU"/>
              </w:rPr>
              <m:t>НП</m:t>
            </m:r>
          </m:den>
        </m:f>
        <m:r>
          <m:rPr>
            <m:sty m:val="p"/>
          </m:rPr>
          <w:rPr>
            <w:rFonts w:ascii="Cambria Math" w:eastAsia="Times New Roman" w:hAnsi="Cambria Math" w:cs="Times New Roman"/>
            <w:sz w:val="28"/>
            <w:szCs w:val="28"/>
            <w:lang w:eastAsia="ru-RU"/>
          </w:rPr>
          <m:t>+0,25×</m:t>
        </m:r>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val="en-US" w:eastAsia="ru-RU"/>
                  </w:rPr>
                  <m:t>i</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num>
          <m:den>
            <m:r>
              <m:rPr>
                <m:sty m:val="p"/>
              </m:rPr>
              <w:rPr>
                <w:rFonts w:ascii="Cambria Math" w:eastAsia="Times New Roman" w:hAnsi="Cambria Math" w:cs="Times New Roman"/>
                <w:sz w:val="28"/>
                <w:szCs w:val="28"/>
                <w:lang w:eastAsia="ru-RU"/>
              </w:rPr>
              <m:t>НП</m:t>
            </m:r>
          </m:den>
        </m:f>
      </m:oMath>
      <w:proofErr w:type="gramStart"/>
      <w:r w:rsidR="003309EC" w:rsidRPr="008053EE">
        <w:rPr>
          <w:rFonts w:ascii="Times New Roman" w:eastAsia="Times New Roman" w:hAnsi="Times New Roman" w:cs="Times New Roman"/>
          <w:sz w:val="28"/>
          <w:szCs w:val="28"/>
          <w:lang w:eastAsia="ru-RU"/>
        </w:rPr>
        <w:t xml:space="preserve">,   </w:t>
      </w:r>
      <w:proofErr w:type="gramEnd"/>
      <w:r w:rsidR="003309EC" w:rsidRPr="008053EE">
        <w:rPr>
          <w:rFonts w:ascii="Times New Roman" w:eastAsia="Times New Roman" w:hAnsi="Times New Roman" w:cs="Times New Roman"/>
          <w:sz w:val="28"/>
          <w:szCs w:val="28"/>
          <w:lang w:eastAsia="ru-RU"/>
        </w:rPr>
        <w:t xml:space="preserve">                              (10)</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3EE">
        <w:rPr>
          <w:rFonts w:ascii="Times New Roman" w:eastAsia="Times New Roman" w:hAnsi="Times New Roman" w:cs="Times New Roman"/>
          <w:sz w:val="28"/>
          <w:szCs w:val="28"/>
          <w:lang w:eastAsia="ru-RU"/>
        </w:rPr>
        <w:t xml:space="preserve">где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oMath>
      <w:r w:rsidRPr="008053EE">
        <w:rPr>
          <w:rFonts w:ascii="Times New Roman" w:eastAsia="Times New Roman" w:hAnsi="Times New Roman" w:cs="Times New Roman"/>
          <w:sz w:val="28"/>
          <w:szCs w:val="28"/>
          <w:lang w:eastAsia="ru-RU"/>
        </w:rPr>
        <w:t xml:space="preserve"> </w:t>
      </w:r>
      <w:r w:rsidR="007A4074" w:rsidRPr="008053EE">
        <w:rPr>
          <w:rFonts w:ascii="Times New Roman" w:hAnsi="Times New Roman" w:cs="Times New Roman"/>
          <w:sz w:val="28"/>
          <w:szCs w:val="28"/>
        </w:rPr>
        <w:t>–</w:t>
      </w:r>
      <w:r w:rsidRPr="008053EE">
        <w:rPr>
          <w:rFonts w:ascii="Times New Roman" w:eastAsia="Times New Roman" w:hAnsi="Times New Roman" w:cs="Times New Roman"/>
          <w:sz w:val="28"/>
          <w:szCs w:val="28"/>
          <w:lang w:eastAsia="ru-RU"/>
        </w:rPr>
        <w:t xml:space="preserve"> показатель среднедушевых налоговых доходов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определенный в соответствии с </w:t>
      </w:r>
      <w:hyperlink w:anchor="P88" w:history="1">
        <w:r w:rsidRPr="008053EE">
          <w:rPr>
            <w:rFonts w:ascii="Times New Roman" w:eastAsia="Times New Roman" w:hAnsi="Times New Roman" w:cs="Times New Roman"/>
            <w:sz w:val="28"/>
            <w:szCs w:val="28"/>
            <w:lang w:eastAsia="ru-RU"/>
          </w:rPr>
          <w:t>пунктом 12</w:t>
        </w:r>
      </w:hyperlink>
      <w:r w:rsidRPr="008053EE">
        <w:rPr>
          <w:rFonts w:ascii="Times New Roman" w:eastAsia="Times New Roman" w:hAnsi="Times New Roman" w:cs="Times New Roman"/>
          <w:sz w:val="28"/>
          <w:szCs w:val="28"/>
          <w:lang w:eastAsia="ru-RU"/>
        </w:rPr>
        <w:t xml:space="preserve"> настоящей Методики;</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sSub>
      </m:oMath>
      <w:r w:rsidR="007A4074"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показатель среднедушевых налоговых доходов всех муниципальных районов (городских округов)</w:t>
      </w:r>
      <w:r w:rsidR="00FA06ED" w:rsidRPr="008053EE">
        <w:rPr>
          <w:rFonts w:ascii="Times New Roman" w:eastAsia="Times New Roman" w:hAnsi="Times New Roman" w:cs="Times New Roman"/>
          <w:sz w:val="28"/>
          <w:szCs w:val="28"/>
          <w:lang w:eastAsia="ru-RU"/>
        </w:rPr>
        <w:t xml:space="preserve"> Иркутской области</w:t>
      </w:r>
      <w:r w:rsidR="003309EC" w:rsidRPr="008053EE">
        <w:rPr>
          <w:rFonts w:ascii="Times New Roman" w:eastAsia="Times New Roman" w:hAnsi="Times New Roman" w:cs="Times New Roman"/>
          <w:sz w:val="28"/>
          <w:szCs w:val="28"/>
          <w:lang w:eastAsia="ru-RU"/>
        </w:rPr>
        <w:t xml:space="preserve">, определенный в соответствии с </w:t>
      </w:r>
      <w:hyperlink w:anchor="P99" w:history="1">
        <w:r w:rsidR="003309EC" w:rsidRPr="008053EE">
          <w:rPr>
            <w:rFonts w:ascii="Times New Roman" w:eastAsia="Times New Roman" w:hAnsi="Times New Roman" w:cs="Times New Roman"/>
            <w:sz w:val="28"/>
            <w:szCs w:val="28"/>
            <w:lang w:eastAsia="ru-RU"/>
          </w:rPr>
          <w:t>пунктом 13</w:t>
        </w:r>
      </w:hyperlink>
      <w:r w:rsidR="003309EC" w:rsidRPr="008053EE">
        <w:rPr>
          <w:rFonts w:ascii="Times New Roman" w:eastAsia="Times New Roman" w:hAnsi="Times New Roman" w:cs="Times New Roman"/>
          <w:sz w:val="28"/>
          <w:szCs w:val="28"/>
          <w:lang w:eastAsia="ru-RU"/>
        </w:rPr>
        <w:t xml:space="preserve"> настоящей Методики;</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eastAsia="ru-RU"/>
              </w:rPr>
              <m:t>i</m:t>
            </m:r>
          </m:sub>
        </m:sSub>
      </m:oMath>
      <w:r w:rsidR="003309EC" w:rsidRPr="008053EE">
        <w:rPr>
          <w:rFonts w:ascii="Times New Roman" w:eastAsia="Times New Roman" w:hAnsi="Times New Roman" w:cs="Times New Roman"/>
          <w:sz w:val="28"/>
          <w:szCs w:val="28"/>
          <w:lang w:eastAsia="ru-RU"/>
        </w:rPr>
        <w:t xml:space="preserve">  - показатель среднедушевых налоговых доходов i-</w:t>
      </w:r>
      <w:proofErr w:type="spellStart"/>
      <w:r w:rsidR="003309EC" w:rsidRPr="008053EE">
        <w:rPr>
          <w:rFonts w:ascii="Times New Roman" w:eastAsia="Times New Roman" w:hAnsi="Times New Roman" w:cs="Times New Roman"/>
          <w:sz w:val="28"/>
          <w:szCs w:val="28"/>
          <w:lang w:eastAsia="ru-RU"/>
        </w:rPr>
        <w:t>го</w:t>
      </w:r>
      <w:proofErr w:type="spellEnd"/>
      <w:r w:rsidR="003309EC" w:rsidRPr="008053EE">
        <w:rPr>
          <w:rFonts w:ascii="Times New Roman" w:eastAsia="Times New Roman" w:hAnsi="Times New Roman" w:cs="Times New Roman"/>
          <w:sz w:val="28"/>
          <w:szCs w:val="28"/>
          <w:lang w:eastAsia="ru-RU"/>
        </w:rPr>
        <w:t xml:space="preserve"> </w:t>
      </w:r>
      <w:r w:rsidR="003309EC" w:rsidRPr="008053EE">
        <w:rPr>
          <w:rFonts w:ascii="Times New Roman" w:eastAsia="Times New Roman" w:hAnsi="Times New Roman" w:cs="Times New Roman"/>
          <w:sz w:val="28"/>
          <w:szCs w:val="28"/>
          <w:lang w:eastAsia="ru-RU"/>
        </w:rPr>
        <w:lastRenderedPageBreak/>
        <w:t xml:space="preserve">муниципального района (городского округа), рассчитанный в соответствии с </w:t>
      </w:r>
      <w:hyperlink w:anchor="P147" w:history="1">
        <w:r w:rsidR="003309EC" w:rsidRPr="008053EE">
          <w:rPr>
            <w:rFonts w:ascii="Times New Roman" w:eastAsia="Times New Roman" w:hAnsi="Times New Roman" w:cs="Times New Roman"/>
            <w:sz w:val="28"/>
            <w:szCs w:val="28"/>
            <w:lang w:eastAsia="ru-RU"/>
          </w:rPr>
          <w:t>пунктом 15</w:t>
        </w:r>
      </w:hyperlink>
      <w:r w:rsidR="003309EC" w:rsidRPr="008053EE">
        <w:rPr>
          <w:rFonts w:ascii="Times New Roman" w:eastAsia="Times New Roman" w:hAnsi="Times New Roman" w:cs="Times New Roman"/>
          <w:sz w:val="28"/>
          <w:szCs w:val="28"/>
          <w:lang w:eastAsia="ru-RU"/>
        </w:rPr>
        <w:t xml:space="preserve"> настоящей Методики.</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88"/>
      <w:bookmarkEnd w:id="3"/>
      <w:r w:rsidRPr="008053EE">
        <w:rPr>
          <w:rFonts w:ascii="Times New Roman" w:eastAsia="Times New Roman" w:hAnsi="Times New Roman" w:cs="Times New Roman"/>
          <w:sz w:val="28"/>
          <w:szCs w:val="28"/>
          <w:lang w:eastAsia="ru-RU"/>
        </w:rPr>
        <w:t>12. Показатель среднедушевых налоговых доходов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oMath>
      <w:r w:rsidRPr="008053EE">
        <w:rPr>
          <w:rFonts w:ascii="Times New Roman" w:eastAsia="Times New Roman" w:hAnsi="Times New Roman" w:cs="Times New Roman"/>
          <w:sz w:val="28"/>
          <w:szCs w:val="28"/>
          <w:lang w:eastAsia="ru-RU"/>
        </w:rPr>
        <w:t>) определяется по следующей формуле:</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F9098D" w:rsidP="00EB0B6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val="en-US" w:eastAsia="ru-RU"/>
              </w:rPr>
              <m:t>j</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7</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ij</m:t>
                </m:r>
              </m:sub>
            </m:sSub>
          </m:e>
        </m:nary>
      </m:oMath>
      <w:proofErr w:type="gramStart"/>
      <w:r w:rsidR="003309EC" w:rsidRPr="008053EE">
        <w:rPr>
          <w:rFonts w:ascii="Times New Roman" w:eastAsiaTheme="minorEastAsia" w:hAnsi="Times New Roman" w:cs="Times New Roman"/>
          <w:sz w:val="28"/>
          <w:szCs w:val="28"/>
          <w:lang w:eastAsia="ru-RU"/>
        </w:rPr>
        <w:t xml:space="preserve">,   </w:t>
      </w:r>
      <w:proofErr w:type="gramEnd"/>
      <w:r w:rsidR="003309EC" w:rsidRPr="008053EE">
        <w:rPr>
          <w:rFonts w:ascii="Times New Roman" w:eastAsiaTheme="minorEastAsia" w:hAnsi="Times New Roman" w:cs="Times New Roman"/>
          <w:sz w:val="28"/>
          <w:szCs w:val="28"/>
          <w:lang w:eastAsia="ru-RU"/>
        </w:rPr>
        <w:t xml:space="preserve">                                        (11)</w:t>
      </w:r>
    </w:p>
    <w:p w:rsidR="003309EC" w:rsidRPr="008053EE" w:rsidRDefault="003309EC" w:rsidP="00EB0B6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309EC" w:rsidRPr="008053EE" w:rsidRDefault="003309EC" w:rsidP="00EB0B6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8053EE">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НП</m:t>
            </m:r>
          </m:e>
          <m:sub>
            <m:r>
              <m:rPr>
                <m:sty m:val="p"/>
              </m:rPr>
              <w:rPr>
                <w:rFonts w:ascii="Cambria Math" w:hAnsi="Cambria Math" w:cs="Times New Roman"/>
                <w:sz w:val="28"/>
                <w:szCs w:val="28"/>
                <w:lang w:val="en-US"/>
              </w:rPr>
              <m:t>ij</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ij</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j</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ПП</m:t>
                </m:r>
              </m:e>
              <m:sub>
                <m:r>
                  <m:rPr>
                    <m:sty m:val="p"/>
                  </m:rPr>
                  <w:rPr>
                    <w:rFonts w:ascii="Cambria Math" w:hAnsi="Cambria Math" w:cs="Times New Roman"/>
                    <w:sz w:val="28"/>
                    <w:szCs w:val="28"/>
                    <w:lang w:val="en-US"/>
                  </w:rPr>
                  <m:t>j</m:t>
                </m:r>
              </m:sub>
            </m:sSub>
          </m:num>
          <m:den>
            <m:r>
              <m:rPr>
                <m:sty m:val="p"/>
              </m:rPr>
              <w:rPr>
                <w:rFonts w:ascii="Cambria Math" w:hAnsi="Cambria Math" w:cs="Times New Roman"/>
                <w:sz w:val="28"/>
                <w:szCs w:val="28"/>
              </w:rPr>
              <m:t>Н</m:t>
            </m:r>
          </m:den>
        </m:f>
      </m:oMath>
      <w:r w:rsidRPr="008053EE">
        <w:rPr>
          <w:rFonts w:ascii="Times New Roman" w:eastAsiaTheme="minorEastAsia" w:hAnsi="Times New Roman" w:cs="Times New Roman"/>
          <w:sz w:val="28"/>
          <w:szCs w:val="28"/>
        </w:rPr>
        <w:t xml:space="preserve">, при этом если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lang w:val="en-US"/>
              </w:rPr>
              <m:t>j</m:t>
            </m:r>
          </m:sub>
        </m:sSub>
        <m:r>
          <m:rPr>
            <m:sty m:val="p"/>
          </m:rPr>
          <w:rPr>
            <w:rFonts w:ascii="Cambria Math" w:eastAsiaTheme="minorEastAsia" w:hAnsi="Cambria Math" w:cs="Times New Roman"/>
            <w:sz w:val="28"/>
            <w:szCs w:val="28"/>
          </w:rPr>
          <m:t>&lt;</m:t>
        </m:r>
        <m:r>
          <w:rPr>
            <w:rFonts w:ascii="Cambria Math" w:eastAsiaTheme="minorEastAsia" w:hAnsi="Cambria Math" w:cs="Times New Roman"/>
            <w:sz w:val="28"/>
            <w:szCs w:val="28"/>
          </w:rPr>
          <m:t>0</m:t>
        </m:r>
      </m:oMath>
      <w:r w:rsidRPr="008053EE">
        <w:rPr>
          <w:rFonts w:ascii="Times New Roman" w:eastAsiaTheme="minorEastAsia" w:hAnsi="Times New Roman" w:cs="Times New Roman"/>
          <w:sz w:val="28"/>
          <w:szCs w:val="28"/>
        </w:rPr>
        <w:t xml:space="preserve">, то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НП</m:t>
            </m:r>
          </m:e>
          <m:sub>
            <m:r>
              <m:rPr>
                <m:sty m:val="p"/>
              </m:rPr>
              <w:rPr>
                <w:rFonts w:ascii="Cambria Math" w:eastAsiaTheme="minorEastAsia" w:hAnsi="Cambria Math" w:cs="Times New Roman"/>
                <w:sz w:val="28"/>
                <w:szCs w:val="28"/>
                <w:lang w:val="en-US"/>
              </w:rPr>
              <m:t>ij</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lang w:val="en-US"/>
                  </w:rPr>
                  <m:t>ij</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lang w:val="en-US"/>
                  </w:rPr>
                  <m:t>j</m:t>
                </m:r>
              </m:sub>
            </m:sSub>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ПП</m:t>
                </m:r>
              </m:e>
              <m:sub>
                <m:r>
                  <m:rPr>
                    <m:sty m:val="p"/>
                  </m:rPr>
                  <w:rPr>
                    <w:rFonts w:ascii="Cambria Math" w:eastAsiaTheme="minorEastAsia" w:hAnsi="Cambria Math" w:cs="Times New Roman"/>
                    <w:sz w:val="28"/>
                    <w:szCs w:val="28"/>
                    <w:lang w:val="en-US"/>
                  </w:rPr>
                  <m:t>j</m:t>
                </m:r>
              </m:sub>
            </m:sSub>
          </m:num>
          <m:den>
            <m:r>
              <m:rPr>
                <m:sty m:val="p"/>
              </m:rPr>
              <w:rPr>
                <w:rFonts w:ascii="Cambria Math" w:eastAsiaTheme="minorEastAsia" w:hAnsi="Cambria Math" w:cs="Times New Roman"/>
                <w:sz w:val="28"/>
                <w:szCs w:val="28"/>
              </w:rPr>
              <m:t>Н</m:t>
            </m:r>
          </m:den>
        </m:f>
      </m:oMath>
      <w:r w:rsidRPr="008053EE">
        <w:rPr>
          <w:rFonts w:ascii="Times New Roman" w:eastAsiaTheme="minorEastAsia" w:hAnsi="Times New Roman" w:cs="Times New Roman"/>
          <w:sz w:val="28"/>
          <w:szCs w:val="28"/>
        </w:rPr>
        <w:t>,</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3EE">
        <w:rPr>
          <w:rFonts w:ascii="Times New Roman" w:eastAsia="Times New Roman" w:hAnsi="Times New Roman" w:cs="Times New Roman"/>
          <w:sz w:val="28"/>
          <w:szCs w:val="28"/>
          <w:lang w:eastAsia="ru-RU"/>
        </w:rPr>
        <w:t xml:space="preserve">где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НП</m:t>
            </m:r>
          </m:e>
          <m:sub>
            <m:r>
              <m:rPr>
                <m:sty m:val="p"/>
              </m:rPr>
              <w:rPr>
                <w:rFonts w:ascii="Cambria Math" w:eastAsiaTheme="minorEastAsia" w:hAnsi="Cambria Math" w:cs="Times New Roman"/>
                <w:sz w:val="28"/>
                <w:szCs w:val="28"/>
                <w:lang w:val="en-US" w:eastAsia="ru-RU"/>
              </w:rPr>
              <m:t>ij</m:t>
            </m:r>
          </m:sub>
        </m:sSub>
      </m:oMath>
      <w:r w:rsidRPr="008053EE">
        <w:rPr>
          <w:rFonts w:ascii="Times New Roman" w:eastAsia="Times New Roman" w:hAnsi="Times New Roman" w:cs="Times New Roman"/>
          <w:sz w:val="28"/>
          <w:szCs w:val="28"/>
          <w:lang w:eastAsia="ru-RU"/>
        </w:rPr>
        <w:t xml:space="preserve"> </w:t>
      </w:r>
      <w:r w:rsidR="007A4074" w:rsidRPr="008053EE">
        <w:rPr>
          <w:rFonts w:ascii="Times New Roman" w:hAnsi="Times New Roman" w:cs="Times New Roman"/>
          <w:sz w:val="28"/>
          <w:szCs w:val="28"/>
        </w:rPr>
        <w:t xml:space="preserve">– </w:t>
      </w:r>
      <w:r w:rsidRPr="008053EE">
        <w:rPr>
          <w:rFonts w:ascii="Times New Roman" w:eastAsia="Times New Roman" w:hAnsi="Times New Roman" w:cs="Times New Roman"/>
          <w:sz w:val="28"/>
          <w:szCs w:val="28"/>
          <w:lang w:eastAsia="ru-RU"/>
        </w:rPr>
        <w:t>показатель среднедушевых налоговых доходов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Pr="008053EE">
        <w:rPr>
          <w:rFonts w:ascii="Times New Roman" w:eastAsia="Times New Roman" w:hAnsi="Times New Roman" w:cs="Times New Roman"/>
          <w:sz w:val="28"/>
          <w:szCs w:val="28"/>
          <w:lang w:eastAsia="ru-RU"/>
        </w:rPr>
        <w:t>му</w:t>
      </w:r>
      <w:proofErr w:type="spellEnd"/>
      <w:r w:rsidRPr="008053EE">
        <w:rPr>
          <w:rFonts w:ascii="Times New Roman" w:eastAsia="Times New Roman" w:hAnsi="Times New Roman" w:cs="Times New Roman"/>
          <w:sz w:val="28"/>
          <w:szCs w:val="28"/>
          <w:lang w:eastAsia="ru-RU"/>
        </w:rPr>
        <w:t xml:space="preserve"> виду дохода;</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val="en-US" w:eastAsia="ru-RU"/>
              </w:rPr>
              <m:t>ij</m:t>
            </m:r>
          </m:sub>
        </m:sSub>
      </m:oMath>
      <w:r w:rsidR="003309EC" w:rsidRPr="008053EE">
        <w:rPr>
          <w:rFonts w:ascii="Times New Roman" w:eastAsia="Times New Roman" w:hAnsi="Times New Roman" w:cs="Times New Roman"/>
          <w:sz w:val="28"/>
          <w:szCs w:val="28"/>
          <w:lang w:eastAsia="ru-RU"/>
        </w:rPr>
        <w:t xml:space="preserve"> </w:t>
      </w:r>
      <w:r w:rsidR="007A4074"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показатель среднедушевых поступлений в контингенте i-</w:t>
      </w:r>
      <w:proofErr w:type="spellStart"/>
      <w:r w:rsidR="003309EC" w:rsidRPr="008053EE">
        <w:rPr>
          <w:rFonts w:ascii="Times New Roman" w:eastAsia="Times New Roman" w:hAnsi="Times New Roman" w:cs="Times New Roman"/>
          <w:sz w:val="28"/>
          <w:szCs w:val="28"/>
          <w:lang w:eastAsia="ru-RU"/>
        </w:rPr>
        <w:t>го</w:t>
      </w:r>
      <w:proofErr w:type="spellEnd"/>
      <w:r w:rsidR="003309EC" w:rsidRPr="008053EE">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003309EC" w:rsidRPr="008053EE">
        <w:rPr>
          <w:rFonts w:ascii="Times New Roman" w:eastAsia="Times New Roman" w:hAnsi="Times New Roman" w:cs="Times New Roman"/>
          <w:sz w:val="28"/>
          <w:szCs w:val="28"/>
          <w:lang w:eastAsia="ru-RU"/>
        </w:rPr>
        <w:t>му</w:t>
      </w:r>
      <w:proofErr w:type="spellEnd"/>
      <w:r w:rsidR="003309EC" w:rsidRPr="008053EE">
        <w:rPr>
          <w:rFonts w:ascii="Times New Roman" w:eastAsia="Times New Roman" w:hAnsi="Times New Roman" w:cs="Times New Roman"/>
          <w:sz w:val="28"/>
          <w:szCs w:val="28"/>
          <w:lang w:eastAsia="ru-RU"/>
        </w:rPr>
        <w:t xml:space="preserve"> виду дохода, рассчитанный в соответствии с </w:t>
      </w:r>
      <w:hyperlink w:anchor="P107" w:history="1">
        <w:r w:rsidR="003309EC" w:rsidRPr="008053EE">
          <w:rPr>
            <w:rFonts w:ascii="Times New Roman" w:eastAsia="Times New Roman" w:hAnsi="Times New Roman" w:cs="Times New Roman"/>
            <w:sz w:val="28"/>
            <w:szCs w:val="28"/>
            <w:lang w:eastAsia="ru-RU"/>
          </w:rPr>
          <w:t>пунктом 14</w:t>
        </w:r>
      </w:hyperlink>
      <w:r w:rsidR="003309EC" w:rsidRPr="008053EE">
        <w:rPr>
          <w:rFonts w:ascii="Times New Roman" w:eastAsia="Times New Roman" w:hAnsi="Times New Roman" w:cs="Times New Roman"/>
          <w:sz w:val="28"/>
          <w:szCs w:val="28"/>
          <w:lang w:eastAsia="ru-RU"/>
        </w:rPr>
        <w:t xml:space="preserve"> настоящей Методики;</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eastAsia="ru-RU"/>
              </w:rPr>
              <m:t>j</m:t>
            </m:r>
          </m:sub>
        </m:sSub>
      </m:oMath>
      <w:r w:rsidR="003309EC" w:rsidRPr="008053EE">
        <w:rPr>
          <w:rFonts w:ascii="Times New Roman" w:eastAsia="Times New Roman" w:hAnsi="Times New Roman" w:cs="Times New Roman"/>
          <w:sz w:val="28"/>
          <w:szCs w:val="28"/>
          <w:lang w:eastAsia="ru-RU"/>
        </w:rPr>
        <w:t xml:space="preserve"> </w:t>
      </w:r>
      <w:r w:rsidR="007A4074"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показатель среднедушевых поступлений в контингенте всех муниципальных районов (городских округов) по j-</w:t>
      </w:r>
      <w:proofErr w:type="spellStart"/>
      <w:r w:rsidR="003309EC" w:rsidRPr="008053EE">
        <w:rPr>
          <w:rFonts w:ascii="Times New Roman" w:eastAsia="Times New Roman" w:hAnsi="Times New Roman" w:cs="Times New Roman"/>
          <w:sz w:val="28"/>
          <w:szCs w:val="28"/>
          <w:lang w:eastAsia="ru-RU"/>
        </w:rPr>
        <w:t>му</w:t>
      </w:r>
      <w:proofErr w:type="spellEnd"/>
      <w:r w:rsidR="003309EC" w:rsidRPr="008053EE">
        <w:rPr>
          <w:rFonts w:ascii="Times New Roman" w:eastAsia="Times New Roman" w:hAnsi="Times New Roman" w:cs="Times New Roman"/>
          <w:sz w:val="28"/>
          <w:szCs w:val="28"/>
          <w:lang w:eastAsia="ru-RU"/>
        </w:rPr>
        <w:t xml:space="preserve"> виду дохода, рассчитанный в соответствии с </w:t>
      </w:r>
      <w:hyperlink w:anchor="P107" w:history="1">
        <w:r w:rsidR="003309EC" w:rsidRPr="008053EE">
          <w:rPr>
            <w:rFonts w:ascii="Times New Roman" w:eastAsia="Times New Roman" w:hAnsi="Times New Roman" w:cs="Times New Roman"/>
            <w:sz w:val="28"/>
            <w:szCs w:val="28"/>
            <w:lang w:eastAsia="ru-RU"/>
          </w:rPr>
          <w:t>пунктом 14</w:t>
        </w:r>
      </w:hyperlink>
      <w:r w:rsidR="003309EC" w:rsidRPr="008053EE">
        <w:rPr>
          <w:rFonts w:ascii="Times New Roman" w:eastAsia="Times New Roman" w:hAnsi="Times New Roman" w:cs="Times New Roman"/>
          <w:sz w:val="28"/>
          <w:szCs w:val="28"/>
          <w:lang w:eastAsia="ru-RU"/>
        </w:rPr>
        <w:t xml:space="preserve"> настоящей Методики;</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ПП</m:t>
            </m:r>
          </m:e>
          <m:sub>
            <m:r>
              <m:rPr>
                <m:sty m:val="p"/>
              </m:rPr>
              <w:rPr>
                <w:rFonts w:ascii="Cambria Math" w:eastAsia="Times New Roman" w:hAnsi="Cambria Math" w:cs="Times New Roman"/>
                <w:sz w:val="28"/>
                <w:szCs w:val="28"/>
                <w:lang w:eastAsia="ru-RU"/>
              </w:rPr>
              <m:t>j</m:t>
            </m:r>
          </m:sub>
        </m:sSub>
      </m:oMath>
      <w:r w:rsidR="003309EC" w:rsidRPr="008053EE">
        <w:rPr>
          <w:rFonts w:ascii="Times New Roman" w:eastAsia="Times New Roman" w:hAnsi="Times New Roman" w:cs="Times New Roman"/>
          <w:sz w:val="28"/>
          <w:szCs w:val="28"/>
          <w:lang w:eastAsia="ru-RU"/>
        </w:rPr>
        <w:t xml:space="preserve"> </w:t>
      </w:r>
      <w:r w:rsidR="007A4074" w:rsidRPr="008053EE">
        <w:rPr>
          <w:rFonts w:ascii="Times New Roman" w:hAnsi="Times New Roman" w:cs="Times New Roman"/>
          <w:sz w:val="28"/>
          <w:szCs w:val="28"/>
        </w:rPr>
        <w:t xml:space="preserve">– </w:t>
      </w:r>
      <w:r w:rsidR="003309EC" w:rsidRPr="008053EE">
        <w:rPr>
          <w:rFonts w:ascii="Times New Roman" w:eastAsia="Times New Roman" w:hAnsi="Times New Roman" w:cs="Times New Roman"/>
          <w:sz w:val="28"/>
          <w:szCs w:val="28"/>
          <w:lang w:eastAsia="ru-RU"/>
        </w:rPr>
        <w:t>прогнозируемый объем поступлений по j-</w:t>
      </w:r>
      <w:proofErr w:type="spellStart"/>
      <w:r w:rsidR="003309EC" w:rsidRPr="008053EE">
        <w:rPr>
          <w:rFonts w:ascii="Times New Roman" w:eastAsia="Times New Roman" w:hAnsi="Times New Roman" w:cs="Times New Roman"/>
          <w:sz w:val="28"/>
          <w:szCs w:val="28"/>
          <w:lang w:eastAsia="ru-RU"/>
        </w:rPr>
        <w:t>му</w:t>
      </w:r>
      <w:proofErr w:type="spellEnd"/>
      <w:r w:rsidR="003309EC" w:rsidRPr="008053EE">
        <w:rPr>
          <w:rFonts w:ascii="Times New Roman" w:eastAsia="Times New Roman" w:hAnsi="Times New Roman" w:cs="Times New Roman"/>
          <w:sz w:val="28"/>
          <w:szCs w:val="28"/>
          <w:lang w:eastAsia="ru-RU"/>
        </w:rPr>
        <w:t xml:space="preserve"> виду дохода, мобилизуемого с территории Иркутской области в консолидированный бюджет Иркутской области, на очередной финансовый год и плановый период в доле, зачисляемой в бюджеты муниципальных районов (городских округов) по наименьшему нормативу, установленному бюджетным законодательством Российской Федерации для зачисления в бюджеты муниципальных районов </w:t>
      </w:r>
      <w:r w:rsidR="008F5F9A" w:rsidRPr="008053EE">
        <w:rPr>
          <w:rFonts w:ascii="Times New Roman" w:eastAsia="Times New Roman" w:hAnsi="Times New Roman" w:cs="Times New Roman"/>
          <w:sz w:val="28"/>
          <w:szCs w:val="28"/>
          <w:lang w:eastAsia="ru-RU"/>
        </w:rPr>
        <w:t>(</w:t>
      </w:r>
      <w:r w:rsidR="003309EC" w:rsidRPr="008053EE">
        <w:rPr>
          <w:rFonts w:ascii="Times New Roman" w:eastAsia="Times New Roman" w:hAnsi="Times New Roman" w:cs="Times New Roman"/>
          <w:sz w:val="28"/>
          <w:szCs w:val="28"/>
          <w:lang w:eastAsia="ru-RU"/>
        </w:rPr>
        <w:t>городских округов</w:t>
      </w:r>
      <w:r w:rsidR="008F5F9A" w:rsidRPr="008053EE">
        <w:rPr>
          <w:rFonts w:ascii="Times New Roman" w:eastAsia="Times New Roman" w:hAnsi="Times New Roman" w:cs="Times New Roman"/>
          <w:sz w:val="28"/>
          <w:szCs w:val="28"/>
          <w:lang w:eastAsia="ru-RU"/>
        </w:rPr>
        <w:t>)</w:t>
      </w:r>
      <w:r w:rsidR="003309EC" w:rsidRPr="008053EE">
        <w:rPr>
          <w:rFonts w:ascii="Times New Roman" w:eastAsia="Times New Roman" w:hAnsi="Times New Roman" w:cs="Times New Roman"/>
          <w:sz w:val="28"/>
          <w:szCs w:val="28"/>
          <w:lang w:eastAsia="ru-RU"/>
        </w:rPr>
        <w:t>, на очередной финансовый год и плановый период, за исключением дополнительных нормативов отчислений в местные бюджеты от налога на доходы физических лиц (рассчитывается в порядке, установленном финансовым органом Иркутской области. Данный показатель используется только для сопоставления бюджетной обеспеченности муниципальных образований и не является прогнозной оценкой доходной базы местных бюджетов).</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99"/>
      <w:bookmarkEnd w:id="4"/>
      <w:r w:rsidRPr="008053EE">
        <w:rPr>
          <w:rFonts w:ascii="Times New Roman" w:eastAsia="Times New Roman" w:hAnsi="Times New Roman" w:cs="Times New Roman"/>
          <w:sz w:val="28"/>
          <w:szCs w:val="28"/>
          <w:lang w:eastAsia="ru-RU"/>
        </w:rPr>
        <w:t xml:space="preserve">13. Показатель среднедушевых налоговых доходов всех муниципальных районов (городских округов) </w:t>
      </w:r>
      <w:r w:rsidR="00FA06ED" w:rsidRPr="008053EE">
        <w:rPr>
          <w:rFonts w:ascii="Times New Roman" w:eastAsia="Times New Roman" w:hAnsi="Times New Roman" w:cs="Times New Roman"/>
          <w:sz w:val="28"/>
          <w:szCs w:val="28"/>
          <w:lang w:eastAsia="ru-RU"/>
        </w:rPr>
        <w:t xml:space="preserve">Иркутской области </w:t>
      </w:r>
      <w:r w:rsidRPr="008053EE">
        <w:rPr>
          <w:rFonts w:ascii="Times New Roman" w:eastAsia="Times New Roman" w:hAnsi="Times New Roman" w:cs="Times New Roman"/>
          <w:sz w:val="28"/>
          <w:szCs w:val="28"/>
          <w:lang w:eastAsia="ru-RU"/>
        </w:rPr>
        <w:t>(</w:t>
      </w:r>
      <m:oMath>
        <m:r>
          <m:rPr>
            <m:sty m:val="p"/>
          </m:rPr>
          <w:rPr>
            <w:rFonts w:ascii="Cambria Math" w:eastAsia="Times New Roman" w:hAnsi="Cambria Math" w:cs="Times New Roman"/>
            <w:sz w:val="28"/>
            <w:szCs w:val="28"/>
            <w:lang w:eastAsia="ru-RU"/>
          </w:rPr>
          <m:t>НП</m:t>
        </m:r>
      </m:oMath>
      <w:r w:rsidRPr="008053EE">
        <w:rPr>
          <w:rFonts w:ascii="Times New Roman" w:eastAsia="Times New Roman" w:hAnsi="Times New Roman" w:cs="Times New Roman"/>
          <w:sz w:val="28"/>
          <w:szCs w:val="28"/>
          <w:lang w:eastAsia="ru-RU"/>
        </w:rPr>
        <w:t>) определяется по следующей формуле:</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3309EC" w:rsidP="00EB0B6A">
      <w:pPr>
        <w:autoSpaceDE w:val="0"/>
        <w:autoSpaceDN w:val="0"/>
        <w:adjustRightInd w:val="0"/>
        <w:spacing w:after="0" w:line="240" w:lineRule="auto"/>
        <w:ind w:firstLine="709"/>
        <w:jc w:val="right"/>
        <w:rPr>
          <w:rFonts w:ascii="Times New Roman" w:hAnsi="Times New Roman" w:cs="Times New Roman"/>
          <w:sz w:val="28"/>
          <w:szCs w:val="28"/>
        </w:rPr>
      </w:pPr>
      <m:oMath>
        <m:r>
          <m:rPr>
            <m:sty m:val="p"/>
          </m:rPr>
          <w:rPr>
            <w:rFonts w:ascii="Cambria Math" w:hAnsi="Cambria Math" w:cs="Times New Roman"/>
            <w:sz w:val="28"/>
            <w:szCs w:val="28"/>
          </w:rPr>
          <m:t>НП=</m:t>
        </m:r>
        <m:f>
          <m:fPr>
            <m:ctrlPr>
              <w:rPr>
                <w:rFonts w:ascii="Cambria Math" w:hAnsi="Cambria Math" w:cs="Times New Roman"/>
                <w:sz w:val="28"/>
                <w:szCs w:val="28"/>
              </w:rPr>
            </m:ctrlPr>
          </m:fPr>
          <m:num>
            <m:r>
              <m:rPr>
                <m:sty m:val="p"/>
              </m:rPr>
              <w:rPr>
                <w:rFonts w:ascii="Cambria Math" w:hAnsi="Cambria Math" w:cs="Times New Roman"/>
                <w:sz w:val="28"/>
                <w:szCs w:val="28"/>
              </w:rPr>
              <m:t>ПП</m:t>
            </m:r>
          </m:num>
          <m:den>
            <m:r>
              <m:rPr>
                <m:sty m:val="p"/>
              </m:rPr>
              <w:rPr>
                <w:rFonts w:ascii="Cambria Math" w:hAnsi="Cambria Math" w:cs="Times New Roman"/>
                <w:sz w:val="28"/>
                <w:szCs w:val="28"/>
              </w:rPr>
              <m:t>Н</m:t>
            </m:r>
          </m:den>
        </m:f>
      </m:oMath>
      <w:r w:rsidRPr="008053EE">
        <w:rPr>
          <w:rFonts w:ascii="Times New Roman" w:eastAsiaTheme="minorEastAsia" w:hAnsi="Times New Roman" w:cs="Times New Roman"/>
          <w:sz w:val="28"/>
          <w:szCs w:val="28"/>
        </w:rPr>
        <w:t>,</w:t>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t>(12)</w:t>
      </w:r>
    </w:p>
    <w:p w:rsidR="003309EC" w:rsidRPr="008053EE" w:rsidRDefault="003309EC"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где</w:t>
      </w:r>
    </w:p>
    <w:p w:rsidR="003309EC" w:rsidRPr="008053EE" w:rsidRDefault="003309EC" w:rsidP="00EB0B6A">
      <w:pPr>
        <w:autoSpaceDE w:val="0"/>
        <w:autoSpaceDN w:val="0"/>
        <w:adjustRightInd w:val="0"/>
        <w:spacing w:after="0" w:line="240" w:lineRule="auto"/>
        <w:ind w:firstLine="709"/>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ПП=</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ПП</m:t>
                </m:r>
              </m:e>
              <m:sub>
                <m:r>
                  <m:rPr>
                    <m:sty m:val="p"/>
                  </m:rPr>
                  <w:rPr>
                    <w:rFonts w:ascii="Cambria Math" w:hAnsi="Cambria Math" w:cs="Times New Roman"/>
                    <w:sz w:val="28"/>
                    <w:szCs w:val="28"/>
                    <w:lang w:val="en-US"/>
                  </w:rPr>
                  <m:t>j</m:t>
                </m:r>
              </m:sub>
            </m:sSub>
          </m:e>
        </m:nary>
      </m:oMath>
      <w:r w:rsidR="001635A5" w:rsidRPr="008053EE">
        <w:rPr>
          <w:rFonts w:ascii="Times New Roman" w:eastAsiaTheme="minorEastAsia" w:hAnsi="Times New Roman" w:cs="Times New Roman"/>
          <w:sz w:val="28"/>
          <w:szCs w:val="28"/>
        </w:rPr>
        <w:t>.</w:t>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ab/>
        <w:t>(13)</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07"/>
      <w:bookmarkEnd w:id="5"/>
      <w:r w:rsidRPr="008053EE">
        <w:rPr>
          <w:rFonts w:ascii="Times New Roman" w:eastAsia="Times New Roman" w:hAnsi="Times New Roman" w:cs="Times New Roman"/>
          <w:sz w:val="28"/>
          <w:szCs w:val="28"/>
          <w:lang w:eastAsia="ru-RU"/>
        </w:rPr>
        <w:t>14. Показатель среднедушевых поступлений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рассчитывается в следующем порядке:</w:t>
      </w:r>
    </w:p>
    <w:p w:rsidR="003309EC" w:rsidRPr="008053EE" w:rsidRDefault="003309EC" w:rsidP="00EB0B6A">
      <w:pPr>
        <w:spacing w:after="0" w:line="240" w:lineRule="auto"/>
        <w:ind w:firstLine="709"/>
        <w:jc w:val="both"/>
        <w:rPr>
          <w:rFonts w:ascii="Times New Roman" w:hAnsi="Times New Roman" w:cs="Times New Roman"/>
          <w:sz w:val="28"/>
          <w:szCs w:val="28"/>
        </w:rPr>
      </w:pPr>
      <w:bookmarkStart w:id="6" w:name="P108"/>
      <w:bookmarkEnd w:id="6"/>
      <w:r w:rsidRPr="008053EE">
        <w:rPr>
          <w:rFonts w:ascii="Times New Roman" w:hAnsi="Times New Roman" w:cs="Times New Roman"/>
          <w:sz w:val="28"/>
          <w:szCs w:val="28"/>
        </w:rPr>
        <w:t>1) по налогу на доходы физических лиц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i,1</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0,40×К</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(14)</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3309EC" w:rsidP="00EB0B6A">
      <w:pPr>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2) по единому налогу на вмененный доход для отдельных видов деятельности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i,2</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,2</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КД</m:t>
                    </m:r>
                  </m:e>
                  <m:sub>
                    <m:r>
                      <m:rPr>
                        <m:sty m:val="p"/>
                      </m:rPr>
                      <w:rPr>
                        <w:rFonts w:ascii="Cambria Math" w:hAnsi="Cambria Math" w:cs="Times New Roman"/>
                        <w:sz w:val="28"/>
                        <w:szCs w:val="28"/>
                      </w:rPr>
                      <m:t>пред.отч.</m:t>
                    </m:r>
                  </m:sub>
                </m:sSub>
              </m:den>
            </m:f>
            <m:r>
              <m:rPr>
                <m:sty m:val="p"/>
              </m:rPr>
              <w:rPr>
                <w:rFonts w:ascii="Cambria Math" w:hAnsi="Cambria Math" w:cs="Times New Roman"/>
                <w:sz w:val="28"/>
                <w:szCs w:val="28"/>
              </w:rPr>
              <m:t>+0,60×</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КД</m:t>
                    </m:r>
                  </m:e>
                  <m:sub>
                    <m:r>
                      <m:rPr>
                        <m:sty m:val="p"/>
                      </m:rPr>
                      <w:rPr>
                        <w:rFonts w:ascii="Cambria Math" w:hAnsi="Cambria Math" w:cs="Times New Roman"/>
                        <w:sz w:val="28"/>
                        <w:szCs w:val="28"/>
                      </w:rPr>
                      <m:t>отч.</m:t>
                    </m:r>
                  </m:sub>
                </m:sSub>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КД</m:t>
                </m:r>
              </m:e>
              <m:sub>
                <m:r>
                  <m:rPr>
                    <m:sty m:val="p"/>
                  </m:rPr>
                  <w:rPr>
                    <w:rFonts w:ascii="Cambria Math" w:hAnsi="Cambria Math" w:cs="Times New Roman"/>
                    <w:sz w:val="28"/>
                    <w:szCs w:val="28"/>
                  </w:rPr>
                  <m:t>тек.</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(15)</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3309EC" w:rsidP="00EB0B6A">
      <w:pPr>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3) по единому сельскохозяйственному налогу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i,3</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,3</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(16)</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3309EC" w:rsidP="00EB0B6A">
      <w:pPr>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4) по налогу на имущество физических лиц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i,4</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,4</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(17)</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3309EC" w:rsidP="00EB0B6A">
      <w:pPr>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5) по земельному налогу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i,5</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,5</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(18)</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3309EC" w:rsidP="00EB0B6A">
      <w:pPr>
        <w:spacing w:after="0" w:line="240" w:lineRule="auto"/>
        <w:ind w:firstLine="709"/>
        <w:jc w:val="both"/>
        <w:rPr>
          <w:rFonts w:ascii="Times New Roman" w:hAnsi="Times New Roman" w:cs="Times New Roman"/>
          <w:sz w:val="28"/>
          <w:szCs w:val="28"/>
        </w:rPr>
      </w:pPr>
      <w:bookmarkStart w:id="7" w:name="P129"/>
      <w:bookmarkEnd w:id="7"/>
      <w:r w:rsidRPr="008053EE">
        <w:rPr>
          <w:rFonts w:ascii="Times New Roman" w:hAnsi="Times New Roman" w:cs="Times New Roman"/>
          <w:sz w:val="28"/>
          <w:szCs w:val="28"/>
        </w:rPr>
        <w:t>6) по налогу, взимаемому в связи с применением патентной системы налогообложения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i,6</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,6</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(19)</w:t>
      </w:r>
    </w:p>
    <w:p w:rsidR="003814E6" w:rsidRPr="008053EE" w:rsidRDefault="003814E6" w:rsidP="00EB0B6A">
      <w:pPr>
        <w:spacing w:after="0" w:line="240" w:lineRule="auto"/>
        <w:ind w:firstLine="709"/>
        <w:jc w:val="both"/>
        <w:rPr>
          <w:rFonts w:ascii="Times New Roman" w:hAnsi="Times New Roman" w:cs="Times New Roman"/>
          <w:sz w:val="28"/>
          <w:szCs w:val="28"/>
        </w:rPr>
      </w:pPr>
    </w:p>
    <w:p w:rsidR="003309EC" w:rsidRPr="008053EE" w:rsidRDefault="003309EC" w:rsidP="00EB0B6A">
      <w:pPr>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7) по налогу, взимаемому в связи с применением упрощенной системы налогообложения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i,7</m:t>
            </m:r>
          </m:sub>
        </m:sSub>
      </m:oMath>
      <w:r w:rsidRPr="008053EE">
        <w:rPr>
          <w:rFonts w:ascii="Times New Roman" w:hAnsi="Times New Roman" w:cs="Times New Roman"/>
          <w:sz w:val="28"/>
          <w:szCs w:val="28"/>
        </w:rPr>
        <w:t>):</w:t>
      </w:r>
    </w:p>
    <w:p w:rsidR="003309EC" w:rsidRPr="008053EE" w:rsidRDefault="003309EC" w:rsidP="00EB0B6A">
      <w:pPr>
        <w:spacing w:after="0" w:line="240" w:lineRule="auto"/>
        <w:ind w:firstLine="709"/>
        <w:jc w:val="both"/>
        <w:rPr>
          <w:rFonts w:ascii="Times New Roman" w:hAnsi="Times New Roman" w:cs="Times New Roman"/>
          <w:sz w:val="28"/>
          <w:szCs w:val="28"/>
        </w:rPr>
      </w:pPr>
    </w:p>
    <w:p w:rsidR="003309EC" w:rsidRPr="008053EE" w:rsidRDefault="00F9098D" w:rsidP="00EB0B6A">
      <w:pPr>
        <w:autoSpaceDE w:val="0"/>
        <w:autoSpaceDN w:val="0"/>
        <w:adjustRightInd w:val="0"/>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,7</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(20)</w:t>
      </w:r>
    </w:p>
    <w:p w:rsidR="002F693B" w:rsidRPr="008053EE" w:rsidRDefault="002F693B" w:rsidP="00EB0B6A">
      <w:pPr>
        <w:autoSpaceDE w:val="0"/>
        <w:autoSpaceDN w:val="0"/>
        <w:adjustRightInd w:val="0"/>
        <w:spacing w:after="0" w:line="240" w:lineRule="auto"/>
        <w:ind w:firstLine="709"/>
        <w:jc w:val="right"/>
        <w:rPr>
          <w:rFonts w:ascii="Times New Roman" w:hAnsi="Times New Roman" w:cs="Times New Roman"/>
          <w:sz w:val="28"/>
          <w:szCs w:val="28"/>
        </w:rPr>
      </w:pPr>
    </w:p>
    <w:p w:rsidR="003309EC" w:rsidRPr="008053EE" w:rsidRDefault="001635A5"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3EE">
        <w:rPr>
          <w:rFonts w:ascii="Times New Roman" w:eastAsiaTheme="minorEastAsia" w:hAnsi="Times New Roman" w:cs="Times New Roman"/>
          <w:sz w:val="28"/>
          <w:szCs w:val="28"/>
          <w:lang w:eastAsia="ru-RU"/>
        </w:rPr>
        <w:t xml:space="preserve">где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Е</m:t>
            </m:r>
          </m:e>
          <m:sub>
            <m:r>
              <m:rPr>
                <m:sty m:val="p"/>
              </m:rPr>
              <w:rPr>
                <w:rFonts w:ascii="Cambria Math" w:eastAsia="Times New Roman" w:hAnsi="Cambria Math" w:cs="Times New Roman"/>
                <w:sz w:val="28"/>
                <w:szCs w:val="28"/>
                <w:lang w:eastAsia="ru-RU"/>
              </w:rPr>
              <m:t>пред.отч.,</m:t>
            </m:r>
            <m:r>
              <m:rPr>
                <m:sty m:val="p"/>
              </m:rPr>
              <w:rPr>
                <w:rFonts w:ascii="Cambria Math" w:eastAsia="Times New Roman" w:hAnsi="Cambria Math" w:cs="Times New Roman"/>
                <w:sz w:val="28"/>
                <w:szCs w:val="28"/>
                <w:lang w:val="en-US" w:eastAsia="ru-RU"/>
              </w:rPr>
              <m:t>i</m:t>
            </m:r>
          </m:sub>
        </m:sSub>
      </m:oMath>
      <w:r w:rsidR="003309EC" w:rsidRPr="008053EE">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Е</m:t>
            </m:r>
          </m:e>
          <m:sub>
            <m:r>
              <m:rPr>
                <m:sty m:val="p"/>
              </m:rPr>
              <w:rPr>
                <w:rFonts w:ascii="Cambria Math" w:eastAsiaTheme="minorEastAsia" w:hAnsi="Cambria Math" w:cs="Times New Roman"/>
                <w:sz w:val="28"/>
                <w:szCs w:val="28"/>
                <w:lang w:eastAsia="ru-RU"/>
              </w:rPr>
              <m:t>отч.,</m:t>
            </m:r>
            <m:r>
              <m:rPr>
                <m:sty m:val="p"/>
              </m:rPr>
              <w:rPr>
                <w:rFonts w:ascii="Cambria Math" w:eastAsiaTheme="minorEastAsia" w:hAnsi="Cambria Math" w:cs="Times New Roman"/>
                <w:sz w:val="28"/>
                <w:szCs w:val="28"/>
                <w:lang w:val="en-US" w:eastAsia="ru-RU"/>
              </w:rPr>
              <m:t>i</m:t>
            </m:r>
          </m:sub>
        </m:sSub>
      </m:oMath>
      <w:r w:rsidR="003309EC" w:rsidRPr="008053EE">
        <w:rPr>
          <w:rFonts w:ascii="Times New Roman" w:eastAsiaTheme="minorEastAsia" w:hAnsi="Times New Roman" w:cs="Times New Roman"/>
          <w:sz w:val="28"/>
          <w:szCs w:val="28"/>
          <w:lang w:eastAsia="ru-RU"/>
        </w:rPr>
        <w:t xml:space="preserve">) </w:t>
      </w:r>
      <w:r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начисления по соответствующему виду дохода в контингенте i-</w:t>
      </w:r>
      <w:proofErr w:type="spellStart"/>
      <w:r w:rsidR="003309EC" w:rsidRPr="008053EE">
        <w:rPr>
          <w:rFonts w:ascii="Times New Roman" w:eastAsia="Times New Roman" w:hAnsi="Times New Roman" w:cs="Times New Roman"/>
          <w:sz w:val="28"/>
          <w:szCs w:val="28"/>
          <w:lang w:eastAsia="ru-RU"/>
        </w:rPr>
        <w:t>го</w:t>
      </w:r>
      <w:proofErr w:type="spellEnd"/>
      <w:r w:rsidR="003309EC" w:rsidRPr="008053EE">
        <w:rPr>
          <w:rFonts w:ascii="Times New Roman" w:eastAsia="Times New Roman" w:hAnsi="Times New Roman" w:cs="Times New Roman"/>
          <w:sz w:val="28"/>
          <w:szCs w:val="28"/>
          <w:lang w:eastAsia="ru-RU"/>
        </w:rPr>
        <w:t xml:space="preserve"> муниципального района (городского округа) за предшествующий отчетному финансовый год (отчетный финансовый год);</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К</m:t>
            </m:r>
          </m:e>
          <m:sub>
            <m:r>
              <m:rPr>
                <m:sty m:val="p"/>
              </m:rPr>
              <w:rPr>
                <w:rFonts w:ascii="Cambria Math" w:eastAsia="Times New Roman" w:hAnsi="Cambria Math" w:cs="Times New Roman"/>
                <w:sz w:val="28"/>
                <w:szCs w:val="28"/>
                <w:lang w:eastAsia="ru-RU"/>
              </w:rPr>
              <m:t>пред.отч,</m:t>
            </m:r>
            <m:r>
              <m:rPr>
                <m:sty m:val="p"/>
              </m:rPr>
              <w:rPr>
                <w:rFonts w:ascii="Cambria Math" w:eastAsia="Times New Roman" w:hAnsi="Cambria Math" w:cs="Times New Roman"/>
                <w:sz w:val="28"/>
                <w:szCs w:val="28"/>
                <w:lang w:val="en-US" w:eastAsia="ru-RU"/>
              </w:rPr>
              <m:t>i</m:t>
            </m:r>
          </m:sub>
        </m:sSub>
      </m:oMath>
      <w:r w:rsidR="003309EC" w:rsidRPr="008053EE">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К</m:t>
            </m:r>
          </m:e>
          <m:sub>
            <m:r>
              <m:rPr>
                <m:sty m:val="p"/>
              </m:rPr>
              <w:rPr>
                <w:rFonts w:ascii="Cambria Math" w:eastAsiaTheme="minorEastAsia" w:hAnsi="Cambria Math" w:cs="Times New Roman"/>
                <w:sz w:val="28"/>
                <w:szCs w:val="28"/>
                <w:lang w:eastAsia="ru-RU"/>
              </w:rPr>
              <m:t>отч.,</m:t>
            </m:r>
            <m:r>
              <m:rPr>
                <m:sty m:val="p"/>
              </m:rPr>
              <w:rPr>
                <w:rFonts w:ascii="Cambria Math" w:eastAsiaTheme="minorEastAsia" w:hAnsi="Cambria Math" w:cs="Times New Roman"/>
                <w:sz w:val="28"/>
                <w:szCs w:val="28"/>
                <w:lang w:val="en-US" w:eastAsia="ru-RU"/>
              </w:rPr>
              <m:t>i</m:t>
            </m:r>
          </m:sub>
        </m:sSub>
      </m:oMath>
      <w:r w:rsidR="003309EC" w:rsidRPr="008053EE">
        <w:rPr>
          <w:rFonts w:ascii="Times New Roman" w:eastAsiaTheme="minorEastAsia" w:hAnsi="Times New Roman" w:cs="Times New Roman"/>
          <w:sz w:val="28"/>
          <w:szCs w:val="28"/>
          <w:lang w:eastAsia="ru-RU"/>
        </w:rPr>
        <w:t xml:space="preserve">) </w:t>
      </w:r>
      <w:r w:rsidR="001635A5"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поступления налога на доходы физических лиц в консолидированный бюджет Иркутской области с территории i-</w:t>
      </w:r>
      <w:proofErr w:type="spellStart"/>
      <w:r w:rsidR="003309EC" w:rsidRPr="008053EE">
        <w:rPr>
          <w:rFonts w:ascii="Times New Roman" w:eastAsia="Times New Roman" w:hAnsi="Times New Roman" w:cs="Times New Roman"/>
          <w:sz w:val="28"/>
          <w:szCs w:val="28"/>
          <w:lang w:eastAsia="ru-RU"/>
        </w:rPr>
        <w:t>го</w:t>
      </w:r>
      <w:proofErr w:type="spellEnd"/>
      <w:r w:rsidR="003309EC" w:rsidRPr="008053EE">
        <w:rPr>
          <w:rFonts w:ascii="Times New Roman" w:eastAsia="Times New Roman" w:hAnsi="Times New Roman" w:cs="Times New Roman"/>
          <w:sz w:val="28"/>
          <w:szCs w:val="28"/>
          <w:lang w:eastAsia="ru-RU"/>
        </w:rPr>
        <w:t xml:space="preserve"> муниципального района (городского округа) за предшествующий отчетному финансовый год (отчетный финансовый год);</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КД</m:t>
            </m:r>
          </m:e>
          <m:sub>
            <m:r>
              <m:rPr>
                <m:sty m:val="p"/>
              </m:rPr>
              <w:rPr>
                <w:rFonts w:ascii="Cambria Math" w:eastAsia="Times New Roman" w:hAnsi="Cambria Math" w:cs="Times New Roman"/>
                <w:sz w:val="28"/>
                <w:szCs w:val="28"/>
                <w:lang w:eastAsia="ru-RU"/>
              </w:rPr>
              <m:t>пред.отч.</m:t>
            </m:r>
          </m:sub>
        </m:sSub>
      </m:oMath>
      <w:r w:rsidR="003309EC" w:rsidRPr="008053EE">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КД</m:t>
            </m:r>
          </m:e>
          <m:sub>
            <m:r>
              <m:rPr>
                <m:sty m:val="p"/>
              </m:rPr>
              <w:rPr>
                <w:rFonts w:ascii="Cambria Math" w:eastAsiaTheme="minorEastAsia" w:hAnsi="Cambria Math" w:cs="Times New Roman"/>
                <w:sz w:val="28"/>
                <w:szCs w:val="28"/>
                <w:lang w:eastAsia="ru-RU"/>
              </w:rPr>
              <m:t>отч.</m:t>
            </m:r>
          </m:sub>
        </m:sSub>
      </m:oMath>
      <w:r w:rsidR="003309EC" w:rsidRPr="008053EE">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КД</m:t>
            </m:r>
          </m:e>
          <m:sub>
            <m:r>
              <m:rPr>
                <m:sty m:val="p"/>
              </m:rPr>
              <w:rPr>
                <w:rFonts w:ascii="Cambria Math" w:eastAsiaTheme="minorEastAsia" w:hAnsi="Cambria Math" w:cs="Times New Roman"/>
                <w:sz w:val="28"/>
                <w:szCs w:val="28"/>
                <w:lang w:eastAsia="ru-RU"/>
              </w:rPr>
              <m:t>тек.</m:t>
            </m:r>
          </m:sub>
        </m:sSub>
      </m:oMath>
      <w:r w:rsidR="003309EC" w:rsidRPr="008053EE">
        <w:rPr>
          <w:rFonts w:ascii="Times New Roman" w:eastAsiaTheme="minorEastAsia" w:hAnsi="Times New Roman" w:cs="Times New Roman"/>
          <w:sz w:val="28"/>
          <w:szCs w:val="28"/>
          <w:lang w:eastAsia="ru-RU"/>
        </w:rPr>
        <w:t xml:space="preserve">) </w:t>
      </w:r>
      <w:r w:rsidR="001635A5"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коэффициент-дефлятор на год, предшествующий отчетному (отчетный финансовый год, текущий </w:t>
      </w:r>
      <w:r w:rsidR="003309EC" w:rsidRPr="008053EE">
        <w:rPr>
          <w:rFonts w:ascii="Times New Roman" w:eastAsia="Times New Roman" w:hAnsi="Times New Roman" w:cs="Times New Roman"/>
          <w:sz w:val="28"/>
          <w:szCs w:val="28"/>
          <w:lang w:eastAsia="ru-RU"/>
        </w:rPr>
        <w:lastRenderedPageBreak/>
        <w:t>финансовый год), учитывающий изменение потребительских цен на товары (работы, услуги) в Российской Федерации в предшествующем периоде. Определяется и подлежит официальному опубликованию в порядке, установленном Правительство</w:t>
      </w:r>
      <w:r w:rsidR="001635A5" w:rsidRPr="008053EE">
        <w:rPr>
          <w:rFonts w:ascii="Times New Roman" w:eastAsia="Times New Roman" w:hAnsi="Times New Roman" w:cs="Times New Roman"/>
          <w:sz w:val="28"/>
          <w:szCs w:val="28"/>
          <w:lang w:eastAsia="ru-RU"/>
        </w:rPr>
        <w:t>м Российской Федерации.</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41"/>
      <w:bookmarkStart w:id="9" w:name="P147"/>
      <w:bookmarkEnd w:id="8"/>
      <w:bookmarkEnd w:id="9"/>
      <w:r w:rsidRPr="008053EE">
        <w:rPr>
          <w:rFonts w:ascii="Times New Roman" w:eastAsia="Times New Roman" w:hAnsi="Times New Roman" w:cs="Times New Roman"/>
          <w:sz w:val="28"/>
          <w:szCs w:val="28"/>
          <w:lang w:eastAsia="ru-RU"/>
        </w:rPr>
        <w:t>15. Показатель среднедушевых налоговых доходов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eastAsia="ru-RU"/>
              </w:rPr>
              <m:t>i</m:t>
            </m:r>
          </m:sub>
        </m:sSub>
      </m:oMath>
      <w:r w:rsidRPr="008053EE">
        <w:rPr>
          <w:rFonts w:ascii="Times New Roman" w:eastAsia="Times New Roman" w:hAnsi="Times New Roman" w:cs="Times New Roman"/>
          <w:sz w:val="28"/>
          <w:szCs w:val="28"/>
          <w:lang w:eastAsia="ru-RU"/>
        </w:rPr>
        <w:t>) определяется по следующей формуле:</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8053EE" w:rsidRDefault="00F9098D"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РП</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j</m:t>
            </m:r>
            <m:r>
              <m:rPr>
                <m:sty m:val="p"/>
              </m:rPr>
              <w:rPr>
                <w:rFonts w:ascii="Cambria Math" w:hAnsi="Cambria Math" w:cs="Times New Roman"/>
                <w:sz w:val="28"/>
                <w:szCs w:val="28"/>
              </w:rPr>
              <m:t>=1</m:t>
            </m:r>
          </m:sub>
          <m:sup>
            <m:r>
              <w:rPr>
                <w:rFonts w:ascii="Cambria Math" w:hAnsi="Cambria Math" w:cs="Times New Roman"/>
                <w:sz w:val="28"/>
                <w:szCs w:val="28"/>
              </w:rPr>
              <m:t>7</m:t>
            </m:r>
          </m:sup>
          <m:e>
            <m:sSub>
              <m:sSubPr>
                <m:ctrlPr>
                  <w:rPr>
                    <w:rFonts w:ascii="Cambria Math" w:hAnsi="Cambria Math" w:cs="Times New Roman"/>
                    <w:sz w:val="28"/>
                    <w:szCs w:val="28"/>
                  </w:rPr>
                </m:ctrlPr>
              </m:sSubPr>
              <m:e>
                <m:r>
                  <m:rPr>
                    <m:sty m:val="p"/>
                  </m:rPr>
                  <w:rPr>
                    <w:rFonts w:ascii="Cambria Math" w:hAnsi="Cambria Math" w:cs="Times New Roman"/>
                    <w:sz w:val="28"/>
                    <w:szCs w:val="28"/>
                  </w:rPr>
                  <m:t>РП</m:t>
                </m:r>
              </m:e>
              <m:sub>
                <m:r>
                  <m:rPr>
                    <m:sty m:val="p"/>
                  </m:rPr>
                  <w:rPr>
                    <w:rFonts w:ascii="Cambria Math" w:hAnsi="Cambria Math" w:cs="Times New Roman"/>
                    <w:sz w:val="28"/>
                    <w:szCs w:val="28"/>
                    <w:lang w:val="en-US"/>
                  </w:rPr>
                  <m:t>ij</m:t>
                </m:r>
              </m:sub>
            </m:sSub>
          </m:e>
        </m:nary>
      </m:oMath>
      <w:r w:rsidR="003309EC" w:rsidRPr="008053EE">
        <w:rPr>
          <w:rFonts w:ascii="Times New Roman" w:eastAsiaTheme="minorEastAsia" w:hAnsi="Times New Roman" w:cs="Times New Roman"/>
          <w:sz w:val="28"/>
          <w:szCs w:val="28"/>
        </w:rPr>
        <w:t>,</w:t>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r>
      <w:r w:rsidR="003309EC" w:rsidRPr="008053EE">
        <w:rPr>
          <w:rFonts w:ascii="Times New Roman" w:eastAsiaTheme="minorEastAsia" w:hAnsi="Times New Roman" w:cs="Times New Roman"/>
          <w:sz w:val="28"/>
          <w:szCs w:val="28"/>
        </w:rPr>
        <w:tab/>
        <w:t>(21)</w:t>
      </w:r>
    </w:p>
    <w:p w:rsidR="003309EC" w:rsidRPr="008053EE" w:rsidRDefault="003309EC" w:rsidP="00EB0B6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309EC" w:rsidRPr="008053EE" w:rsidRDefault="003309EC" w:rsidP="00EB0B6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8053EE">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РП</m:t>
            </m:r>
          </m:e>
          <m:sub>
            <m:r>
              <m:rPr>
                <m:sty m:val="p"/>
              </m:rPr>
              <w:rPr>
                <w:rFonts w:ascii="Cambria Math" w:hAnsi="Cambria Math" w:cs="Times New Roman"/>
                <w:sz w:val="28"/>
                <w:szCs w:val="28"/>
                <w:lang w:val="en-US"/>
              </w:rPr>
              <m:t>ij</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тек.,</m:t>
                </m:r>
                <m:r>
                  <m:rPr>
                    <m:sty m:val="p"/>
                  </m:rPr>
                  <w:rPr>
                    <w:rFonts w:ascii="Cambria Math" w:hAnsi="Cambria Math" w:cs="Times New Roman"/>
                    <w:sz w:val="28"/>
                    <w:szCs w:val="28"/>
                    <w:lang w:val="en-US"/>
                  </w:rPr>
                  <m:t>ij</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тек.,</m:t>
                </m:r>
                <m:r>
                  <m:rPr>
                    <m:sty m:val="p"/>
                  </m:rPr>
                  <w:rPr>
                    <w:rFonts w:ascii="Cambria Math" w:hAnsi="Cambria Math" w:cs="Times New Roman"/>
                    <w:sz w:val="28"/>
                    <w:szCs w:val="28"/>
                    <w:lang w:val="en-US"/>
                  </w:rPr>
                  <m:t>j</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ПП</m:t>
                </m:r>
              </m:e>
              <m:sub>
                <m:r>
                  <m:rPr>
                    <m:sty m:val="p"/>
                  </m:rPr>
                  <w:rPr>
                    <w:rFonts w:ascii="Cambria Math" w:hAnsi="Cambria Math" w:cs="Times New Roman"/>
                    <w:sz w:val="28"/>
                    <w:szCs w:val="28"/>
                    <w:lang w:val="en-US"/>
                  </w:rPr>
                  <m:t>j</m:t>
                </m:r>
              </m:sub>
            </m:sSub>
          </m:num>
          <m:den>
            <m:r>
              <m:rPr>
                <m:sty m:val="p"/>
              </m:rPr>
              <w:rPr>
                <w:rFonts w:ascii="Cambria Math" w:hAnsi="Cambria Math" w:cs="Times New Roman"/>
                <w:sz w:val="28"/>
                <w:szCs w:val="28"/>
              </w:rPr>
              <m:t>Н</m:t>
            </m:r>
          </m:den>
        </m:f>
      </m:oMath>
      <w:r w:rsidRPr="008053EE">
        <w:rPr>
          <w:rFonts w:ascii="Times New Roman" w:eastAsiaTheme="minorEastAsia" w:hAnsi="Times New Roman" w:cs="Times New Roman"/>
          <w:sz w:val="28"/>
          <w:szCs w:val="28"/>
        </w:rPr>
        <w:t xml:space="preserve">, при этом если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rPr>
              <m:t>тек.,</m:t>
            </m:r>
            <m:r>
              <m:rPr>
                <m:sty m:val="p"/>
              </m:rPr>
              <w:rPr>
                <w:rFonts w:ascii="Cambria Math" w:eastAsiaTheme="minorEastAsia" w:hAnsi="Cambria Math" w:cs="Times New Roman"/>
                <w:sz w:val="28"/>
                <w:szCs w:val="28"/>
                <w:lang w:val="en-US"/>
              </w:rPr>
              <m:t>j</m:t>
            </m:r>
          </m:sub>
        </m:sSub>
        <m:r>
          <m:rPr>
            <m:sty m:val="p"/>
          </m:rPr>
          <w:rPr>
            <w:rFonts w:ascii="Cambria Math" w:eastAsiaTheme="minorEastAsia" w:hAnsi="Cambria Math" w:cs="Times New Roman"/>
            <w:sz w:val="28"/>
            <w:szCs w:val="28"/>
          </w:rPr>
          <m:t>&lt;</m:t>
        </m:r>
        <m:r>
          <w:rPr>
            <w:rFonts w:ascii="Cambria Math" w:eastAsiaTheme="minorEastAsia" w:hAnsi="Cambria Math" w:cs="Times New Roman"/>
            <w:sz w:val="28"/>
            <w:szCs w:val="28"/>
          </w:rPr>
          <m:t>0</m:t>
        </m:r>
      </m:oMath>
      <w:r w:rsidRPr="008053EE">
        <w:rPr>
          <w:rFonts w:ascii="Times New Roman" w:eastAsiaTheme="minorEastAsia" w:hAnsi="Times New Roman" w:cs="Times New Roman"/>
          <w:sz w:val="28"/>
          <w:szCs w:val="28"/>
        </w:rPr>
        <w:t xml:space="preserve">, то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РП</m:t>
            </m:r>
          </m:e>
          <m:sub>
            <m:r>
              <m:rPr>
                <m:sty m:val="p"/>
              </m:rPr>
              <w:rPr>
                <w:rFonts w:ascii="Cambria Math" w:eastAsiaTheme="minorEastAsia" w:hAnsi="Cambria Math" w:cs="Times New Roman"/>
                <w:sz w:val="28"/>
                <w:szCs w:val="28"/>
                <w:lang w:val="en-US"/>
              </w:rPr>
              <m:t>ij</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rPr>
                  <m:t>тек.,</m:t>
                </m:r>
                <m:r>
                  <m:rPr>
                    <m:sty m:val="p"/>
                  </m:rPr>
                  <w:rPr>
                    <w:rFonts w:ascii="Cambria Math" w:eastAsiaTheme="minorEastAsia" w:hAnsi="Cambria Math" w:cs="Times New Roman"/>
                    <w:sz w:val="28"/>
                    <w:szCs w:val="28"/>
                    <w:lang w:val="en-US"/>
                  </w:rPr>
                  <m:t>ij</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rPr>
                  <m:t>тек.,</m:t>
                </m:r>
                <m:r>
                  <m:rPr>
                    <m:sty m:val="p"/>
                  </m:rPr>
                  <w:rPr>
                    <w:rFonts w:ascii="Cambria Math" w:eastAsiaTheme="minorEastAsia" w:hAnsi="Cambria Math" w:cs="Times New Roman"/>
                    <w:sz w:val="28"/>
                    <w:szCs w:val="28"/>
                    <w:lang w:val="en-US"/>
                  </w:rPr>
                  <m:t>j</m:t>
                </m:r>
              </m:sub>
            </m:sSub>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ПП</m:t>
                </m:r>
              </m:e>
              <m:sub>
                <m:r>
                  <m:rPr>
                    <m:sty m:val="p"/>
                  </m:rPr>
                  <w:rPr>
                    <w:rFonts w:ascii="Cambria Math" w:eastAsiaTheme="minorEastAsia" w:hAnsi="Cambria Math" w:cs="Times New Roman"/>
                    <w:sz w:val="28"/>
                    <w:szCs w:val="28"/>
                    <w:lang w:val="en-US"/>
                  </w:rPr>
                  <m:t>j</m:t>
                </m:r>
              </m:sub>
            </m:sSub>
          </m:num>
          <m:den>
            <m:r>
              <m:rPr>
                <m:sty m:val="p"/>
              </m:rPr>
              <w:rPr>
                <w:rFonts w:ascii="Cambria Math" w:eastAsiaTheme="minorEastAsia" w:hAnsi="Cambria Math" w:cs="Times New Roman"/>
                <w:sz w:val="28"/>
                <w:szCs w:val="28"/>
              </w:rPr>
              <m:t>Н</m:t>
            </m:r>
          </m:den>
        </m:f>
      </m:oMath>
      <w:r w:rsidRPr="008053EE">
        <w:rPr>
          <w:rFonts w:ascii="Times New Roman" w:eastAsiaTheme="minorEastAsia" w:hAnsi="Times New Roman" w:cs="Times New Roman"/>
          <w:sz w:val="28"/>
          <w:szCs w:val="28"/>
        </w:rPr>
        <w:t>,</w:t>
      </w:r>
    </w:p>
    <w:p w:rsidR="003309EC" w:rsidRPr="008053EE"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3EE">
        <w:rPr>
          <w:rFonts w:ascii="Times New Roman" w:eastAsia="Times New Roman" w:hAnsi="Times New Roman" w:cs="Times New Roman"/>
          <w:sz w:val="28"/>
          <w:szCs w:val="28"/>
          <w:lang w:eastAsia="ru-RU"/>
        </w:rPr>
        <w:t xml:space="preserve">где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val="en-US" w:eastAsia="ru-RU"/>
              </w:rPr>
              <m:t>ij</m:t>
            </m:r>
          </m:sub>
        </m:sSub>
      </m:oMath>
      <w:r w:rsidRPr="008053EE">
        <w:rPr>
          <w:rFonts w:ascii="Times New Roman" w:eastAsia="Times New Roman" w:hAnsi="Times New Roman" w:cs="Times New Roman"/>
          <w:sz w:val="28"/>
          <w:szCs w:val="28"/>
          <w:lang w:eastAsia="ru-RU"/>
        </w:rPr>
        <w:t xml:space="preserve"> </w:t>
      </w:r>
      <w:r w:rsidR="003A21CB" w:rsidRPr="008053EE">
        <w:rPr>
          <w:rFonts w:ascii="Times New Roman" w:hAnsi="Times New Roman" w:cs="Times New Roman"/>
          <w:sz w:val="28"/>
          <w:szCs w:val="28"/>
        </w:rPr>
        <w:t xml:space="preserve">– </w:t>
      </w:r>
      <w:r w:rsidRPr="008053EE">
        <w:rPr>
          <w:rFonts w:ascii="Times New Roman" w:eastAsia="Times New Roman" w:hAnsi="Times New Roman" w:cs="Times New Roman"/>
          <w:sz w:val="28"/>
          <w:szCs w:val="28"/>
          <w:lang w:eastAsia="ru-RU"/>
        </w:rPr>
        <w:t>показатель среднедушевых налоговых доходов i-</w:t>
      </w:r>
      <w:proofErr w:type="spellStart"/>
      <w:r w:rsidRPr="008053EE">
        <w:rPr>
          <w:rFonts w:ascii="Times New Roman" w:eastAsia="Times New Roman" w:hAnsi="Times New Roman" w:cs="Times New Roman"/>
          <w:sz w:val="28"/>
          <w:szCs w:val="28"/>
          <w:lang w:eastAsia="ru-RU"/>
        </w:rPr>
        <w:t>го</w:t>
      </w:r>
      <w:proofErr w:type="spellEnd"/>
      <w:r w:rsidRPr="008053EE">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Pr="008053EE">
        <w:rPr>
          <w:rFonts w:ascii="Times New Roman" w:eastAsia="Times New Roman" w:hAnsi="Times New Roman" w:cs="Times New Roman"/>
          <w:sz w:val="28"/>
          <w:szCs w:val="28"/>
          <w:lang w:eastAsia="ru-RU"/>
        </w:rPr>
        <w:t>му</w:t>
      </w:r>
      <w:proofErr w:type="spellEnd"/>
      <w:r w:rsidRPr="008053EE">
        <w:rPr>
          <w:rFonts w:ascii="Times New Roman" w:eastAsia="Times New Roman" w:hAnsi="Times New Roman" w:cs="Times New Roman"/>
          <w:sz w:val="28"/>
          <w:szCs w:val="28"/>
          <w:lang w:eastAsia="ru-RU"/>
        </w:rPr>
        <w:t xml:space="preserve"> виду дохода;</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eastAsia="ru-RU"/>
              </w:rPr>
              <m:t>тек.,</m:t>
            </m:r>
            <m:r>
              <m:rPr>
                <m:sty m:val="p"/>
              </m:rPr>
              <w:rPr>
                <w:rFonts w:ascii="Cambria Math" w:eastAsia="Times New Roman" w:hAnsi="Cambria Math" w:cs="Times New Roman"/>
                <w:sz w:val="28"/>
                <w:szCs w:val="28"/>
                <w:lang w:val="en-US" w:eastAsia="ru-RU"/>
              </w:rPr>
              <m:t>ij</m:t>
            </m:r>
          </m:sub>
        </m:sSub>
      </m:oMath>
      <w:r w:rsidR="003309EC" w:rsidRPr="008053EE">
        <w:rPr>
          <w:rFonts w:ascii="Times New Roman" w:eastAsia="Times New Roman" w:hAnsi="Times New Roman" w:cs="Times New Roman"/>
          <w:sz w:val="28"/>
          <w:szCs w:val="28"/>
          <w:lang w:eastAsia="ru-RU"/>
        </w:rPr>
        <w:t xml:space="preserve"> </w:t>
      </w:r>
      <w:r w:rsidR="003A21CB" w:rsidRPr="008053EE">
        <w:rPr>
          <w:rFonts w:ascii="Times New Roman" w:hAnsi="Times New Roman" w:cs="Times New Roman"/>
          <w:sz w:val="28"/>
          <w:szCs w:val="28"/>
        </w:rPr>
        <w:t>–</w:t>
      </w:r>
      <w:r w:rsidR="003309EC" w:rsidRPr="008053EE">
        <w:rPr>
          <w:rFonts w:ascii="Times New Roman" w:eastAsia="Times New Roman" w:hAnsi="Times New Roman" w:cs="Times New Roman"/>
          <w:sz w:val="28"/>
          <w:szCs w:val="28"/>
          <w:lang w:eastAsia="ru-RU"/>
        </w:rPr>
        <w:t xml:space="preserve"> начисления (поступления) за 1-е полугодие текущего финансового года в контингенте i-</w:t>
      </w:r>
      <w:proofErr w:type="spellStart"/>
      <w:r w:rsidR="003309EC" w:rsidRPr="008053EE">
        <w:rPr>
          <w:rFonts w:ascii="Times New Roman" w:eastAsia="Times New Roman" w:hAnsi="Times New Roman" w:cs="Times New Roman"/>
          <w:sz w:val="28"/>
          <w:szCs w:val="28"/>
          <w:lang w:eastAsia="ru-RU"/>
        </w:rPr>
        <w:t>го</w:t>
      </w:r>
      <w:proofErr w:type="spellEnd"/>
      <w:r w:rsidR="003309EC" w:rsidRPr="008053EE">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003309EC" w:rsidRPr="008053EE">
        <w:rPr>
          <w:rFonts w:ascii="Times New Roman" w:eastAsia="Times New Roman" w:hAnsi="Times New Roman" w:cs="Times New Roman"/>
          <w:sz w:val="28"/>
          <w:szCs w:val="28"/>
          <w:lang w:eastAsia="ru-RU"/>
        </w:rPr>
        <w:t>му</w:t>
      </w:r>
      <w:proofErr w:type="spellEnd"/>
      <w:r w:rsidR="003309EC" w:rsidRPr="008053EE">
        <w:rPr>
          <w:rFonts w:ascii="Times New Roman" w:eastAsia="Times New Roman" w:hAnsi="Times New Roman" w:cs="Times New Roman"/>
          <w:sz w:val="28"/>
          <w:szCs w:val="28"/>
          <w:lang w:eastAsia="ru-RU"/>
        </w:rPr>
        <w:t xml:space="preserve"> виду доходов, перечисленных в </w:t>
      </w:r>
      <w:hyperlink w:anchor="P141" w:history="1">
        <w:r w:rsidR="003309EC" w:rsidRPr="008053EE">
          <w:rPr>
            <w:rFonts w:ascii="Times New Roman" w:eastAsia="Times New Roman" w:hAnsi="Times New Roman" w:cs="Times New Roman"/>
            <w:sz w:val="28"/>
            <w:szCs w:val="28"/>
            <w:lang w:eastAsia="ru-RU"/>
          </w:rPr>
          <w:t>пункт</w:t>
        </w:r>
        <w:r w:rsidR="00EC4B31" w:rsidRPr="008053EE">
          <w:rPr>
            <w:rFonts w:ascii="Times New Roman" w:eastAsia="Times New Roman" w:hAnsi="Times New Roman" w:cs="Times New Roman"/>
            <w:sz w:val="28"/>
            <w:szCs w:val="28"/>
            <w:lang w:eastAsia="ru-RU"/>
          </w:rPr>
          <w:t>е</w:t>
        </w:r>
        <w:r w:rsidR="003309EC" w:rsidRPr="008053EE">
          <w:rPr>
            <w:rFonts w:ascii="Times New Roman" w:eastAsia="Times New Roman" w:hAnsi="Times New Roman" w:cs="Times New Roman"/>
            <w:sz w:val="28"/>
            <w:szCs w:val="28"/>
            <w:lang w:eastAsia="ru-RU"/>
          </w:rPr>
          <w:t xml:space="preserve"> 14</w:t>
        </w:r>
      </w:hyperlink>
      <w:r w:rsidR="003309EC" w:rsidRPr="008053EE">
        <w:rPr>
          <w:rFonts w:ascii="Times New Roman" w:eastAsia="Times New Roman" w:hAnsi="Times New Roman" w:cs="Times New Roman"/>
          <w:sz w:val="28"/>
          <w:szCs w:val="28"/>
          <w:lang w:eastAsia="ru-RU"/>
        </w:rPr>
        <w:t xml:space="preserve"> настояще</w:t>
      </w:r>
      <w:r w:rsidR="00EC4B31" w:rsidRPr="008053EE">
        <w:rPr>
          <w:rFonts w:ascii="Times New Roman" w:eastAsia="Times New Roman" w:hAnsi="Times New Roman" w:cs="Times New Roman"/>
          <w:sz w:val="28"/>
          <w:szCs w:val="28"/>
          <w:lang w:eastAsia="ru-RU"/>
        </w:rPr>
        <w:t>й</w:t>
      </w:r>
      <w:r w:rsidR="003309EC" w:rsidRPr="008053EE">
        <w:rPr>
          <w:rFonts w:ascii="Times New Roman" w:eastAsia="Times New Roman" w:hAnsi="Times New Roman" w:cs="Times New Roman"/>
          <w:sz w:val="28"/>
          <w:szCs w:val="28"/>
          <w:lang w:eastAsia="ru-RU"/>
        </w:rPr>
        <w:t xml:space="preserve"> </w:t>
      </w:r>
      <w:r w:rsidR="00EC4B31" w:rsidRPr="008053EE">
        <w:rPr>
          <w:rFonts w:ascii="Times New Roman" w:eastAsia="Times New Roman" w:hAnsi="Times New Roman" w:cs="Times New Roman"/>
          <w:sz w:val="28"/>
          <w:szCs w:val="28"/>
          <w:lang w:eastAsia="ru-RU"/>
        </w:rPr>
        <w:t>Методики</w:t>
      </w:r>
      <w:r w:rsidR="003309EC" w:rsidRPr="008053EE">
        <w:rPr>
          <w:rFonts w:ascii="Times New Roman" w:eastAsia="Times New Roman" w:hAnsi="Times New Roman" w:cs="Times New Roman"/>
          <w:sz w:val="28"/>
          <w:szCs w:val="28"/>
          <w:lang w:eastAsia="ru-RU"/>
        </w:rPr>
        <w:t>, на одного жителя</w:t>
      </w:r>
      <w:r w:rsidR="00E75435" w:rsidRPr="008053EE">
        <w:rPr>
          <w:rFonts w:ascii="Times New Roman" w:eastAsia="Times New Roman" w:hAnsi="Times New Roman" w:cs="Times New Roman"/>
          <w:sz w:val="28"/>
          <w:szCs w:val="28"/>
          <w:lang w:eastAsia="ru-RU"/>
        </w:rPr>
        <w:t xml:space="preserve"> i-</w:t>
      </w:r>
      <w:proofErr w:type="spellStart"/>
      <w:r w:rsidR="00E75435" w:rsidRPr="008053EE">
        <w:rPr>
          <w:rFonts w:ascii="Times New Roman" w:eastAsia="Times New Roman" w:hAnsi="Times New Roman" w:cs="Times New Roman"/>
          <w:sz w:val="28"/>
          <w:szCs w:val="28"/>
          <w:lang w:eastAsia="ru-RU"/>
        </w:rPr>
        <w:t>го</w:t>
      </w:r>
      <w:proofErr w:type="spellEnd"/>
      <w:r w:rsidR="00E75435" w:rsidRPr="008053EE">
        <w:rPr>
          <w:rFonts w:ascii="Times New Roman" w:eastAsia="Times New Roman" w:hAnsi="Times New Roman" w:cs="Times New Roman"/>
          <w:sz w:val="28"/>
          <w:szCs w:val="28"/>
          <w:lang w:eastAsia="ru-RU"/>
        </w:rPr>
        <w:t xml:space="preserve"> муниципального района (городского округа)</w:t>
      </w:r>
      <w:r w:rsidR="003309EC" w:rsidRPr="008053EE">
        <w:rPr>
          <w:rFonts w:ascii="Times New Roman" w:eastAsia="Times New Roman" w:hAnsi="Times New Roman" w:cs="Times New Roman"/>
          <w:sz w:val="28"/>
          <w:szCs w:val="28"/>
          <w:lang w:eastAsia="ru-RU"/>
        </w:rPr>
        <w:t>;</w:t>
      </w:r>
    </w:p>
    <w:p w:rsidR="003309EC" w:rsidRPr="008053EE" w:rsidRDefault="00F9098D"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eastAsia="ru-RU"/>
              </w:rPr>
              <m:t>тек.,</m:t>
            </m:r>
            <m:r>
              <m:rPr>
                <m:sty m:val="p"/>
              </m:rPr>
              <w:rPr>
                <w:rFonts w:ascii="Cambria Math" w:eastAsia="Times New Roman" w:hAnsi="Cambria Math" w:cs="Times New Roman"/>
                <w:sz w:val="28"/>
                <w:szCs w:val="28"/>
                <w:lang w:val="en-US" w:eastAsia="ru-RU"/>
              </w:rPr>
              <m:t>j</m:t>
            </m:r>
          </m:sub>
        </m:sSub>
      </m:oMath>
      <w:r w:rsidR="003309EC" w:rsidRPr="008053EE">
        <w:rPr>
          <w:rFonts w:ascii="Times New Roman" w:eastAsia="Times New Roman" w:hAnsi="Times New Roman" w:cs="Times New Roman"/>
          <w:sz w:val="28"/>
          <w:szCs w:val="28"/>
          <w:lang w:eastAsia="ru-RU"/>
        </w:rPr>
        <w:t xml:space="preserve"> </w:t>
      </w:r>
      <w:r w:rsidR="003A21CB" w:rsidRPr="008053EE">
        <w:rPr>
          <w:rFonts w:ascii="Times New Roman" w:hAnsi="Times New Roman" w:cs="Times New Roman"/>
          <w:sz w:val="28"/>
          <w:szCs w:val="28"/>
        </w:rPr>
        <w:t xml:space="preserve">– </w:t>
      </w:r>
      <w:r w:rsidR="003309EC" w:rsidRPr="008053EE">
        <w:rPr>
          <w:rFonts w:ascii="Times New Roman" w:eastAsia="Times New Roman" w:hAnsi="Times New Roman" w:cs="Times New Roman"/>
          <w:sz w:val="28"/>
          <w:szCs w:val="28"/>
          <w:lang w:eastAsia="ru-RU"/>
        </w:rPr>
        <w:t>начисления (поступления) за 1-е полугодие текущего финансового года в контингенте всех муниципальных районов (городских округов)</w:t>
      </w:r>
      <w:r w:rsidR="00EC4B31" w:rsidRPr="008053EE">
        <w:rPr>
          <w:rFonts w:ascii="Times New Roman" w:eastAsia="Times New Roman" w:hAnsi="Times New Roman" w:cs="Times New Roman"/>
          <w:sz w:val="28"/>
          <w:szCs w:val="28"/>
          <w:lang w:eastAsia="ru-RU"/>
        </w:rPr>
        <w:t xml:space="preserve"> Иркутской области</w:t>
      </w:r>
      <w:r w:rsidR="003309EC" w:rsidRPr="008053EE">
        <w:rPr>
          <w:rFonts w:ascii="Times New Roman" w:eastAsia="Times New Roman" w:hAnsi="Times New Roman" w:cs="Times New Roman"/>
          <w:sz w:val="28"/>
          <w:szCs w:val="28"/>
          <w:lang w:eastAsia="ru-RU"/>
        </w:rPr>
        <w:t xml:space="preserve"> по j-</w:t>
      </w:r>
      <w:proofErr w:type="spellStart"/>
      <w:r w:rsidR="003309EC" w:rsidRPr="008053EE">
        <w:rPr>
          <w:rFonts w:ascii="Times New Roman" w:eastAsia="Times New Roman" w:hAnsi="Times New Roman" w:cs="Times New Roman"/>
          <w:sz w:val="28"/>
          <w:szCs w:val="28"/>
          <w:lang w:eastAsia="ru-RU"/>
        </w:rPr>
        <w:t>му</w:t>
      </w:r>
      <w:proofErr w:type="spellEnd"/>
      <w:r w:rsidR="003309EC" w:rsidRPr="008053EE">
        <w:rPr>
          <w:rFonts w:ascii="Times New Roman" w:eastAsia="Times New Roman" w:hAnsi="Times New Roman" w:cs="Times New Roman"/>
          <w:sz w:val="28"/>
          <w:szCs w:val="28"/>
          <w:lang w:eastAsia="ru-RU"/>
        </w:rPr>
        <w:t xml:space="preserve"> виду доходов, перечисленных в </w:t>
      </w:r>
      <w:r w:rsidR="00EC4B31" w:rsidRPr="008053EE">
        <w:rPr>
          <w:rFonts w:ascii="Times New Roman" w:eastAsia="Times New Roman" w:hAnsi="Times New Roman" w:cs="Times New Roman"/>
          <w:sz w:val="28"/>
          <w:szCs w:val="28"/>
          <w:lang w:eastAsia="ru-RU"/>
        </w:rPr>
        <w:br/>
      </w:r>
      <w:r w:rsidR="003309EC" w:rsidRPr="008053EE">
        <w:rPr>
          <w:rFonts w:ascii="Times New Roman" w:eastAsia="Times New Roman" w:hAnsi="Times New Roman" w:cs="Times New Roman"/>
          <w:sz w:val="28"/>
          <w:szCs w:val="28"/>
          <w:lang w:eastAsia="ru-RU"/>
        </w:rPr>
        <w:t>пункт</w:t>
      </w:r>
      <w:r w:rsidR="00EC4B31" w:rsidRPr="008053EE">
        <w:rPr>
          <w:rFonts w:ascii="Times New Roman" w:eastAsia="Times New Roman" w:hAnsi="Times New Roman" w:cs="Times New Roman"/>
          <w:sz w:val="28"/>
          <w:szCs w:val="28"/>
          <w:lang w:eastAsia="ru-RU"/>
        </w:rPr>
        <w:t>е</w:t>
      </w:r>
      <w:r w:rsidR="003309EC" w:rsidRPr="008053EE">
        <w:rPr>
          <w:rFonts w:ascii="Times New Roman" w:eastAsia="Times New Roman" w:hAnsi="Times New Roman" w:cs="Times New Roman"/>
          <w:sz w:val="28"/>
          <w:szCs w:val="28"/>
          <w:lang w:eastAsia="ru-RU"/>
        </w:rPr>
        <w:t xml:space="preserve"> 14 настояще</w:t>
      </w:r>
      <w:r w:rsidR="00EC4B31" w:rsidRPr="008053EE">
        <w:rPr>
          <w:rFonts w:ascii="Times New Roman" w:eastAsia="Times New Roman" w:hAnsi="Times New Roman" w:cs="Times New Roman"/>
          <w:sz w:val="28"/>
          <w:szCs w:val="28"/>
          <w:lang w:eastAsia="ru-RU"/>
        </w:rPr>
        <w:t>й</w:t>
      </w:r>
      <w:r w:rsidR="003309EC" w:rsidRPr="008053EE">
        <w:rPr>
          <w:rFonts w:ascii="Times New Roman" w:eastAsia="Times New Roman" w:hAnsi="Times New Roman" w:cs="Times New Roman"/>
          <w:sz w:val="28"/>
          <w:szCs w:val="28"/>
          <w:lang w:eastAsia="ru-RU"/>
        </w:rPr>
        <w:t xml:space="preserve"> </w:t>
      </w:r>
      <w:r w:rsidR="00EC4B31" w:rsidRPr="008053EE">
        <w:rPr>
          <w:rFonts w:ascii="Times New Roman" w:eastAsia="Times New Roman" w:hAnsi="Times New Roman" w:cs="Times New Roman"/>
          <w:sz w:val="28"/>
          <w:szCs w:val="28"/>
          <w:lang w:eastAsia="ru-RU"/>
        </w:rPr>
        <w:t>Методики</w:t>
      </w:r>
      <w:r w:rsidR="003309EC" w:rsidRPr="008053EE">
        <w:rPr>
          <w:rFonts w:ascii="Times New Roman" w:eastAsia="Times New Roman" w:hAnsi="Times New Roman" w:cs="Times New Roman"/>
          <w:sz w:val="28"/>
          <w:szCs w:val="28"/>
          <w:lang w:eastAsia="ru-RU"/>
        </w:rPr>
        <w:t>, на одного жителя.</w:t>
      </w:r>
    </w:p>
    <w:p w:rsidR="006F5DED" w:rsidRPr="008053EE" w:rsidRDefault="006F5DED" w:rsidP="00EB0B6A">
      <w:pPr>
        <w:pStyle w:val="ConsPlusNormal"/>
        <w:ind w:firstLine="709"/>
        <w:rPr>
          <w:rFonts w:ascii="Times New Roman" w:hAnsi="Times New Roman" w:cs="Times New Roman"/>
          <w:sz w:val="28"/>
          <w:szCs w:val="28"/>
        </w:rPr>
      </w:pPr>
      <w:r w:rsidRPr="008053EE">
        <w:rPr>
          <w:rFonts w:ascii="Times New Roman" w:hAnsi="Times New Roman" w:cs="Times New Roman"/>
          <w:sz w:val="28"/>
          <w:szCs w:val="28"/>
        </w:rPr>
        <w:t>16. Индекс расходов бюджета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w:t>
      </w:r>
      <w:proofErr w:type="spellStart"/>
      <w:r w:rsidRPr="008053EE">
        <w:rPr>
          <w:rFonts w:ascii="Times New Roman" w:hAnsi="Times New Roman" w:cs="Times New Roman"/>
          <w:sz w:val="28"/>
          <w:szCs w:val="28"/>
        </w:rPr>
        <w:t>ИБР</w:t>
      </w:r>
      <w:r w:rsidRPr="008053EE">
        <w:rPr>
          <w:rFonts w:ascii="Times New Roman" w:hAnsi="Times New Roman" w:cs="Times New Roman"/>
          <w:sz w:val="28"/>
          <w:szCs w:val="28"/>
          <w:vertAlign w:val="subscript"/>
        </w:rPr>
        <w:t>i</w:t>
      </w:r>
      <w:proofErr w:type="spellEnd"/>
      <w:r w:rsidRPr="008053EE">
        <w:rPr>
          <w:rFonts w:ascii="Times New Roman" w:hAnsi="Times New Roman" w:cs="Times New Roman"/>
          <w:sz w:val="28"/>
          <w:szCs w:val="28"/>
        </w:rPr>
        <w:t>) определяется по следующей формуле:</w:t>
      </w:r>
    </w:p>
    <w:p w:rsidR="00F20135" w:rsidRPr="008053EE" w:rsidRDefault="00F20135" w:rsidP="00EB0B6A">
      <w:pPr>
        <w:pStyle w:val="ConsPlusNormal"/>
        <w:ind w:firstLine="709"/>
        <w:jc w:val="both"/>
        <w:rPr>
          <w:rFonts w:ascii="Times New Roman" w:hAnsi="Times New Roman" w:cs="Times New Roman"/>
          <w:sz w:val="28"/>
          <w:szCs w:val="28"/>
        </w:rPr>
      </w:pPr>
    </w:p>
    <w:p w:rsidR="00F20135" w:rsidRPr="008053EE" w:rsidRDefault="00F9098D" w:rsidP="00EB0B6A">
      <w:pPr>
        <w:pStyle w:val="ConsPlusNormal"/>
        <w:ind w:firstLine="709"/>
        <w:jc w:val="right"/>
        <w:rPr>
          <w:rFonts w:ascii="Times New Roman" w:hAnsi="Times New Roman" w:cs="Times New Roman"/>
          <w:sz w:val="28"/>
          <w:szCs w:val="28"/>
        </w:rPr>
      </w:pPr>
      <m:oMath>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ИБР</m:t>
            </m:r>
          </m:e>
          <m:sub>
            <m:r>
              <m:rPr>
                <m:sty m:val="p"/>
              </m:rPr>
              <w:rPr>
                <w:rFonts w:ascii="Cambria Math" w:eastAsia="Calibri" w:hAnsi="Cambria Math" w:cs="Times New Roman"/>
                <w:sz w:val="28"/>
                <w:szCs w:val="28"/>
                <w:lang w:val="en-US" w:eastAsia="en-US"/>
              </w:rPr>
              <m:t>i</m:t>
            </m:r>
          </m:sub>
        </m:sSub>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0,4× 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+0,6×</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r>
              <m:rPr>
                <m:sty m:val="p"/>
              </m:rPr>
              <w:rPr>
                <w:rFonts w:ascii="Cambria Math" w:eastAsia="Calibri" w:hAnsi="Cambria Math" w:cs="Times New Roman"/>
                <w:sz w:val="28"/>
                <w:szCs w:val="28"/>
                <w:lang w:eastAsia="en-US"/>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num>
          <m:den>
            <m:nary>
              <m:naryPr>
                <m:chr m:val="∑"/>
                <m:limLoc m:val="undOvr"/>
                <m:subHide m:val="1"/>
                <m:supHide m:val="1"/>
                <m:ctrlPr>
                  <w:rPr>
                    <w:rFonts w:ascii="Cambria Math" w:eastAsia="Calibri" w:hAnsi="Cambria Math" w:cs="Times New Roman"/>
                    <w:sz w:val="28"/>
                    <w:szCs w:val="28"/>
                    <w:lang w:eastAsia="en-US"/>
                  </w:rPr>
                </m:ctrlPr>
              </m:naryPr>
              <m:sub/>
              <m:sup/>
              <m:e>
                <m:r>
                  <m:rPr>
                    <m:sty m:val="p"/>
                  </m:rP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0,4× 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+0,6×</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r>
                  <m:rPr>
                    <m:sty m:val="p"/>
                  </m:rPr>
                  <w:rPr>
                    <w:rFonts w:ascii="Cambria Math" w:eastAsia="Calibri" w:hAnsi="Cambria Math" w:cs="Times New Roman"/>
                    <w:sz w:val="28"/>
                    <w:szCs w:val="28"/>
                    <w:lang w:eastAsia="en-US"/>
                  </w:rPr>
                  <m:t>)×</m:t>
                </m:r>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Sub>
                <m:r>
                  <m:rPr>
                    <m:sty m:val="p"/>
                  </m:rPr>
                  <w:rPr>
                    <w:rFonts w:ascii="Cambria Math" w:eastAsia="Calibri" w:hAnsi="Cambria Math" w:cs="Times New Roman"/>
                    <w:sz w:val="28"/>
                    <w:szCs w:val="28"/>
                    <w:lang w:eastAsia="en-US"/>
                  </w:rPr>
                  <m:t>)</m:t>
                </m:r>
              </m:e>
            </m:nary>
          </m:den>
        </m:f>
      </m:oMath>
      <w:r w:rsidR="007C58AC" w:rsidRPr="008053EE">
        <w:rPr>
          <w:rFonts w:ascii="Times New Roman" w:hAnsi="Times New Roman" w:cs="Times New Roman"/>
          <w:sz w:val="28"/>
          <w:szCs w:val="28"/>
          <w:lang w:eastAsia="en-US"/>
        </w:rPr>
        <w:t xml:space="preserve">, </w:t>
      </w:r>
      <w:r w:rsidR="00233EFC" w:rsidRPr="008053EE">
        <w:rPr>
          <w:rFonts w:ascii="Times New Roman" w:hAnsi="Times New Roman" w:cs="Times New Roman"/>
          <w:sz w:val="28"/>
          <w:szCs w:val="28"/>
          <w:lang w:eastAsia="en-US"/>
        </w:rPr>
        <w:tab/>
      </w:r>
      <w:r w:rsidR="00233EFC" w:rsidRPr="008053EE">
        <w:rPr>
          <w:rFonts w:ascii="Times New Roman" w:hAnsi="Times New Roman" w:cs="Times New Roman"/>
          <w:sz w:val="28"/>
          <w:szCs w:val="28"/>
          <w:lang w:eastAsia="en-US"/>
        </w:rPr>
        <w:tab/>
      </w:r>
      <w:r w:rsidR="00233EFC" w:rsidRPr="008053EE">
        <w:rPr>
          <w:rFonts w:ascii="Times New Roman" w:hAnsi="Times New Roman" w:cs="Times New Roman"/>
          <w:sz w:val="28"/>
          <w:szCs w:val="28"/>
          <w:lang w:eastAsia="en-US"/>
        </w:rPr>
        <w:tab/>
      </w:r>
      <w:r w:rsidR="007C58AC" w:rsidRPr="008053EE">
        <w:rPr>
          <w:rFonts w:ascii="Times New Roman" w:hAnsi="Times New Roman" w:cs="Times New Roman"/>
          <w:sz w:val="28"/>
          <w:szCs w:val="28"/>
          <w:lang w:eastAsia="en-US"/>
        </w:rPr>
        <w:t>(22)</w:t>
      </w:r>
    </w:p>
    <w:p w:rsidR="00F20135" w:rsidRPr="008053EE" w:rsidRDefault="00F20135" w:rsidP="00EB0B6A">
      <w:pPr>
        <w:pStyle w:val="ConsPlusNormal"/>
        <w:ind w:firstLine="709"/>
        <w:jc w:val="both"/>
        <w:rPr>
          <w:rFonts w:ascii="Times New Roman" w:hAnsi="Times New Roman" w:cs="Times New Roman"/>
          <w:sz w:val="28"/>
          <w:szCs w:val="28"/>
        </w:rPr>
      </w:pPr>
    </w:p>
    <w:p w:rsidR="001F32CB" w:rsidRPr="008053EE" w:rsidRDefault="001F32CB"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oMath>
      <w:r w:rsidRPr="008053EE">
        <w:rPr>
          <w:rFonts w:ascii="Times New Roman" w:hAnsi="Times New Roman" w:cs="Times New Roman"/>
          <w:sz w:val="28"/>
          <w:szCs w:val="28"/>
          <w:lang w:eastAsia="en-US"/>
        </w:rPr>
        <w:t xml:space="preserve"> </w:t>
      </w:r>
      <w:r w:rsidR="0060597B" w:rsidRPr="008053EE">
        <w:rPr>
          <w:rFonts w:ascii="Times New Roman" w:hAnsi="Times New Roman" w:cs="Times New Roman"/>
          <w:sz w:val="28"/>
          <w:szCs w:val="28"/>
        </w:rPr>
        <w:t>–</w:t>
      </w:r>
      <w:r w:rsidRPr="008053EE">
        <w:rPr>
          <w:rFonts w:ascii="Times New Roman" w:hAnsi="Times New Roman" w:cs="Times New Roman"/>
          <w:sz w:val="28"/>
          <w:szCs w:val="28"/>
          <w:lang w:eastAsia="en-US"/>
        </w:rPr>
        <w:t xml:space="preserve"> </w:t>
      </w:r>
      <w:r w:rsidRPr="008053EE">
        <w:rPr>
          <w:rFonts w:ascii="Times New Roman" w:hAnsi="Times New Roman" w:cs="Times New Roman"/>
          <w:sz w:val="28"/>
          <w:szCs w:val="28"/>
        </w:rPr>
        <w:t xml:space="preserve">коэффициент стоимости предоставления </w:t>
      </w:r>
      <w:r w:rsidR="0082518E" w:rsidRPr="008053EE">
        <w:rPr>
          <w:rFonts w:ascii="Times New Roman" w:hAnsi="Times New Roman" w:cs="Times New Roman"/>
          <w:sz w:val="28"/>
          <w:szCs w:val="28"/>
        </w:rPr>
        <w:t>муниципальных</w:t>
      </w:r>
      <w:r w:rsidRPr="008053EE">
        <w:rPr>
          <w:rFonts w:ascii="Times New Roman" w:hAnsi="Times New Roman" w:cs="Times New Roman"/>
          <w:sz w:val="28"/>
          <w:szCs w:val="28"/>
        </w:rPr>
        <w:t xml:space="preserve"> услуг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w:t>
      </w:r>
    </w:p>
    <w:p w:rsidR="001F32CB" w:rsidRPr="008053EE" w:rsidRDefault="00F9098D" w:rsidP="00EB0B6A">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oMath>
      <w:r w:rsidR="001F32CB" w:rsidRPr="008053EE">
        <w:rPr>
          <w:rFonts w:ascii="Times New Roman" w:hAnsi="Times New Roman" w:cs="Times New Roman"/>
          <w:sz w:val="28"/>
          <w:szCs w:val="28"/>
        </w:rPr>
        <w:t xml:space="preserve"> </w:t>
      </w:r>
      <w:r w:rsidR="0060597B" w:rsidRPr="008053EE">
        <w:rPr>
          <w:rFonts w:ascii="Times New Roman" w:hAnsi="Times New Roman" w:cs="Times New Roman"/>
          <w:sz w:val="28"/>
          <w:szCs w:val="28"/>
        </w:rPr>
        <w:t>–</w:t>
      </w:r>
      <w:r w:rsidR="001F32CB" w:rsidRPr="008053EE">
        <w:rPr>
          <w:rFonts w:ascii="Times New Roman" w:hAnsi="Times New Roman" w:cs="Times New Roman"/>
          <w:sz w:val="28"/>
          <w:szCs w:val="28"/>
        </w:rPr>
        <w:t xml:space="preserve"> коэффициент масштаба i-</w:t>
      </w:r>
      <w:proofErr w:type="spellStart"/>
      <w:r w:rsidR="001F32CB" w:rsidRPr="008053EE">
        <w:rPr>
          <w:rFonts w:ascii="Times New Roman" w:hAnsi="Times New Roman" w:cs="Times New Roman"/>
          <w:sz w:val="28"/>
          <w:szCs w:val="28"/>
        </w:rPr>
        <w:t>го</w:t>
      </w:r>
      <w:proofErr w:type="spellEnd"/>
      <w:r w:rsidR="001F32CB" w:rsidRPr="008053EE">
        <w:rPr>
          <w:rFonts w:ascii="Times New Roman" w:hAnsi="Times New Roman" w:cs="Times New Roman"/>
          <w:sz w:val="28"/>
          <w:szCs w:val="28"/>
        </w:rPr>
        <w:t xml:space="preserve"> муниципального района (городского округа);</w:t>
      </w:r>
    </w:p>
    <w:p w:rsidR="001F32CB" w:rsidRPr="008053EE" w:rsidRDefault="00F9098D" w:rsidP="00EB0B6A">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oMath>
      <w:r w:rsidR="001F32CB" w:rsidRPr="008053EE">
        <w:rPr>
          <w:rFonts w:ascii="Times New Roman" w:hAnsi="Times New Roman" w:cs="Times New Roman"/>
          <w:sz w:val="28"/>
          <w:szCs w:val="28"/>
        </w:rPr>
        <w:t xml:space="preserve"> </w:t>
      </w:r>
      <w:r w:rsidR="0060597B" w:rsidRPr="008053EE">
        <w:rPr>
          <w:rFonts w:ascii="Times New Roman" w:hAnsi="Times New Roman" w:cs="Times New Roman"/>
          <w:sz w:val="28"/>
          <w:szCs w:val="28"/>
        </w:rPr>
        <w:t>–</w:t>
      </w:r>
      <w:r w:rsidR="001F32CB" w:rsidRPr="008053EE">
        <w:rPr>
          <w:rFonts w:ascii="Times New Roman" w:hAnsi="Times New Roman" w:cs="Times New Roman"/>
          <w:sz w:val="28"/>
          <w:szCs w:val="28"/>
        </w:rPr>
        <w:t xml:space="preserve"> коэффициент структуры потребителей </w:t>
      </w:r>
      <w:r w:rsidR="00FF2D5E" w:rsidRPr="008053EE">
        <w:rPr>
          <w:rFonts w:ascii="Times New Roman" w:hAnsi="Times New Roman" w:cs="Times New Roman"/>
          <w:sz w:val="28"/>
          <w:szCs w:val="28"/>
        </w:rPr>
        <w:t>муниципальных</w:t>
      </w:r>
      <w:r w:rsidR="001F32CB" w:rsidRPr="008053EE">
        <w:rPr>
          <w:rFonts w:ascii="Times New Roman" w:hAnsi="Times New Roman" w:cs="Times New Roman"/>
          <w:sz w:val="28"/>
          <w:szCs w:val="28"/>
        </w:rPr>
        <w:t xml:space="preserve"> услуг </w:t>
      </w:r>
      <w:r w:rsidR="0060597B" w:rsidRPr="008053EE">
        <w:rPr>
          <w:rFonts w:ascii="Times New Roman" w:hAnsi="Times New Roman" w:cs="Times New Roman"/>
          <w:sz w:val="28"/>
          <w:szCs w:val="28"/>
        </w:rPr>
        <w:br/>
      </w:r>
      <w:r w:rsidR="001F32CB" w:rsidRPr="008053EE">
        <w:rPr>
          <w:rFonts w:ascii="Times New Roman" w:hAnsi="Times New Roman" w:cs="Times New Roman"/>
          <w:sz w:val="28"/>
          <w:szCs w:val="28"/>
        </w:rPr>
        <w:t>i-</w:t>
      </w:r>
      <w:proofErr w:type="spellStart"/>
      <w:r w:rsidR="001F32CB" w:rsidRPr="008053EE">
        <w:rPr>
          <w:rFonts w:ascii="Times New Roman" w:hAnsi="Times New Roman" w:cs="Times New Roman"/>
          <w:sz w:val="28"/>
          <w:szCs w:val="28"/>
        </w:rPr>
        <w:t>го</w:t>
      </w:r>
      <w:proofErr w:type="spellEnd"/>
      <w:r w:rsidR="001F32CB" w:rsidRPr="008053EE">
        <w:rPr>
          <w:rFonts w:ascii="Times New Roman" w:hAnsi="Times New Roman" w:cs="Times New Roman"/>
          <w:sz w:val="28"/>
          <w:szCs w:val="28"/>
        </w:rPr>
        <w:t xml:space="preserve"> муниципаль</w:t>
      </w:r>
      <w:r w:rsidR="0060597B" w:rsidRPr="008053EE">
        <w:rPr>
          <w:rFonts w:ascii="Times New Roman" w:hAnsi="Times New Roman" w:cs="Times New Roman"/>
          <w:sz w:val="28"/>
          <w:szCs w:val="28"/>
        </w:rPr>
        <w:t>ного района (городского округа);</w:t>
      </w:r>
    </w:p>
    <w:p w:rsidR="001F32CB" w:rsidRPr="008053EE" w:rsidRDefault="00F9098D" w:rsidP="00EB0B6A">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oMath>
      <w:r w:rsidR="001F32CB" w:rsidRPr="008053EE">
        <w:rPr>
          <w:rFonts w:ascii="Times New Roman" w:hAnsi="Times New Roman" w:cs="Times New Roman"/>
          <w:sz w:val="28"/>
          <w:szCs w:val="28"/>
        </w:rPr>
        <w:t xml:space="preserve"> </w:t>
      </w:r>
      <w:r w:rsidR="0060597B" w:rsidRPr="008053EE">
        <w:rPr>
          <w:rFonts w:ascii="Times New Roman" w:hAnsi="Times New Roman" w:cs="Times New Roman"/>
          <w:sz w:val="28"/>
          <w:szCs w:val="28"/>
        </w:rPr>
        <w:t>–</w:t>
      </w:r>
      <w:r w:rsidR="001F32CB" w:rsidRPr="008053EE">
        <w:rPr>
          <w:rFonts w:ascii="Times New Roman" w:hAnsi="Times New Roman" w:cs="Times New Roman"/>
          <w:sz w:val="28"/>
          <w:szCs w:val="28"/>
        </w:rPr>
        <w:t xml:space="preserve"> коэффициент урбанизации i-</w:t>
      </w:r>
      <w:proofErr w:type="spellStart"/>
      <w:r w:rsidR="001F32CB" w:rsidRPr="008053EE">
        <w:rPr>
          <w:rFonts w:ascii="Times New Roman" w:hAnsi="Times New Roman" w:cs="Times New Roman"/>
          <w:sz w:val="28"/>
          <w:szCs w:val="28"/>
        </w:rPr>
        <w:t>го</w:t>
      </w:r>
      <w:proofErr w:type="spellEnd"/>
      <w:r w:rsidR="001F32CB" w:rsidRPr="008053EE">
        <w:rPr>
          <w:rFonts w:ascii="Times New Roman" w:hAnsi="Times New Roman" w:cs="Times New Roman"/>
          <w:sz w:val="28"/>
          <w:szCs w:val="28"/>
        </w:rPr>
        <w:t xml:space="preserve"> муниципального района (городского </w:t>
      </w:r>
      <w:r w:rsidR="0060597B" w:rsidRPr="008053EE">
        <w:rPr>
          <w:rFonts w:ascii="Times New Roman" w:hAnsi="Times New Roman" w:cs="Times New Roman"/>
          <w:sz w:val="28"/>
          <w:szCs w:val="28"/>
        </w:rPr>
        <w:t>округа).</w:t>
      </w:r>
    </w:p>
    <w:p w:rsidR="001F32CB" w:rsidRPr="008053EE" w:rsidRDefault="001F32CB"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Рассчитанные оценки индекса расходов бюджет</w:t>
      </w:r>
      <w:r w:rsidR="007911E4" w:rsidRPr="008053EE">
        <w:rPr>
          <w:rFonts w:ascii="Times New Roman" w:hAnsi="Times New Roman" w:cs="Times New Roman"/>
          <w:sz w:val="28"/>
          <w:szCs w:val="28"/>
        </w:rPr>
        <w:t>ов</w:t>
      </w:r>
      <w:r w:rsidRPr="008053EE">
        <w:rPr>
          <w:rFonts w:ascii="Times New Roman" w:hAnsi="Times New Roman" w:cs="Times New Roman"/>
          <w:sz w:val="28"/>
          <w:szCs w:val="28"/>
        </w:rPr>
        <w:t xml:space="preserve"> муниципальных районов (городских округов)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муниципальных районов (городских округов) в целях распределения межбюджетных трансфертов.</w:t>
      </w:r>
    </w:p>
    <w:p w:rsidR="00BF45F9" w:rsidRPr="008053EE" w:rsidRDefault="002F3E27"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17. Коэффициент стоимости предоставления </w:t>
      </w:r>
      <w:r w:rsidR="0082518E" w:rsidRPr="008053EE">
        <w:rPr>
          <w:rFonts w:ascii="Times New Roman" w:hAnsi="Times New Roman" w:cs="Times New Roman"/>
          <w:sz w:val="28"/>
          <w:szCs w:val="28"/>
        </w:rPr>
        <w:t>муниципальных</w:t>
      </w:r>
      <w:r w:rsidRPr="008053EE">
        <w:rPr>
          <w:rFonts w:ascii="Times New Roman" w:hAnsi="Times New Roman" w:cs="Times New Roman"/>
          <w:sz w:val="28"/>
          <w:szCs w:val="28"/>
        </w:rPr>
        <w:t xml:space="preserve"> услуг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w:t>
      </w:r>
      <w:r w:rsidRPr="008053EE">
        <w:rPr>
          <w:rFonts w:ascii="Times New Roman" w:hAnsi="Times New Roman" w:cs="Times New Roman"/>
          <w:sz w:val="28"/>
          <w:szCs w:val="28"/>
        </w:rPr>
        <w:lastRenderedPageBreak/>
        <w:t xml:space="preserve">муниципального района (городского округа) </w:t>
      </w:r>
      <w:r w:rsidR="00B35B4D" w:rsidRPr="008053EE">
        <w:rPr>
          <w:rFonts w:ascii="Times New Roman" w:hAnsi="Times New Roman" w:cs="Times New Roman"/>
          <w:sz w:val="28"/>
          <w:szCs w:val="28"/>
        </w:rPr>
        <w:t>(</w:t>
      </w: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oMath>
      <w:r w:rsidR="00B35B4D" w:rsidRPr="008053EE">
        <w:rPr>
          <w:rFonts w:ascii="Times New Roman" w:hAnsi="Times New Roman" w:cs="Times New Roman"/>
          <w:sz w:val="28"/>
          <w:szCs w:val="28"/>
          <w:lang w:eastAsia="en-US"/>
        </w:rPr>
        <w:t xml:space="preserve">) </w:t>
      </w:r>
      <w:r w:rsidRPr="008053EE">
        <w:rPr>
          <w:rFonts w:ascii="Times New Roman" w:hAnsi="Times New Roman" w:cs="Times New Roman"/>
          <w:sz w:val="28"/>
          <w:szCs w:val="28"/>
        </w:rPr>
        <w:t>определяется по следующей формуле</w:t>
      </w:r>
      <w:r w:rsidR="00BF45F9" w:rsidRPr="008053EE">
        <w:rPr>
          <w:rFonts w:ascii="Times New Roman" w:hAnsi="Times New Roman" w:cs="Times New Roman"/>
          <w:sz w:val="28"/>
          <w:szCs w:val="28"/>
        </w:rPr>
        <w:t>:</w:t>
      </w:r>
    </w:p>
    <w:p w:rsidR="002F3E27" w:rsidRPr="008053EE" w:rsidRDefault="00F9098D" w:rsidP="00EB0B6A">
      <w:pPr>
        <w:pStyle w:val="ConsPlusNormal"/>
        <w:ind w:firstLine="709"/>
        <w:jc w:val="right"/>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РК</m:t>
                </m:r>
              </m:e>
              <m:sub>
                <m:r>
                  <m:rPr>
                    <m:sty m:val="p"/>
                  </m:rPr>
                  <w:rPr>
                    <w:rFonts w:ascii="Cambria Math" w:eastAsia="Calibri" w:hAnsi="Cambria Math" w:cs="Times New Roman"/>
                    <w:sz w:val="28"/>
                    <w:szCs w:val="28"/>
                    <w:lang w:val="en-US" w:eastAsia="en-US"/>
                  </w:rPr>
                  <m:t>i</m:t>
                </m:r>
              </m:sub>
            </m:sSub>
          </m:num>
          <m:den>
            <m:r>
              <w:rPr>
                <w:rFonts w:ascii="Cambria Math" w:eastAsia="Calibri" w:hAnsi="Cambria Math" w:cs="Times New Roman"/>
                <w:sz w:val="28"/>
                <w:szCs w:val="28"/>
                <w:lang w:eastAsia="en-US"/>
              </w:rPr>
              <m:t>РК</m:t>
            </m:r>
          </m:den>
        </m:f>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ОТД</m:t>
                </m:r>
              </m:sup>
            </m:sSubSup>
          </m:num>
          <m:den>
            <m:sSup>
              <m:sSupPr>
                <m:ctrlPr>
                  <w:rPr>
                    <w:rFonts w:ascii="Cambria Math" w:eastAsia="Calibri" w:hAnsi="Cambria Math" w:cs="Times New Roman"/>
                    <w:sz w:val="28"/>
                    <w:szCs w:val="28"/>
                    <w:lang w:eastAsia="en-US"/>
                  </w:rPr>
                </m:ctrlPr>
              </m:sSupPr>
              <m:e>
                <m:r>
                  <m:rPr>
                    <m:sty m:val="p"/>
                  </m:rPr>
                  <w:rPr>
                    <w:rFonts w:ascii="Cambria Math" w:eastAsia="Calibri" w:hAnsi="Cambria Math" w:cs="Times New Roman"/>
                    <w:sz w:val="28"/>
                    <w:szCs w:val="28"/>
                    <w:lang w:eastAsia="en-US"/>
                  </w:rPr>
                  <m:t>К</m:t>
                </m:r>
              </m:e>
              <m:sup>
                <m:r>
                  <w:rPr>
                    <w:rFonts w:ascii="Cambria Math" w:eastAsia="Calibri" w:hAnsi="Cambria Math" w:cs="Times New Roman"/>
                    <w:sz w:val="28"/>
                    <w:szCs w:val="28"/>
                    <w:lang w:eastAsia="en-US"/>
                  </w:rPr>
                  <m:t>ОТД</m:t>
                </m:r>
              </m:sup>
            </m:sSup>
          </m:den>
        </m:f>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ПМ</m:t>
                </m:r>
              </m:e>
              <m:sub>
                <m:r>
                  <m:rPr>
                    <m:sty m:val="p"/>
                  </m:rPr>
                  <w:rPr>
                    <w:rFonts w:ascii="Cambria Math" w:eastAsia="Calibri" w:hAnsi="Cambria Math" w:cs="Times New Roman"/>
                    <w:sz w:val="28"/>
                    <w:szCs w:val="28"/>
                    <w:lang w:val="en-US" w:eastAsia="en-US"/>
                  </w:rPr>
                  <m:t>i</m:t>
                </m:r>
              </m:sub>
            </m:sSub>
          </m:num>
          <m:den>
            <m:r>
              <m:rPr>
                <m:sty m:val="p"/>
              </m:rPr>
              <w:rPr>
                <w:rFonts w:ascii="Cambria Math" w:eastAsia="Calibri" w:hAnsi="Cambria Math" w:cs="Times New Roman"/>
                <w:sz w:val="28"/>
                <w:szCs w:val="28"/>
                <w:lang w:eastAsia="en-US"/>
              </w:rPr>
              <m:t>ПМ</m:t>
            </m:r>
          </m:den>
        </m:f>
      </m:oMath>
      <w:r w:rsidR="00FF4630" w:rsidRPr="008053EE">
        <w:rPr>
          <w:rFonts w:ascii="Times New Roman" w:hAnsi="Times New Roman" w:cs="Times New Roman"/>
          <w:sz w:val="28"/>
          <w:szCs w:val="28"/>
          <w:lang w:eastAsia="en-US"/>
        </w:rPr>
        <w:t xml:space="preserve">, </w:t>
      </w:r>
      <w:r w:rsidR="00233EFC" w:rsidRPr="008053EE">
        <w:rPr>
          <w:rFonts w:ascii="Times New Roman" w:hAnsi="Times New Roman" w:cs="Times New Roman"/>
          <w:sz w:val="28"/>
          <w:szCs w:val="28"/>
          <w:lang w:eastAsia="en-US"/>
        </w:rPr>
        <w:tab/>
      </w:r>
      <w:r w:rsidR="00233EFC" w:rsidRPr="008053EE">
        <w:rPr>
          <w:rFonts w:ascii="Times New Roman" w:hAnsi="Times New Roman" w:cs="Times New Roman"/>
          <w:sz w:val="28"/>
          <w:szCs w:val="28"/>
          <w:lang w:eastAsia="en-US"/>
        </w:rPr>
        <w:tab/>
      </w:r>
      <w:r w:rsidR="00233EFC" w:rsidRPr="008053EE">
        <w:rPr>
          <w:rFonts w:ascii="Times New Roman" w:hAnsi="Times New Roman" w:cs="Times New Roman"/>
          <w:sz w:val="28"/>
          <w:szCs w:val="28"/>
          <w:lang w:eastAsia="en-US"/>
        </w:rPr>
        <w:tab/>
      </w:r>
      <w:r w:rsidR="00233EFC" w:rsidRPr="008053EE">
        <w:rPr>
          <w:rFonts w:ascii="Times New Roman" w:hAnsi="Times New Roman" w:cs="Times New Roman"/>
          <w:sz w:val="28"/>
          <w:szCs w:val="28"/>
          <w:lang w:eastAsia="en-US"/>
        </w:rPr>
        <w:tab/>
      </w:r>
      <w:r w:rsidR="00FF4630" w:rsidRPr="008053EE">
        <w:rPr>
          <w:rFonts w:ascii="Times New Roman" w:hAnsi="Times New Roman" w:cs="Times New Roman"/>
          <w:sz w:val="28"/>
          <w:szCs w:val="28"/>
          <w:lang w:eastAsia="en-US"/>
        </w:rPr>
        <w:t>(23)</w:t>
      </w:r>
    </w:p>
    <w:p w:rsidR="00FF4630" w:rsidRPr="008053EE" w:rsidRDefault="00FF4630" w:rsidP="00EB0B6A">
      <w:pPr>
        <w:pStyle w:val="ConsPlusNormal"/>
        <w:ind w:firstLine="709"/>
        <w:jc w:val="both"/>
        <w:rPr>
          <w:rFonts w:ascii="Times New Roman" w:hAnsi="Times New Roman" w:cs="Times New Roman"/>
          <w:sz w:val="28"/>
          <w:szCs w:val="28"/>
          <w:lang w:eastAsia="en-US"/>
        </w:rPr>
      </w:pPr>
    </w:p>
    <w:p w:rsidR="00FF4630" w:rsidRPr="008053EE" w:rsidRDefault="00FF4630"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РК</m:t>
            </m:r>
          </m:e>
          <m:sub>
            <m:r>
              <m:rPr>
                <m:sty m:val="p"/>
              </m:rPr>
              <w:rPr>
                <w:rFonts w:ascii="Cambria Math" w:hAnsi="Cambria Math" w:cs="Times New Roman"/>
                <w:sz w:val="28"/>
                <w:szCs w:val="28"/>
                <w:lang w:val="en-US"/>
              </w:rPr>
              <m:t>i</m:t>
            </m:r>
          </m:sub>
        </m:sSub>
      </m:oMath>
      <w:r w:rsidRPr="008053EE">
        <w:rPr>
          <w:rFonts w:ascii="Times New Roman" w:hAnsi="Times New Roman" w:cs="Times New Roman"/>
          <w:sz w:val="28"/>
          <w:szCs w:val="28"/>
        </w:rPr>
        <w:t>– районный коэффициент и процентная надбавка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i-го муниципального района (городского округа);</w:t>
      </w:r>
    </w:p>
    <w:p w:rsidR="00FF4630" w:rsidRPr="008053EE" w:rsidRDefault="00FF4630"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РК –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муниципальных районов (городских округов)</w:t>
      </w:r>
      <w:r w:rsidR="000E15DE" w:rsidRPr="008053EE">
        <w:rPr>
          <w:rFonts w:ascii="Times New Roman" w:hAnsi="Times New Roman" w:cs="Times New Roman"/>
          <w:sz w:val="28"/>
          <w:szCs w:val="28"/>
        </w:rPr>
        <w:t>;</w:t>
      </w:r>
    </w:p>
    <w:p w:rsidR="000E15DE" w:rsidRPr="008053EE" w:rsidRDefault="00F9098D" w:rsidP="000E15DE">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К</m:t>
            </m:r>
          </m:e>
          <m:sub>
            <m:r>
              <m:rPr>
                <m:sty m:val="p"/>
              </m:rPr>
              <w:rPr>
                <w:rFonts w:ascii="Cambria Math" w:hAnsi="Times New Roman" w:cs="Times New Roman"/>
                <w:sz w:val="28"/>
                <w:szCs w:val="28"/>
                <w:lang w:val="en-US"/>
              </w:rPr>
              <m:t>i</m:t>
            </m:r>
          </m:sub>
          <m:sup>
            <m:r>
              <m:rPr>
                <m:sty m:val="p"/>
              </m:rPr>
              <w:rPr>
                <w:rFonts w:ascii="Cambria Math" w:hAnsi="Times New Roman" w:cs="Times New Roman"/>
                <w:sz w:val="28"/>
                <w:szCs w:val="28"/>
              </w:rPr>
              <m:t>ОТД</m:t>
            </m:r>
          </m:sup>
        </m:sSubSup>
        <m:r>
          <m:rPr>
            <m:sty m:val="p"/>
          </m:rPr>
          <w:rPr>
            <w:rFonts w:ascii="Cambria Math" w:hAnsi="Times New Roman" w:cs="Times New Roman"/>
            <w:sz w:val="28"/>
            <w:szCs w:val="28"/>
          </w:rPr>
          <m:t xml:space="preserve"> </m:t>
        </m:r>
      </m:oMath>
      <w:r w:rsidR="000E15DE" w:rsidRPr="008053EE">
        <w:rPr>
          <w:rFonts w:ascii="Times New Roman" w:hAnsi="Times New Roman" w:cs="Times New Roman"/>
          <w:sz w:val="28"/>
          <w:szCs w:val="28"/>
        </w:rPr>
        <w:t>– коэффициент отдаленности i-го муниципального района (городского округа);</w:t>
      </w:r>
    </w:p>
    <w:p w:rsidR="000E15DE" w:rsidRPr="008053EE" w:rsidRDefault="00F9098D" w:rsidP="000E15DE">
      <w:pPr>
        <w:autoSpaceDE w:val="0"/>
        <w:autoSpaceDN w:val="0"/>
        <w:adjustRightInd w:val="0"/>
        <w:spacing w:after="0" w:line="240" w:lineRule="auto"/>
        <w:ind w:firstLine="709"/>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К</m:t>
            </m:r>
          </m:e>
          <m:sup>
            <m:r>
              <m:rPr>
                <m:sty m:val="p"/>
              </m:rPr>
              <w:rPr>
                <w:rFonts w:ascii="Cambria Math" w:hAnsi="Times New Roman" w:cs="Times New Roman"/>
                <w:sz w:val="28"/>
                <w:szCs w:val="28"/>
              </w:rPr>
              <m:t>ОТД</m:t>
            </m:r>
          </m:sup>
        </m:sSup>
        <m:r>
          <m:rPr>
            <m:sty m:val="p"/>
          </m:rPr>
          <w:rPr>
            <w:rFonts w:ascii="Cambria Math" w:hAnsi="Times New Roman" w:cs="Times New Roman"/>
            <w:sz w:val="28"/>
            <w:szCs w:val="28"/>
          </w:rPr>
          <m:t xml:space="preserve"> </m:t>
        </m:r>
      </m:oMath>
      <w:r w:rsidR="000E15DE" w:rsidRPr="008053EE">
        <w:rPr>
          <w:rFonts w:ascii="Times New Roman" w:hAnsi="Times New Roman" w:cs="Times New Roman"/>
          <w:sz w:val="28"/>
          <w:szCs w:val="28"/>
        </w:rPr>
        <w:t>– средневзвешенный коэффициент отдаленности;</w:t>
      </w:r>
    </w:p>
    <w:p w:rsidR="000E15DE" w:rsidRPr="008053EE" w:rsidRDefault="00F9098D" w:rsidP="00C06CA8">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Times New Roman" w:hAnsi="Times New Roman" w:cs="Times New Roman"/>
                <w:sz w:val="28"/>
                <w:szCs w:val="28"/>
              </w:rPr>
              <m:t>ПМ</m:t>
            </m:r>
          </m:e>
          <m:sub>
            <m:r>
              <m:rPr>
                <m:sty m:val="p"/>
              </m:rPr>
              <w:rPr>
                <w:rFonts w:ascii="Cambria Math" w:hAnsi="Times New Roman" w:cs="Times New Roman"/>
                <w:sz w:val="28"/>
                <w:szCs w:val="28"/>
              </w:rPr>
              <m:t>i</m:t>
            </m:r>
          </m:sub>
        </m:sSub>
        <m:r>
          <m:rPr>
            <m:sty m:val="p"/>
          </m:rPr>
          <w:rPr>
            <w:rFonts w:ascii="Cambria Math" w:hAnsi="Times New Roman" w:cs="Times New Roman"/>
            <w:sz w:val="28"/>
            <w:szCs w:val="28"/>
          </w:rPr>
          <m:t xml:space="preserve"> </m:t>
        </m:r>
      </m:oMath>
      <w:r w:rsidR="000E15DE" w:rsidRPr="008053EE">
        <w:rPr>
          <w:rFonts w:ascii="Times New Roman" w:hAnsi="Times New Roman" w:cs="Times New Roman"/>
          <w:sz w:val="28"/>
          <w:szCs w:val="28"/>
        </w:rPr>
        <w:t>– величина прожиточного минимума в расчете на душу населения, установленная нормативным правовым актом Иркутской области и используемая применительно к i-</w:t>
      </w:r>
      <w:proofErr w:type="spellStart"/>
      <w:r w:rsidR="000E15DE" w:rsidRPr="008053EE">
        <w:rPr>
          <w:rFonts w:ascii="Times New Roman" w:hAnsi="Times New Roman" w:cs="Times New Roman"/>
          <w:sz w:val="28"/>
          <w:szCs w:val="28"/>
        </w:rPr>
        <w:t>му</w:t>
      </w:r>
      <w:proofErr w:type="spellEnd"/>
      <w:r w:rsidR="000E15DE" w:rsidRPr="008053EE">
        <w:rPr>
          <w:rFonts w:ascii="Times New Roman" w:hAnsi="Times New Roman" w:cs="Times New Roman"/>
          <w:sz w:val="28"/>
          <w:szCs w:val="28"/>
        </w:rPr>
        <w:t xml:space="preserve"> муниципальному району (городскому округу);</w:t>
      </w:r>
    </w:p>
    <w:p w:rsidR="000E15DE" w:rsidRPr="008053EE" w:rsidRDefault="000E15DE" w:rsidP="000E15DE">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ПМ – величина прожиточного минимума в расчете на душу населения в целом по Иркутской области, установленная нормативным правовым актом Иркутской области.</w:t>
      </w:r>
    </w:p>
    <w:p w:rsidR="00FF4630" w:rsidRPr="008053EE" w:rsidRDefault="00C06CA8"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18. </w:t>
      </w:r>
      <w:r w:rsidR="00FF4630" w:rsidRPr="008053EE">
        <w:rPr>
          <w:rFonts w:ascii="Times New Roman" w:hAnsi="Times New Roman" w:cs="Times New Roman"/>
          <w:sz w:val="28"/>
          <w:szCs w:val="28"/>
        </w:rPr>
        <w:t>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муниципальных районов (городских округов) (РК) определяются по следующей формуле:</w:t>
      </w:r>
    </w:p>
    <w:p w:rsidR="00FF4630" w:rsidRPr="008053EE" w:rsidRDefault="00FF4630" w:rsidP="00EB0B6A">
      <w:pPr>
        <w:autoSpaceDE w:val="0"/>
        <w:autoSpaceDN w:val="0"/>
        <w:adjustRightInd w:val="0"/>
        <w:spacing w:after="0" w:line="240" w:lineRule="auto"/>
        <w:ind w:firstLine="709"/>
        <w:jc w:val="both"/>
        <w:rPr>
          <w:rFonts w:ascii="Times New Roman" w:hAnsi="Times New Roman" w:cs="Times New Roman"/>
          <w:sz w:val="28"/>
          <w:szCs w:val="28"/>
        </w:rPr>
      </w:pPr>
    </w:p>
    <w:p w:rsidR="00FF4630" w:rsidRPr="008053EE" w:rsidRDefault="00FF4630" w:rsidP="00EB0B6A">
      <w:pPr>
        <w:pStyle w:val="ConsPlusNonformat"/>
        <w:ind w:firstLine="709"/>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РК=</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РК</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oMath>
      <w:r w:rsidR="00F167D5" w:rsidRPr="008053EE">
        <w:rPr>
          <w:rFonts w:ascii="Times New Roman" w:eastAsiaTheme="minorEastAsia" w:hAnsi="Times New Roman" w:cs="Times New Roman"/>
          <w:sz w:val="28"/>
          <w:szCs w:val="28"/>
        </w:rPr>
        <w:t>.</w:t>
      </w:r>
      <w:r w:rsidRPr="008053EE">
        <w:rPr>
          <w:rFonts w:ascii="Times New Roman" w:eastAsiaTheme="minorEastAsia" w:hAnsi="Times New Roman" w:cs="Times New Roman"/>
          <w:sz w:val="28"/>
          <w:szCs w:val="28"/>
        </w:rPr>
        <w:t xml:space="preserve"> </w:t>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Pr="008053EE">
        <w:rPr>
          <w:rFonts w:ascii="Times New Roman" w:eastAsiaTheme="minorEastAsia" w:hAnsi="Times New Roman" w:cs="Times New Roman"/>
          <w:sz w:val="28"/>
          <w:szCs w:val="28"/>
        </w:rPr>
        <w:t>(24)</w:t>
      </w:r>
    </w:p>
    <w:p w:rsidR="005D29D1" w:rsidRPr="008053EE" w:rsidRDefault="005D29D1" w:rsidP="00EB0B6A">
      <w:pPr>
        <w:pStyle w:val="ConsPlusNonformat"/>
        <w:ind w:firstLine="709"/>
        <w:jc w:val="center"/>
        <w:rPr>
          <w:rFonts w:ascii="Times New Roman" w:hAnsi="Times New Roman" w:cs="Times New Roman"/>
          <w:sz w:val="28"/>
          <w:szCs w:val="28"/>
        </w:rPr>
      </w:pPr>
    </w:p>
    <w:p w:rsidR="005D29D1" w:rsidRPr="008053EE" w:rsidRDefault="00C1665F" w:rsidP="00C1665F">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19. К</w:t>
      </w:r>
      <w:r w:rsidR="005D29D1" w:rsidRPr="008053EE">
        <w:rPr>
          <w:rFonts w:ascii="Times New Roman" w:hAnsi="Times New Roman" w:cs="Times New Roman"/>
          <w:sz w:val="28"/>
          <w:szCs w:val="28"/>
        </w:rPr>
        <w:t>оэффициент отдаленности i-</w:t>
      </w:r>
      <w:proofErr w:type="spellStart"/>
      <w:r w:rsidR="005D29D1" w:rsidRPr="008053EE">
        <w:rPr>
          <w:rFonts w:ascii="Times New Roman" w:hAnsi="Times New Roman" w:cs="Times New Roman"/>
          <w:sz w:val="28"/>
          <w:szCs w:val="28"/>
        </w:rPr>
        <w:t>го</w:t>
      </w:r>
      <w:proofErr w:type="spellEnd"/>
      <w:r w:rsidR="005D29D1" w:rsidRPr="008053EE">
        <w:rPr>
          <w:rFonts w:ascii="Times New Roman" w:hAnsi="Times New Roman" w:cs="Times New Roman"/>
          <w:sz w:val="28"/>
          <w:szCs w:val="28"/>
        </w:rPr>
        <w:t xml:space="preserve"> муниципального района (городского округа)</w:t>
      </w:r>
      <w:r w:rsidRPr="008053EE">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oMath>
      <w:r w:rsidRPr="008053EE">
        <w:rPr>
          <w:rFonts w:ascii="Times New Roman" w:eastAsiaTheme="minorEastAsia" w:hAnsi="Times New Roman" w:cs="Times New Roman"/>
          <w:sz w:val="28"/>
          <w:szCs w:val="28"/>
        </w:rPr>
        <w:t xml:space="preserve">) </w:t>
      </w:r>
      <w:r w:rsidR="005D29D1" w:rsidRPr="008053EE">
        <w:rPr>
          <w:rFonts w:ascii="Times New Roman" w:hAnsi="Times New Roman" w:cs="Times New Roman"/>
          <w:sz w:val="28"/>
          <w:szCs w:val="28"/>
        </w:rPr>
        <w:t>устанавливается:</w:t>
      </w:r>
    </w:p>
    <w:p w:rsidR="005D29D1" w:rsidRPr="008053EE"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для муниципального района (городского округа), расположенного на территории, отнесенной к районам Крайнего Севера и приравненным к ним местностям, имеющей выход на железнодорожную магистраль, – 1,1;</w:t>
      </w:r>
    </w:p>
    <w:p w:rsidR="005D29D1" w:rsidRPr="008053EE"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для муниципального района (городского округа), расположенного на территории, отнесенной к районам Крайнего Севера и приравненным к ним местностям, не имеющей выхода на железнодорожную магистраль, – 1,6;</w:t>
      </w:r>
    </w:p>
    <w:p w:rsidR="005D29D1" w:rsidRPr="008053EE"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в остальных случаях – 1.</w:t>
      </w:r>
    </w:p>
    <w:p w:rsidR="005D29D1" w:rsidRPr="008053EE" w:rsidRDefault="008F3733"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20. </w:t>
      </w:r>
      <w:r w:rsidR="005D29D1" w:rsidRPr="008053EE">
        <w:rPr>
          <w:rFonts w:ascii="Times New Roman" w:hAnsi="Times New Roman" w:cs="Times New Roman"/>
          <w:sz w:val="28"/>
          <w:szCs w:val="28"/>
        </w:rPr>
        <w:t>Средневзвешенный коэффициент отдаленности (</w:t>
      </w: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oMath>
      <w:r w:rsidR="005D29D1" w:rsidRPr="008053EE">
        <w:rPr>
          <w:rFonts w:ascii="Times New Roman" w:hAnsi="Times New Roman" w:cs="Times New Roman"/>
          <w:sz w:val="28"/>
          <w:szCs w:val="28"/>
        </w:rPr>
        <w:t>) определяется по следующей формуле:</w:t>
      </w:r>
    </w:p>
    <w:p w:rsidR="005D29D1" w:rsidRPr="008053EE"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p>
    <w:p w:rsidR="005D29D1" w:rsidRPr="008053EE" w:rsidRDefault="00F9098D" w:rsidP="00EB0B6A">
      <w:pPr>
        <w:pStyle w:val="ConsPlusNonformat"/>
        <w:ind w:firstLine="709"/>
        <w:jc w:val="right"/>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oMath>
      <w:r w:rsidR="008F3733" w:rsidRPr="008053EE">
        <w:rPr>
          <w:rFonts w:ascii="Times New Roman" w:eastAsiaTheme="minorEastAsia" w:hAnsi="Times New Roman" w:cs="Times New Roman"/>
          <w:sz w:val="28"/>
          <w:szCs w:val="28"/>
        </w:rPr>
        <w:t>.</w:t>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5D29D1" w:rsidRPr="008053EE">
        <w:rPr>
          <w:rFonts w:ascii="Times New Roman" w:eastAsiaTheme="minorEastAsia" w:hAnsi="Times New Roman" w:cs="Times New Roman"/>
          <w:sz w:val="28"/>
          <w:szCs w:val="28"/>
        </w:rPr>
        <w:t>(25)</w:t>
      </w:r>
    </w:p>
    <w:p w:rsidR="008F3733" w:rsidRPr="008053EE" w:rsidRDefault="008F3733" w:rsidP="00EB0B6A">
      <w:pPr>
        <w:autoSpaceDE w:val="0"/>
        <w:autoSpaceDN w:val="0"/>
        <w:adjustRightInd w:val="0"/>
        <w:spacing w:after="0" w:line="240" w:lineRule="auto"/>
        <w:ind w:firstLine="709"/>
        <w:jc w:val="both"/>
        <w:rPr>
          <w:rFonts w:ascii="Times New Roman" w:hAnsi="Times New Roman" w:cs="Times New Roman"/>
          <w:sz w:val="28"/>
          <w:szCs w:val="28"/>
        </w:rPr>
      </w:pPr>
    </w:p>
    <w:p w:rsidR="00A927DF" w:rsidRPr="008053EE" w:rsidRDefault="008F3733"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21</w:t>
      </w:r>
      <w:r w:rsidR="00A927DF" w:rsidRPr="008053EE">
        <w:rPr>
          <w:rFonts w:ascii="Times New Roman" w:hAnsi="Times New Roman" w:cs="Times New Roman"/>
          <w:sz w:val="28"/>
          <w:szCs w:val="28"/>
        </w:rPr>
        <w:t>. Коэффициент масштаба i-</w:t>
      </w:r>
      <w:proofErr w:type="spellStart"/>
      <w:r w:rsidR="00A927DF" w:rsidRPr="008053EE">
        <w:rPr>
          <w:rFonts w:ascii="Times New Roman" w:hAnsi="Times New Roman" w:cs="Times New Roman"/>
          <w:sz w:val="28"/>
          <w:szCs w:val="28"/>
        </w:rPr>
        <w:t>го</w:t>
      </w:r>
      <w:proofErr w:type="spellEnd"/>
      <w:r w:rsidR="00A927DF" w:rsidRPr="008053EE">
        <w:rPr>
          <w:rFonts w:ascii="Times New Roman" w:hAnsi="Times New Roman" w:cs="Times New Roman"/>
          <w:sz w:val="28"/>
          <w:szCs w:val="28"/>
        </w:rPr>
        <w:t xml:space="preserve"> муниципального района (городского округа)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М</m:t>
            </m:r>
          </m:sup>
        </m:sSubSup>
      </m:oMath>
      <w:r w:rsidR="00A927DF" w:rsidRPr="008053EE">
        <w:rPr>
          <w:rFonts w:ascii="Times New Roman" w:hAnsi="Times New Roman" w:cs="Times New Roman"/>
          <w:sz w:val="28"/>
          <w:szCs w:val="28"/>
        </w:rPr>
        <w:t>) определяется по следующей формуле:</w:t>
      </w:r>
    </w:p>
    <w:p w:rsidR="00A927DF" w:rsidRPr="008053EE" w:rsidRDefault="00A927DF" w:rsidP="00EB0B6A">
      <w:pPr>
        <w:autoSpaceDE w:val="0"/>
        <w:autoSpaceDN w:val="0"/>
        <w:adjustRightInd w:val="0"/>
        <w:spacing w:after="0" w:line="240" w:lineRule="auto"/>
        <w:ind w:firstLine="709"/>
        <w:jc w:val="both"/>
        <w:rPr>
          <w:rFonts w:ascii="Times New Roman" w:hAnsi="Times New Roman" w:cs="Times New Roman"/>
          <w:sz w:val="28"/>
          <w:szCs w:val="28"/>
        </w:rPr>
      </w:pPr>
    </w:p>
    <w:p w:rsidR="00FF4630" w:rsidRPr="008053EE" w:rsidRDefault="00F9098D" w:rsidP="00EB0B6A">
      <w:pPr>
        <w:pStyle w:val="ConsPlusNormal"/>
        <w:ind w:firstLine="709"/>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М</m:t>
            </m:r>
          </m:sup>
        </m:sSubSup>
        <m:r>
          <m:rPr>
            <m:sty m:val="p"/>
          </m:rPr>
          <w:rPr>
            <w:rFonts w:ascii="Cambria Math" w:hAnsi="Cambria Math" w:cs="Times New Roman"/>
            <w:sz w:val="28"/>
            <w:szCs w:val="28"/>
          </w:rPr>
          <m:t>=0,4×</m:t>
        </m:r>
        <m:f>
          <m:fPr>
            <m:ctrlPr>
              <w:rPr>
                <w:rFonts w:ascii="Cambria Math" w:hAnsi="Cambria Math" w:cs="Times New Roman"/>
                <w:sz w:val="28"/>
                <w:szCs w:val="28"/>
              </w:rPr>
            </m:ctrlPr>
          </m:fPr>
          <m:num>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num>
              <m:den>
                <m:r>
                  <m:rPr>
                    <m:sty m:val="p"/>
                  </m:rPr>
                  <w:rPr>
                    <w:rFonts w:ascii="Cambria Math" w:hAnsi="Cambria Math" w:cs="Times New Roman"/>
                    <w:sz w:val="28"/>
                    <w:szCs w:val="28"/>
                    <w:lang w:val="en-US"/>
                  </w:rPr>
                  <m:t>N</m:t>
                </m:r>
              </m:den>
            </m:f>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r>
          <m:rPr>
            <m:sty m:val="p"/>
          </m:rPr>
          <w:rPr>
            <w:rFonts w:ascii="Cambria Math" w:hAnsi="Cambria Math" w:cs="Times New Roman"/>
            <w:sz w:val="28"/>
            <w:szCs w:val="28"/>
          </w:rPr>
          <m:t>+0,6-</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A927DF" w:rsidRPr="008053EE">
        <w:rPr>
          <w:rFonts w:ascii="Times New Roman" w:eastAsiaTheme="minorEastAsia" w:hAnsi="Times New Roman" w:cs="Times New Roman"/>
          <w:sz w:val="28"/>
          <w:szCs w:val="28"/>
        </w:rPr>
        <w:t>,</w:t>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233EFC" w:rsidRPr="008053EE">
        <w:rPr>
          <w:rFonts w:ascii="Times New Roman" w:eastAsiaTheme="minorEastAsia" w:hAnsi="Times New Roman" w:cs="Times New Roman"/>
          <w:sz w:val="28"/>
          <w:szCs w:val="28"/>
        </w:rPr>
        <w:tab/>
      </w:r>
      <w:r w:rsidR="00A927DF" w:rsidRPr="008053EE">
        <w:rPr>
          <w:rFonts w:ascii="Times New Roman" w:eastAsiaTheme="minorEastAsia" w:hAnsi="Times New Roman" w:cs="Times New Roman"/>
          <w:sz w:val="28"/>
          <w:szCs w:val="28"/>
        </w:rPr>
        <w:t xml:space="preserve"> (26)</w:t>
      </w:r>
    </w:p>
    <w:p w:rsidR="00A927DF" w:rsidRPr="008053EE" w:rsidRDefault="00A927DF"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где N – количество муниципаль</w:t>
      </w:r>
      <w:r w:rsidR="0014111C" w:rsidRPr="008053EE">
        <w:rPr>
          <w:rFonts w:ascii="Times New Roman" w:hAnsi="Times New Roman" w:cs="Times New Roman"/>
          <w:sz w:val="28"/>
          <w:szCs w:val="28"/>
        </w:rPr>
        <w:t>ных районов (городских округов)</w:t>
      </w:r>
      <w:r w:rsidR="00426232" w:rsidRPr="008053EE">
        <w:rPr>
          <w:rFonts w:ascii="Times New Roman" w:hAnsi="Times New Roman" w:cs="Times New Roman"/>
          <w:sz w:val="28"/>
          <w:szCs w:val="28"/>
        </w:rPr>
        <w:t xml:space="preserve"> Иркутской области</w:t>
      </w:r>
      <w:r w:rsidR="0014111C" w:rsidRPr="008053EE">
        <w:rPr>
          <w:rFonts w:ascii="Times New Roman" w:hAnsi="Times New Roman" w:cs="Times New Roman"/>
          <w:sz w:val="28"/>
          <w:szCs w:val="28"/>
        </w:rPr>
        <w:t>;</w:t>
      </w:r>
    </w:p>
    <w:p w:rsidR="0014111C" w:rsidRPr="008053EE" w:rsidRDefault="00F9098D" w:rsidP="00EB0B6A">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10B2C" w:rsidRPr="008053EE">
        <w:rPr>
          <w:rFonts w:ascii="Times New Roman" w:hAnsi="Times New Roman" w:cs="Times New Roman"/>
          <w:sz w:val="28"/>
          <w:szCs w:val="28"/>
        </w:rPr>
        <w:t xml:space="preserve"> – коэффициент плотности населения </w:t>
      </w:r>
      <w:r w:rsidR="00233EFC" w:rsidRPr="008053EE">
        <w:rPr>
          <w:rFonts w:ascii="Times New Roman" w:hAnsi="Times New Roman" w:cs="Times New Roman"/>
          <w:sz w:val="28"/>
          <w:szCs w:val="28"/>
        </w:rPr>
        <w:t>i-</w:t>
      </w:r>
      <w:proofErr w:type="spellStart"/>
      <w:r w:rsidR="00233EFC" w:rsidRPr="008053EE">
        <w:rPr>
          <w:rFonts w:ascii="Times New Roman" w:hAnsi="Times New Roman" w:cs="Times New Roman"/>
          <w:sz w:val="28"/>
          <w:szCs w:val="28"/>
        </w:rPr>
        <w:t>го</w:t>
      </w:r>
      <w:proofErr w:type="spellEnd"/>
      <w:r w:rsidR="00E8479E" w:rsidRPr="008053EE">
        <w:rPr>
          <w:rFonts w:ascii="Times New Roman" w:hAnsi="Times New Roman" w:cs="Times New Roman"/>
          <w:sz w:val="28"/>
          <w:szCs w:val="28"/>
        </w:rPr>
        <w:t xml:space="preserve"> </w:t>
      </w:r>
      <w:r w:rsidR="0014111C" w:rsidRPr="008053EE">
        <w:rPr>
          <w:rFonts w:ascii="Times New Roman" w:hAnsi="Times New Roman" w:cs="Times New Roman"/>
          <w:sz w:val="28"/>
          <w:szCs w:val="28"/>
        </w:rPr>
        <w:t>городского</w:t>
      </w:r>
      <w:r w:rsidR="00E8479E" w:rsidRPr="008053EE">
        <w:rPr>
          <w:rFonts w:ascii="Times New Roman" w:hAnsi="Times New Roman" w:cs="Times New Roman"/>
          <w:sz w:val="28"/>
          <w:szCs w:val="28"/>
        </w:rPr>
        <w:t xml:space="preserve"> </w:t>
      </w:r>
      <w:r w:rsidR="004A48E4" w:rsidRPr="008053EE">
        <w:rPr>
          <w:rFonts w:ascii="Times New Roman" w:hAnsi="Times New Roman" w:cs="Times New Roman"/>
          <w:sz w:val="28"/>
          <w:szCs w:val="28"/>
        </w:rPr>
        <w:t>округа</w:t>
      </w:r>
      <w:r w:rsidR="0014111C" w:rsidRPr="008053EE">
        <w:rPr>
          <w:rFonts w:ascii="Times New Roman" w:hAnsi="Times New Roman" w:cs="Times New Roman"/>
          <w:sz w:val="28"/>
          <w:szCs w:val="28"/>
        </w:rPr>
        <w:t>.</w:t>
      </w:r>
    </w:p>
    <w:p w:rsidR="00C15467" w:rsidRPr="008053EE" w:rsidRDefault="00E8479E"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22</w:t>
      </w:r>
      <w:r w:rsidR="0014111C" w:rsidRPr="008053EE">
        <w:rPr>
          <w:rFonts w:ascii="Times New Roman" w:hAnsi="Times New Roman" w:cs="Times New Roman"/>
          <w:sz w:val="28"/>
          <w:szCs w:val="28"/>
        </w:rPr>
        <w:t xml:space="preserve">. Коэффициент плотности населения </w:t>
      </w:r>
      <w:r w:rsidR="00233EFC" w:rsidRPr="008053EE">
        <w:rPr>
          <w:rFonts w:ascii="Times New Roman" w:hAnsi="Times New Roman" w:cs="Times New Roman"/>
          <w:sz w:val="28"/>
          <w:szCs w:val="28"/>
        </w:rPr>
        <w:t>i-</w:t>
      </w:r>
      <w:proofErr w:type="spellStart"/>
      <w:r w:rsidR="00233EFC"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w:t>
      </w:r>
      <w:r w:rsidR="0014111C" w:rsidRPr="008053EE">
        <w:rPr>
          <w:rFonts w:ascii="Times New Roman" w:hAnsi="Times New Roman" w:cs="Times New Roman"/>
          <w:sz w:val="28"/>
          <w:szCs w:val="28"/>
        </w:rPr>
        <w:t>городского</w:t>
      </w:r>
      <w:r w:rsidRPr="008053EE">
        <w:rPr>
          <w:rFonts w:ascii="Times New Roman" w:hAnsi="Times New Roman" w:cs="Times New Roman"/>
          <w:sz w:val="28"/>
          <w:szCs w:val="28"/>
        </w:rPr>
        <w:t xml:space="preserve"> </w:t>
      </w:r>
      <w:r w:rsidR="00244DDF" w:rsidRPr="008053EE">
        <w:rPr>
          <w:rFonts w:ascii="Times New Roman" w:hAnsi="Times New Roman" w:cs="Times New Roman"/>
          <w:sz w:val="28"/>
          <w:szCs w:val="28"/>
        </w:rPr>
        <w:t>округа</w:t>
      </w:r>
      <w:r w:rsidR="0014111C" w:rsidRPr="008053EE">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14111C" w:rsidRPr="008053EE">
        <w:rPr>
          <w:rFonts w:ascii="Times New Roman" w:eastAsiaTheme="minorEastAsia" w:hAnsi="Times New Roman" w:cs="Times New Roman"/>
          <w:sz w:val="28"/>
          <w:szCs w:val="28"/>
        </w:rPr>
        <w:t xml:space="preserve">) </w:t>
      </w:r>
      <w:r w:rsidR="0014111C" w:rsidRPr="008053EE">
        <w:rPr>
          <w:rFonts w:ascii="Times New Roman" w:hAnsi="Times New Roman" w:cs="Times New Roman"/>
          <w:sz w:val="28"/>
          <w:szCs w:val="28"/>
        </w:rPr>
        <w:t>устанавливается</w:t>
      </w:r>
      <w:r w:rsidR="00C15467" w:rsidRPr="008053EE">
        <w:rPr>
          <w:rFonts w:ascii="Times New Roman" w:hAnsi="Times New Roman" w:cs="Times New Roman"/>
          <w:sz w:val="28"/>
          <w:szCs w:val="28"/>
        </w:rPr>
        <w:t>:</w:t>
      </w:r>
    </w:p>
    <w:p w:rsidR="00A927DF" w:rsidRPr="008053EE" w:rsidRDefault="00244DDF"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при условии, что</w:t>
      </w:r>
      <w:r w:rsidR="00C15467" w:rsidRPr="008053EE">
        <w:rPr>
          <w:rFonts w:ascii="Times New Roman" w:eastAsiaTheme="minorEastAsia" w:hAnsi="Times New Roman" w:cs="Times New Roman"/>
          <w:sz w:val="28"/>
          <w:szCs w:val="28"/>
        </w:rPr>
        <w:t xml:space="preserve">  </w:t>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ctrlPr>
                  <w:rPr>
                    <w:rFonts w:ascii="Cambria Math" w:hAnsi="Cambria Math" w:cs="Times New Roman"/>
                    <w:sz w:val="28"/>
                    <w:szCs w:val="28"/>
                  </w:rPr>
                </m:ctrlPr>
              </m:e>
              <m:sub>
                <m:r>
                  <m:rPr>
                    <m:sty m:val="p"/>
                  </m:rPr>
                  <w:rPr>
                    <w:rFonts w:ascii="Cambria Math" w:hAnsi="Cambria Math" w:cs="Times New Roman"/>
                    <w:sz w:val="28"/>
                    <w:szCs w:val="28"/>
                    <w:lang w:val="en-US"/>
                  </w:rPr>
                  <m:t>i</m:t>
                </m:r>
                <m:ctrlPr>
                  <w:rPr>
                    <w:rFonts w:ascii="Cambria Math" w:hAnsi="Cambria Math" w:cs="Times New Roman"/>
                    <w:sz w:val="28"/>
                    <w:szCs w:val="28"/>
                  </w:rPr>
                </m:ctrlPr>
              </m:sub>
            </m:sSub>
          </m:den>
        </m:f>
        <m:r>
          <w:rPr>
            <w:rFonts w:ascii="Cambria Math" w:hAnsi="Cambria Math" w:cs="Times New Roman"/>
            <w:sz w:val="28"/>
            <w:szCs w:val="28"/>
          </w:rPr>
          <m:t xml:space="preserve">&gt;1000 </m:t>
        </m:r>
      </m:oMath>
      <w:r w:rsidR="008C68FD" w:rsidRPr="008053EE">
        <w:rPr>
          <w:rFonts w:ascii="Times New Roman" w:eastAsiaTheme="minorEastAsia" w:hAnsi="Times New Roman" w:cs="Times New Roman"/>
          <w:sz w:val="28"/>
          <w:szCs w:val="28"/>
        </w:rPr>
        <w:t>чел./кв.км</w:t>
      </w:r>
      <w:r w:rsidR="00C15467" w:rsidRPr="008053EE">
        <w:rPr>
          <w:rFonts w:ascii="Times New Roman" w:hAnsi="Times New Roman" w:cs="Times New Roman"/>
          <w:sz w:val="28"/>
          <w:szCs w:val="28"/>
        </w:rPr>
        <w:t xml:space="preserve"> – 0,3</w:t>
      </w:r>
      <w:r w:rsidR="00F75CBF" w:rsidRPr="008053EE">
        <w:rPr>
          <w:rFonts w:ascii="Times New Roman" w:hAnsi="Times New Roman" w:cs="Times New Roman"/>
          <w:sz w:val="28"/>
          <w:szCs w:val="28"/>
        </w:rPr>
        <w:t>;</w:t>
      </w:r>
    </w:p>
    <w:p w:rsidR="00F75CBF" w:rsidRPr="008053EE" w:rsidRDefault="00F75CBF" w:rsidP="00F75CBF">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S</m:t>
            </m:r>
            <m:ctrlPr>
              <w:rPr>
                <w:rFonts w:ascii="Cambria Math" w:hAnsi="Cambria Math" w:cs="Times New Roman"/>
                <w:sz w:val="28"/>
                <w:szCs w:val="28"/>
              </w:rPr>
            </m:ctrlPr>
          </m:e>
          <m:sub>
            <m:r>
              <m:rPr>
                <m:sty m:val="p"/>
              </m:rPr>
              <w:rPr>
                <w:rFonts w:ascii="Cambria Math" w:hAnsi="Cambria Math" w:cs="Times New Roman"/>
                <w:sz w:val="28"/>
                <w:szCs w:val="28"/>
                <w:lang w:val="en-US"/>
              </w:rPr>
              <m:t>i</m:t>
            </m:r>
            <m:ctrlPr>
              <w:rPr>
                <w:rFonts w:ascii="Cambria Math" w:hAnsi="Cambria Math" w:cs="Times New Roman"/>
                <w:sz w:val="28"/>
                <w:szCs w:val="28"/>
              </w:rPr>
            </m:ctrlPr>
          </m:sub>
        </m:sSub>
      </m:oMath>
      <w:r w:rsidRPr="008053EE">
        <w:rPr>
          <w:rFonts w:ascii="Times New Roman" w:hAnsi="Times New Roman" w:cs="Times New Roman"/>
          <w:sz w:val="28"/>
          <w:szCs w:val="28"/>
        </w:rPr>
        <w:t xml:space="preserve"> – площадь территории i-го городского округа;</w:t>
      </w:r>
    </w:p>
    <w:p w:rsidR="007C58AC" w:rsidRPr="008053EE" w:rsidRDefault="00F75CBF" w:rsidP="00EB0B6A">
      <w:pPr>
        <w:pStyle w:val="ConsPlusNormal"/>
        <w:ind w:firstLine="709"/>
        <w:jc w:val="both"/>
        <w:rPr>
          <w:rFonts w:ascii="Times New Roman" w:hAnsi="Times New Roman" w:cs="Times New Roman"/>
          <w:sz w:val="28"/>
          <w:szCs w:val="28"/>
        </w:rPr>
      </w:pPr>
      <w:r w:rsidRPr="008053EE">
        <w:rPr>
          <w:rFonts w:ascii="Times New Roman" w:hAnsi="Times New Roman" w:cs="Times New Roman"/>
          <w:sz w:val="28"/>
          <w:szCs w:val="28"/>
        </w:rPr>
        <w:t>в остальных случаях – 0.</w:t>
      </w:r>
    </w:p>
    <w:p w:rsidR="00815EC5" w:rsidRPr="008053EE" w:rsidRDefault="00815EC5"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2</w:t>
      </w:r>
      <w:r w:rsidR="00EF34E1" w:rsidRPr="008053EE">
        <w:rPr>
          <w:rFonts w:ascii="Times New Roman" w:hAnsi="Times New Roman" w:cs="Times New Roman"/>
          <w:sz w:val="28"/>
          <w:szCs w:val="28"/>
        </w:rPr>
        <w:t>3</w:t>
      </w:r>
      <w:r w:rsidRPr="008053EE">
        <w:rPr>
          <w:rFonts w:ascii="Times New Roman" w:hAnsi="Times New Roman" w:cs="Times New Roman"/>
          <w:sz w:val="28"/>
          <w:szCs w:val="28"/>
        </w:rPr>
        <w:t xml:space="preserve">. Коэффициент структуры потребителей </w:t>
      </w:r>
      <w:r w:rsidR="00A41225" w:rsidRPr="008053EE">
        <w:rPr>
          <w:rFonts w:ascii="Times New Roman" w:hAnsi="Times New Roman" w:cs="Times New Roman"/>
          <w:sz w:val="28"/>
          <w:szCs w:val="28"/>
        </w:rPr>
        <w:t>муниципальных</w:t>
      </w:r>
      <w:r w:rsidRPr="008053EE">
        <w:rPr>
          <w:rFonts w:ascii="Times New Roman" w:hAnsi="Times New Roman" w:cs="Times New Roman"/>
          <w:sz w:val="28"/>
          <w:szCs w:val="28"/>
        </w:rPr>
        <w:t xml:space="preserve"> услуг </w:t>
      </w:r>
      <w:r w:rsidR="00EF34E1" w:rsidRPr="008053EE">
        <w:rPr>
          <w:rFonts w:ascii="Times New Roman" w:hAnsi="Times New Roman" w:cs="Times New Roman"/>
          <w:sz w:val="28"/>
          <w:szCs w:val="28"/>
        </w:rPr>
        <w:br/>
      </w:r>
      <w:r w:rsidRPr="008053EE">
        <w:rPr>
          <w:rFonts w:ascii="Times New Roman" w:hAnsi="Times New Roman" w:cs="Times New Roman"/>
          <w:sz w:val="28"/>
          <w:szCs w:val="28"/>
        </w:rPr>
        <w:t>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 (</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К</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СТР</m:t>
            </m:r>
          </m:sup>
        </m:sSubSup>
      </m:oMath>
      <w:r w:rsidRPr="008053EE">
        <w:rPr>
          <w:rFonts w:ascii="Times New Roman" w:hAnsi="Times New Roman" w:cs="Times New Roman"/>
          <w:sz w:val="28"/>
          <w:szCs w:val="28"/>
        </w:rPr>
        <w:t>) определяется по следующей формуле:</w:t>
      </w:r>
    </w:p>
    <w:p w:rsidR="00EF34E1" w:rsidRPr="008053EE" w:rsidRDefault="00EF34E1" w:rsidP="00EB0B6A">
      <w:pPr>
        <w:autoSpaceDE w:val="0"/>
        <w:autoSpaceDN w:val="0"/>
        <w:adjustRightInd w:val="0"/>
        <w:spacing w:after="0" w:line="240" w:lineRule="auto"/>
        <w:ind w:firstLine="709"/>
        <w:jc w:val="both"/>
        <w:rPr>
          <w:rFonts w:ascii="Times New Roman" w:hAnsi="Times New Roman" w:cs="Times New Roman"/>
          <w:sz w:val="28"/>
          <w:szCs w:val="28"/>
        </w:rPr>
      </w:pPr>
    </w:p>
    <w:p w:rsidR="007C58AC" w:rsidRPr="008053EE" w:rsidRDefault="00F9098D" w:rsidP="00EB0B6A">
      <w:pPr>
        <w:pStyle w:val="ConsPlusNormal"/>
        <w:ind w:firstLine="709"/>
        <w:jc w:val="right"/>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m:t>
        </m:r>
        <m:f>
          <m:fPr>
            <m:ctrlPr>
              <w:rPr>
                <w:rFonts w:ascii="Cambria Math" w:hAnsi="Cambria Math" w:cs="Times New Roman"/>
                <w:sz w:val="28"/>
                <w:szCs w:val="28"/>
              </w:rPr>
            </m:ctrlPr>
          </m:fPr>
          <m:num>
            <m:f>
              <m:fPr>
                <m:ctrlPr>
                  <w:rPr>
                    <w:rFonts w:ascii="Cambria Math" w:hAnsi="Cambria Math" w:cs="Times New Roman"/>
                    <w:sz w:val="28"/>
                    <w:szCs w:val="28"/>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ДОШ</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num>
          <m:den>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ДОШ</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r>
                      <w:rPr>
                        <w:rFonts w:ascii="Cambria Math" w:eastAsia="Calibri" w:hAnsi="Cambria Math" w:cs="Times New Roman"/>
                        <w:sz w:val="28"/>
                        <w:szCs w:val="28"/>
                        <w:lang w:eastAsia="en-US"/>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den>
        </m:f>
      </m:oMath>
      <w:r w:rsidR="00311948" w:rsidRPr="008053EE">
        <w:rPr>
          <w:rFonts w:ascii="Times New Roman" w:hAnsi="Times New Roman" w:cs="Times New Roman"/>
          <w:sz w:val="28"/>
          <w:szCs w:val="28"/>
        </w:rPr>
        <w:t xml:space="preserve">, </w:t>
      </w:r>
      <w:r w:rsidR="0082238C" w:rsidRPr="008053EE">
        <w:rPr>
          <w:rFonts w:ascii="Times New Roman" w:hAnsi="Times New Roman" w:cs="Times New Roman"/>
          <w:sz w:val="28"/>
          <w:szCs w:val="28"/>
        </w:rPr>
        <w:tab/>
      </w:r>
      <w:r w:rsidR="0082238C" w:rsidRPr="008053EE">
        <w:rPr>
          <w:rFonts w:ascii="Times New Roman" w:hAnsi="Times New Roman" w:cs="Times New Roman"/>
          <w:sz w:val="28"/>
          <w:szCs w:val="28"/>
        </w:rPr>
        <w:tab/>
      </w:r>
      <w:r w:rsidR="0082238C" w:rsidRPr="008053EE">
        <w:rPr>
          <w:rFonts w:ascii="Times New Roman" w:hAnsi="Times New Roman" w:cs="Times New Roman"/>
          <w:sz w:val="28"/>
          <w:szCs w:val="28"/>
        </w:rPr>
        <w:tab/>
      </w:r>
      <w:r w:rsidR="0082238C" w:rsidRPr="008053EE">
        <w:rPr>
          <w:rFonts w:ascii="Times New Roman" w:hAnsi="Times New Roman" w:cs="Times New Roman"/>
          <w:sz w:val="28"/>
          <w:szCs w:val="28"/>
        </w:rPr>
        <w:tab/>
      </w:r>
      <w:r w:rsidR="0082238C" w:rsidRPr="008053EE">
        <w:rPr>
          <w:rFonts w:ascii="Times New Roman" w:hAnsi="Times New Roman" w:cs="Times New Roman"/>
          <w:sz w:val="28"/>
          <w:szCs w:val="28"/>
        </w:rPr>
        <w:tab/>
      </w:r>
      <w:r w:rsidR="00311948" w:rsidRPr="008053EE">
        <w:rPr>
          <w:rFonts w:ascii="Times New Roman" w:hAnsi="Times New Roman" w:cs="Times New Roman"/>
          <w:sz w:val="28"/>
          <w:szCs w:val="28"/>
        </w:rPr>
        <w:t>(27)</w:t>
      </w:r>
    </w:p>
    <w:p w:rsidR="007C58AC" w:rsidRPr="008053EE" w:rsidRDefault="003121D6"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Н</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 xml:space="preserve">ДОШ  </m:t>
            </m:r>
          </m:sup>
        </m:sSubSup>
      </m:oMath>
      <w:r w:rsidR="007463A1" w:rsidRPr="008053EE">
        <w:rPr>
          <w:rFonts w:ascii="Times New Roman" w:hAnsi="Times New Roman" w:cs="Times New Roman"/>
          <w:sz w:val="28"/>
          <w:szCs w:val="28"/>
        </w:rPr>
        <w:t>–</w:t>
      </w:r>
      <w:r w:rsidR="00EF34E1" w:rsidRPr="008053EE">
        <w:rPr>
          <w:rFonts w:ascii="Times New Roman" w:hAnsi="Times New Roman" w:cs="Times New Roman"/>
          <w:sz w:val="28"/>
          <w:szCs w:val="28"/>
        </w:rPr>
        <w:t xml:space="preserve"> </w:t>
      </w:r>
      <w:r w:rsidR="007463A1" w:rsidRPr="008053EE">
        <w:rPr>
          <w:rFonts w:ascii="Times New Roman" w:hAnsi="Times New Roman" w:cs="Times New Roman"/>
          <w:sz w:val="28"/>
          <w:szCs w:val="28"/>
        </w:rPr>
        <w:t>численность детей</w:t>
      </w:r>
      <w:r w:rsidR="0085656B" w:rsidRPr="008053EE">
        <w:rPr>
          <w:rFonts w:ascii="Times New Roman" w:hAnsi="Times New Roman" w:cs="Times New Roman"/>
          <w:sz w:val="28"/>
          <w:szCs w:val="28"/>
        </w:rPr>
        <w:t>, посещающих</w:t>
      </w:r>
      <w:r w:rsidR="00EF34E1" w:rsidRPr="008053EE">
        <w:rPr>
          <w:rFonts w:ascii="Times New Roman" w:hAnsi="Times New Roman" w:cs="Times New Roman"/>
          <w:sz w:val="28"/>
          <w:szCs w:val="28"/>
        </w:rPr>
        <w:t xml:space="preserve"> </w:t>
      </w:r>
      <w:r w:rsidR="00693956" w:rsidRPr="008053EE">
        <w:rPr>
          <w:rFonts w:ascii="Times New Roman" w:hAnsi="Times New Roman" w:cs="Times New Roman"/>
          <w:sz w:val="28"/>
          <w:szCs w:val="28"/>
        </w:rPr>
        <w:t xml:space="preserve">муниципальные </w:t>
      </w:r>
      <w:r w:rsidR="005974D2" w:rsidRPr="008053EE">
        <w:rPr>
          <w:rFonts w:ascii="Times New Roman" w:hAnsi="Times New Roman" w:cs="Times New Roman"/>
          <w:sz w:val="28"/>
          <w:szCs w:val="28"/>
        </w:rPr>
        <w:t>дошкольные образовательные организации</w:t>
      </w:r>
      <w:r w:rsidR="008C68FD" w:rsidRPr="008053EE">
        <w:rPr>
          <w:rFonts w:ascii="Times New Roman" w:hAnsi="Times New Roman" w:cs="Times New Roman"/>
          <w:sz w:val="28"/>
          <w:szCs w:val="28"/>
        </w:rPr>
        <w:t xml:space="preserve"> i-</w:t>
      </w:r>
      <w:proofErr w:type="spellStart"/>
      <w:r w:rsidR="008C68FD" w:rsidRPr="008053EE">
        <w:rPr>
          <w:rFonts w:ascii="Times New Roman" w:hAnsi="Times New Roman" w:cs="Times New Roman"/>
          <w:sz w:val="28"/>
          <w:szCs w:val="28"/>
        </w:rPr>
        <w:t>го</w:t>
      </w:r>
      <w:proofErr w:type="spellEnd"/>
      <w:r w:rsidR="008C68FD" w:rsidRPr="008053EE">
        <w:rPr>
          <w:rFonts w:ascii="Times New Roman" w:hAnsi="Times New Roman" w:cs="Times New Roman"/>
          <w:sz w:val="28"/>
          <w:szCs w:val="28"/>
        </w:rPr>
        <w:t xml:space="preserve"> муниципального района (городского округа), </w:t>
      </w:r>
      <w:r w:rsidR="007463A1" w:rsidRPr="008053EE">
        <w:rPr>
          <w:rFonts w:ascii="Times New Roman" w:hAnsi="Times New Roman" w:cs="Times New Roman"/>
          <w:sz w:val="28"/>
          <w:szCs w:val="28"/>
        </w:rPr>
        <w:t xml:space="preserve">по данным отчета </w:t>
      </w:r>
      <w:r w:rsidR="00E07448" w:rsidRPr="008053EE">
        <w:rPr>
          <w:rFonts w:ascii="Times New Roman" w:hAnsi="Times New Roman" w:cs="Times New Roman"/>
          <w:sz w:val="28"/>
          <w:szCs w:val="28"/>
        </w:rPr>
        <w:t>по сети, штатам и контингентам получателей бюджетных средств, состоящих на бюджете</w:t>
      </w:r>
      <w:r w:rsidR="00A30A07" w:rsidRPr="008053EE">
        <w:rPr>
          <w:rFonts w:ascii="Times New Roman" w:hAnsi="Times New Roman" w:cs="Times New Roman"/>
          <w:sz w:val="28"/>
          <w:szCs w:val="28"/>
        </w:rPr>
        <w:t xml:space="preserve"> </w:t>
      </w:r>
      <w:r w:rsidR="00E07448" w:rsidRPr="008053EE">
        <w:rPr>
          <w:rFonts w:ascii="Times New Roman" w:hAnsi="Times New Roman" w:cs="Times New Roman"/>
          <w:sz w:val="28"/>
          <w:szCs w:val="28"/>
        </w:rPr>
        <w:t>субъекта Российской Федерации и бюджетах муниципальных образований</w:t>
      </w:r>
      <w:r w:rsidR="007463A1" w:rsidRPr="008053EE">
        <w:rPr>
          <w:rFonts w:ascii="Times New Roman" w:hAnsi="Times New Roman" w:cs="Times New Roman"/>
          <w:sz w:val="28"/>
          <w:szCs w:val="28"/>
        </w:rPr>
        <w:t xml:space="preserve"> за </w:t>
      </w:r>
      <w:r w:rsidR="0085656B" w:rsidRPr="008053EE">
        <w:rPr>
          <w:rFonts w:ascii="Times New Roman" w:hAnsi="Times New Roman" w:cs="Times New Roman"/>
          <w:sz w:val="28"/>
          <w:szCs w:val="28"/>
        </w:rPr>
        <w:t>отчетный финансовый год</w:t>
      </w:r>
      <w:r w:rsidR="007463A1" w:rsidRPr="008053EE">
        <w:rPr>
          <w:rFonts w:ascii="Times New Roman" w:hAnsi="Times New Roman" w:cs="Times New Roman"/>
          <w:sz w:val="28"/>
          <w:szCs w:val="28"/>
        </w:rPr>
        <w:t>;</w:t>
      </w:r>
    </w:p>
    <w:p w:rsidR="0085656B" w:rsidRPr="008053EE" w:rsidRDefault="00F9098D" w:rsidP="00EB0B6A">
      <w:pPr>
        <w:pStyle w:val="ConsPlusNormal"/>
        <w:ind w:firstLine="709"/>
        <w:jc w:val="both"/>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m:rPr>
            <m:sty m:val="p"/>
          </m:rPr>
          <w:rPr>
            <w:rFonts w:ascii="Cambria Math" w:eastAsia="Calibri" w:hAnsi="Cambria Math" w:cs="Times New Roman"/>
            <w:sz w:val="28"/>
            <w:szCs w:val="28"/>
            <w:lang w:eastAsia="en-US"/>
          </w:rPr>
          <m:t xml:space="preserve">  </m:t>
        </m:r>
      </m:oMath>
      <w:r w:rsidR="007463A1" w:rsidRPr="008053EE">
        <w:rPr>
          <w:rFonts w:ascii="Times New Roman" w:hAnsi="Times New Roman" w:cs="Times New Roman"/>
          <w:sz w:val="28"/>
          <w:szCs w:val="28"/>
          <w:lang w:eastAsia="en-US"/>
        </w:rPr>
        <w:t>–</w:t>
      </w:r>
      <w:r w:rsidR="00EF34E1" w:rsidRPr="008053EE">
        <w:rPr>
          <w:rFonts w:ascii="Times New Roman" w:hAnsi="Times New Roman" w:cs="Times New Roman"/>
          <w:sz w:val="28"/>
          <w:szCs w:val="28"/>
          <w:lang w:eastAsia="en-US"/>
        </w:rPr>
        <w:t xml:space="preserve"> </w:t>
      </w:r>
      <w:r w:rsidR="007463A1" w:rsidRPr="008053EE">
        <w:rPr>
          <w:rFonts w:ascii="Times New Roman" w:hAnsi="Times New Roman" w:cs="Times New Roman"/>
          <w:sz w:val="28"/>
          <w:szCs w:val="28"/>
          <w:lang w:eastAsia="en-US"/>
        </w:rPr>
        <w:t xml:space="preserve">численность обучающихся в </w:t>
      </w:r>
      <w:r w:rsidR="00693956" w:rsidRPr="008053EE">
        <w:rPr>
          <w:rFonts w:ascii="Times New Roman" w:hAnsi="Times New Roman" w:cs="Times New Roman"/>
          <w:sz w:val="28"/>
          <w:szCs w:val="28"/>
          <w:lang w:eastAsia="en-US"/>
        </w:rPr>
        <w:t xml:space="preserve">муниципальных </w:t>
      </w:r>
      <w:r w:rsidR="005974D2" w:rsidRPr="008053EE">
        <w:rPr>
          <w:rFonts w:ascii="Times New Roman" w:hAnsi="Times New Roman" w:cs="Times New Roman"/>
          <w:sz w:val="28"/>
          <w:szCs w:val="28"/>
          <w:lang w:eastAsia="en-US"/>
        </w:rPr>
        <w:t>общеобразовательных организациях</w:t>
      </w:r>
      <w:r w:rsidR="008C68FD" w:rsidRPr="008053EE">
        <w:rPr>
          <w:rFonts w:ascii="Times New Roman" w:hAnsi="Times New Roman" w:cs="Times New Roman"/>
          <w:sz w:val="28"/>
          <w:szCs w:val="28"/>
        </w:rPr>
        <w:t xml:space="preserve"> i-</w:t>
      </w:r>
      <w:proofErr w:type="spellStart"/>
      <w:r w:rsidR="008C68FD" w:rsidRPr="008053EE">
        <w:rPr>
          <w:rFonts w:ascii="Times New Roman" w:hAnsi="Times New Roman" w:cs="Times New Roman"/>
          <w:sz w:val="28"/>
          <w:szCs w:val="28"/>
        </w:rPr>
        <w:t>го</w:t>
      </w:r>
      <w:proofErr w:type="spellEnd"/>
      <w:r w:rsidR="008C68FD" w:rsidRPr="008053EE">
        <w:rPr>
          <w:rFonts w:ascii="Times New Roman" w:hAnsi="Times New Roman" w:cs="Times New Roman"/>
          <w:sz w:val="28"/>
          <w:szCs w:val="28"/>
        </w:rPr>
        <w:t xml:space="preserve"> муниципального района (городского округа) </w:t>
      </w:r>
      <w:r w:rsidR="0085656B" w:rsidRPr="008053EE">
        <w:rPr>
          <w:rFonts w:ascii="Times New Roman" w:hAnsi="Times New Roman" w:cs="Times New Roman"/>
          <w:sz w:val="28"/>
          <w:szCs w:val="28"/>
          <w:lang w:eastAsia="en-US"/>
        </w:rPr>
        <w:t xml:space="preserve">по данным отчета </w:t>
      </w:r>
      <w:r w:rsidR="00E07448" w:rsidRPr="008053EE">
        <w:rPr>
          <w:rFonts w:ascii="Times New Roman" w:hAnsi="Times New Roman" w:cs="Times New Roman"/>
          <w:sz w:val="28"/>
          <w:szCs w:val="28"/>
          <w:lang w:eastAsia="en-US"/>
        </w:rPr>
        <w:t>по сети, штатам и контингентам получателей бюджетных средств, состоящих на бюджете</w:t>
      </w:r>
      <w:r w:rsidR="00A30A07" w:rsidRPr="008053EE">
        <w:rPr>
          <w:rFonts w:ascii="Times New Roman" w:hAnsi="Times New Roman" w:cs="Times New Roman"/>
          <w:sz w:val="28"/>
          <w:szCs w:val="28"/>
          <w:lang w:eastAsia="en-US"/>
        </w:rPr>
        <w:t xml:space="preserve"> </w:t>
      </w:r>
      <w:r w:rsidR="00E07448" w:rsidRPr="008053EE">
        <w:rPr>
          <w:rFonts w:ascii="Times New Roman" w:hAnsi="Times New Roman" w:cs="Times New Roman"/>
          <w:sz w:val="28"/>
          <w:szCs w:val="28"/>
          <w:lang w:eastAsia="en-US"/>
        </w:rPr>
        <w:t>субъекта Российской Федерации и бюджетах муниципальных образований</w:t>
      </w:r>
      <w:r w:rsidR="00A30A07" w:rsidRPr="008053EE">
        <w:rPr>
          <w:rFonts w:ascii="Times New Roman" w:hAnsi="Times New Roman" w:cs="Times New Roman"/>
          <w:sz w:val="28"/>
          <w:szCs w:val="28"/>
          <w:lang w:eastAsia="en-US"/>
        </w:rPr>
        <w:t xml:space="preserve"> </w:t>
      </w:r>
      <w:r w:rsidR="0085656B" w:rsidRPr="008053EE">
        <w:rPr>
          <w:rFonts w:ascii="Times New Roman" w:hAnsi="Times New Roman" w:cs="Times New Roman"/>
          <w:sz w:val="28"/>
          <w:szCs w:val="28"/>
          <w:lang w:eastAsia="en-US"/>
        </w:rPr>
        <w:t>за отчетный финансовый год;</w:t>
      </w:r>
    </w:p>
    <w:p w:rsidR="0085656B" w:rsidRPr="008053EE" w:rsidRDefault="00F9098D" w:rsidP="00EB0B6A">
      <w:pPr>
        <w:pStyle w:val="ConsPlusNormal"/>
        <w:ind w:firstLine="709"/>
        <w:jc w:val="both"/>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r>
          <m:rPr>
            <m:sty m:val="p"/>
          </m:rPr>
          <w:rPr>
            <w:rFonts w:ascii="Cambria Math" w:eastAsia="Calibri" w:hAnsi="Cambria Math" w:cs="Times New Roman"/>
            <w:sz w:val="28"/>
            <w:szCs w:val="28"/>
            <w:lang w:eastAsia="en-US"/>
          </w:rPr>
          <m:t xml:space="preserve"> </m:t>
        </m:r>
      </m:oMath>
      <w:r w:rsidR="0085656B" w:rsidRPr="008053EE">
        <w:rPr>
          <w:rFonts w:ascii="Times New Roman" w:hAnsi="Times New Roman" w:cs="Times New Roman"/>
          <w:sz w:val="28"/>
          <w:szCs w:val="28"/>
          <w:lang w:eastAsia="en-US"/>
        </w:rPr>
        <w:t>–</w:t>
      </w:r>
      <w:r w:rsidR="00EF34E1" w:rsidRPr="008053EE">
        <w:rPr>
          <w:rFonts w:ascii="Times New Roman" w:hAnsi="Times New Roman" w:cs="Times New Roman"/>
          <w:sz w:val="28"/>
          <w:szCs w:val="28"/>
          <w:lang w:eastAsia="en-US"/>
        </w:rPr>
        <w:t xml:space="preserve"> </w:t>
      </w:r>
      <w:r w:rsidR="0085656B" w:rsidRPr="008053EE">
        <w:rPr>
          <w:rFonts w:ascii="Times New Roman" w:hAnsi="Times New Roman" w:cs="Times New Roman"/>
          <w:sz w:val="28"/>
          <w:szCs w:val="28"/>
          <w:lang w:eastAsia="en-US"/>
        </w:rPr>
        <w:t xml:space="preserve">численность обучающихся в </w:t>
      </w:r>
      <w:r w:rsidR="0092740C" w:rsidRPr="008053EE">
        <w:rPr>
          <w:rFonts w:ascii="Times New Roman" w:hAnsi="Times New Roman" w:cs="Times New Roman"/>
          <w:sz w:val="28"/>
          <w:szCs w:val="28"/>
          <w:lang w:eastAsia="en-US"/>
        </w:rPr>
        <w:t xml:space="preserve">муниципальных </w:t>
      </w:r>
      <w:r w:rsidR="0085656B" w:rsidRPr="008053EE">
        <w:rPr>
          <w:rFonts w:ascii="Times New Roman" w:hAnsi="Times New Roman" w:cs="Times New Roman"/>
          <w:sz w:val="28"/>
          <w:szCs w:val="28"/>
          <w:lang w:eastAsia="en-US"/>
        </w:rPr>
        <w:t>организациях дополнитель</w:t>
      </w:r>
      <w:r w:rsidR="0092740C" w:rsidRPr="008053EE">
        <w:rPr>
          <w:rFonts w:ascii="Times New Roman" w:hAnsi="Times New Roman" w:cs="Times New Roman"/>
          <w:sz w:val="28"/>
          <w:szCs w:val="28"/>
          <w:lang w:eastAsia="en-US"/>
        </w:rPr>
        <w:t xml:space="preserve">ного образования </w:t>
      </w:r>
      <w:r w:rsidR="008C68FD" w:rsidRPr="008053EE">
        <w:rPr>
          <w:rFonts w:ascii="Times New Roman" w:hAnsi="Times New Roman" w:cs="Times New Roman"/>
          <w:sz w:val="28"/>
          <w:szCs w:val="28"/>
        </w:rPr>
        <w:t>i-</w:t>
      </w:r>
      <w:proofErr w:type="spellStart"/>
      <w:r w:rsidR="008C68FD" w:rsidRPr="008053EE">
        <w:rPr>
          <w:rFonts w:ascii="Times New Roman" w:hAnsi="Times New Roman" w:cs="Times New Roman"/>
          <w:sz w:val="28"/>
          <w:szCs w:val="28"/>
        </w:rPr>
        <w:t>го</w:t>
      </w:r>
      <w:proofErr w:type="spellEnd"/>
      <w:r w:rsidR="008C68FD" w:rsidRPr="008053EE">
        <w:rPr>
          <w:rFonts w:ascii="Times New Roman" w:hAnsi="Times New Roman" w:cs="Times New Roman"/>
          <w:sz w:val="28"/>
          <w:szCs w:val="28"/>
        </w:rPr>
        <w:t xml:space="preserve"> муниципаль</w:t>
      </w:r>
      <w:r w:rsidR="0092740C" w:rsidRPr="008053EE">
        <w:rPr>
          <w:rFonts w:ascii="Times New Roman" w:hAnsi="Times New Roman" w:cs="Times New Roman"/>
          <w:sz w:val="28"/>
          <w:szCs w:val="28"/>
        </w:rPr>
        <w:t>ного района (городского округа)</w:t>
      </w:r>
      <w:r w:rsidR="008C68FD" w:rsidRPr="008053EE">
        <w:rPr>
          <w:rFonts w:ascii="Times New Roman" w:hAnsi="Times New Roman" w:cs="Times New Roman"/>
          <w:sz w:val="28"/>
          <w:szCs w:val="28"/>
        </w:rPr>
        <w:t xml:space="preserve"> </w:t>
      </w:r>
      <w:r w:rsidR="0085656B" w:rsidRPr="008053EE">
        <w:rPr>
          <w:rFonts w:ascii="Times New Roman" w:hAnsi="Times New Roman" w:cs="Times New Roman"/>
          <w:sz w:val="28"/>
          <w:szCs w:val="28"/>
          <w:lang w:eastAsia="en-US"/>
        </w:rPr>
        <w:t xml:space="preserve">по данным отчета </w:t>
      </w:r>
      <w:r w:rsidR="00E07448" w:rsidRPr="008053EE">
        <w:rPr>
          <w:rFonts w:ascii="Times New Roman" w:hAnsi="Times New Roman" w:cs="Times New Roman"/>
          <w:sz w:val="28"/>
          <w:szCs w:val="28"/>
          <w:lang w:eastAsia="en-US"/>
        </w:rPr>
        <w:t>по сети, штатам и контингентам получателей бюджетных средств, состоящих на бюджете</w:t>
      </w:r>
      <w:r w:rsidR="00C15467" w:rsidRPr="008053EE">
        <w:rPr>
          <w:rFonts w:ascii="Times New Roman" w:hAnsi="Times New Roman" w:cs="Times New Roman"/>
          <w:sz w:val="28"/>
          <w:szCs w:val="28"/>
          <w:lang w:eastAsia="en-US"/>
        </w:rPr>
        <w:t xml:space="preserve"> </w:t>
      </w:r>
      <w:r w:rsidR="00E07448" w:rsidRPr="008053EE">
        <w:rPr>
          <w:rFonts w:ascii="Times New Roman" w:hAnsi="Times New Roman" w:cs="Times New Roman"/>
          <w:sz w:val="28"/>
          <w:szCs w:val="28"/>
          <w:lang w:eastAsia="en-US"/>
        </w:rPr>
        <w:t>субъекта Российской Федерации и бюджетах муниципальных образований</w:t>
      </w:r>
      <w:r w:rsidR="00C15467" w:rsidRPr="008053EE">
        <w:rPr>
          <w:rFonts w:ascii="Times New Roman" w:hAnsi="Times New Roman" w:cs="Times New Roman"/>
          <w:sz w:val="28"/>
          <w:szCs w:val="28"/>
          <w:lang w:eastAsia="en-US"/>
        </w:rPr>
        <w:t xml:space="preserve"> </w:t>
      </w:r>
      <w:r w:rsidR="0085656B" w:rsidRPr="008053EE">
        <w:rPr>
          <w:rFonts w:ascii="Times New Roman" w:hAnsi="Times New Roman" w:cs="Times New Roman"/>
          <w:sz w:val="28"/>
          <w:szCs w:val="28"/>
          <w:lang w:eastAsia="en-US"/>
        </w:rPr>
        <w:t>за отчетный финансовый год.</w:t>
      </w:r>
    </w:p>
    <w:p w:rsidR="0085656B" w:rsidRPr="008053EE" w:rsidRDefault="0085656B"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2</w:t>
      </w:r>
      <w:r w:rsidR="00EF34E1" w:rsidRPr="008053EE">
        <w:rPr>
          <w:rFonts w:ascii="Times New Roman" w:hAnsi="Times New Roman" w:cs="Times New Roman"/>
          <w:sz w:val="28"/>
          <w:szCs w:val="28"/>
        </w:rPr>
        <w:t>4</w:t>
      </w:r>
      <w:r w:rsidRPr="008053EE">
        <w:rPr>
          <w:rFonts w:ascii="Times New Roman" w:hAnsi="Times New Roman" w:cs="Times New Roman"/>
          <w:sz w:val="28"/>
          <w:szCs w:val="28"/>
        </w:rPr>
        <w:t>. Коэффициент урбанизации i-</w:t>
      </w:r>
      <w:proofErr w:type="spellStart"/>
      <w:r w:rsidRPr="008053EE">
        <w:rPr>
          <w:rFonts w:ascii="Times New Roman" w:hAnsi="Times New Roman" w:cs="Times New Roman"/>
          <w:sz w:val="28"/>
          <w:szCs w:val="28"/>
        </w:rPr>
        <w:t>го</w:t>
      </w:r>
      <w:proofErr w:type="spellEnd"/>
      <w:r w:rsidRPr="008053EE">
        <w:rPr>
          <w:rFonts w:ascii="Times New Roman" w:hAnsi="Times New Roman" w:cs="Times New Roman"/>
          <w:sz w:val="28"/>
          <w:szCs w:val="28"/>
        </w:rPr>
        <w:t xml:space="preserve"> муниципального района (городского округа)(</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К</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У</m:t>
            </m:r>
          </m:sup>
        </m:sSubSup>
      </m:oMath>
      <w:r w:rsidRPr="008053EE">
        <w:rPr>
          <w:rFonts w:ascii="Times New Roman" w:hAnsi="Times New Roman" w:cs="Times New Roman"/>
          <w:sz w:val="28"/>
          <w:szCs w:val="28"/>
        </w:rPr>
        <w:t>) определяется по следующей формуле:</w:t>
      </w:r>
    </w:p>
    <w:p w:rsidR="0082238C" w:rsidRPr="008053EE" w:rsidRDefault="0082238C" w:rsidP="00EB0B6A">
      <w:pPr>
        <w:autoSpaceDE w:val="0"/>
        <w:autoSpaceDN w:val="0"/>
        <w:adjustRightInd w:val="0"/>
        <w:spacing w:after="0" w:line="240" w:lineRule="auto"/>
        <w:ind w:firstLine="709"/>
        <w:jc w:val="both"/>
        <w:rPr>
          <w:rFonts w:ascii="Times New Roman" w:hAnsi="Times New Roman" w:cs="Times New Roman"/>
          <w:sz w:val="28"/>
          <w:szCs w:val="28"/>
        </w:rPr>
      </w:pPr>
    </w:p>
    <w:p w:rsidR="0082238C" w:rsidRPr="008053EE" w:rsidRDefault="00F9098D" w:rsidP="00EB0B6A">
      <w:pPr>
        <w:spacing w:after="0" w:line="240" w:lineRule="auto"/>
        <w:ind w:firstLine="709"/>
        <w:jc w:val="right"/>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У</m:t>
            </m:r>
          </m:sup>
        </m:sSubSup>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НГ</m:t>
                    </m:r>
                  </m:e>
                  <m:sub>
                    <m:r>
                      <m:rPr>
                        <m:sty m:val="p"/>
                      </m:rPr>
                      <w:rPr>
                        <w:rFonts w:ascii="Cambria Math" w:eastAsiaTheme="minorEastAsia" w:hAnsi="Cambria Math" w:cs="Times New Roman"/>
                        <w:sz w:val="28"/>
                        <w:szCs w:val="28"/>
                        <w:lang w:val="en-US"/>
                      </w:rPr>
                      <m:t>i</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den>
            </m:f>
          </m:num>
          <m:den>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НГ</m:t>
                        </m:r>
                      </m:e>
                      <m:sub>
                        <m:r>
                          <m:rPr>
                            <m:sty m:val="p"/>
                          </m:rPr>
                          <w:rPr>
                            <w:rFonts w:ascii="Cambria Math" w:eastAsiaTheme="minorEastAsia" w:hAnsi="Cambria Math" w:cs="Times New Roman"/>
                            <w:sz w:val="28"/>
                            <w:szCs w:val="28"/>
                            <w:lang w:val="en-US"/>
                          </w:rPr>
                          <m:t>i</m:t>
                        </m:r>
                      </m:sub>
                    </m:sSub>
                  </m:e>
                </m:nary>
              </m:num>
              <m:den>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e>
                </m:nary>
              </m:den>
            </m:f>
          </m:den>
        </m:f>
      </m:oMath>
      <w:r w:rsidR="0082238C" w:rsidRPr="008053EE">
        <w:rPr>
          <w:rFonts w:ascii="Times New Roman" w:eastAsiaTheme="minorEastAsia" w:hAnsi="Times New Roman" w:cs="Times New Roman"/>
          <w:sz w:val="28"/>
          <w:szCs w:val="28"/>
        </w:rPr>
        <w:t>,</w:t>
      </w:r>
      <w:r w:rsidR="0082238C" w:rsidRPr="008053EE">
        <w:rPr>
          <w:rFonts w:ascii="Times New Roman" w:eastAsiaTheme="minorEastAsia" w:hAnsi="Times New Roman" w:cs="Times New Roman"/>
          <w:sz w:val="28"/>
          <w:szCs w:val="28"/>
        </w:rPr>
        <w:tab/>
      </w:r>
      <w:r w:rsidR="0082238C" w:rsidRPr="008053EE">
        <w:rPr>
          <w:rFonts w:ascii="Times New Roman" w:eastAsiaTheme="minorEastAsia" w:hAnsi="Times New Roman" w:cs="Times New Roman"/>
          <w:sz w:val="28"/>
          <w:szCs w:val="28"/>
        </w:rPr>
        <w:tab/>
      </w:r>
      <w:r w:rsidR="0082238C" w:rsidRPr="008053EE">
        <w:rPr>
          <w:rFonts w:ascii="Times New Roman" w:eastAsiaTheme="minorEastAsia" w:hAnsi="Times New Roman" w:cs="Times New Roman"/>
          <w:sz w:val="28"/>
          <w:szCs w:val="28"/>
        </w:rPr>
        <w:tab/>
      </w:r>
      <w:r w:rsidR="0082238C" w:rsidRPr="008053EE">
        <w:rPr>
          <w:rFonts w:ascii="Times New Roman" w:eastAsiaTheme="minorEastAsia" w:hAnsi="Times New Roman" w:cs="Times New Roman"/>
          <w:sz w:val="28"/>
          <w:szCs w:val="28"/>
        </w:rPr>
        <w:tab/>
      </w:r>
      <w:r w:rsidR="0082238C" w:rsidRPr="008053EE">
        <w:rPr>
          <w:rFonts w:ascii="Times New Roman" w:eastAsiaTheme="minorEastAsia" w:hAnsi="Times New Roman" w:cs="Times New Roman"/>
          <w:sz w:val="28"/>
          <w:szCs w:val="28"/>
        </w:rPr>
        <w:tab/>
      </w:r>
      <w:r w:rsidR="0082238C" w:rsidRPr="008053EE">
        <w:rPr>
          <w:rFonts w:ascii="Times New Roman" w:eastAsiaTheme="minorEastAsia" w:hAnsi="Times New Roman" w:cs="Times New Roman"/>
          <w:sz w:val="28"/>
          <w:szCs w:val="28"/>
        </w:rPr>
        <w:tab/>
        <w:t>(28)</w:t>
      </w:r>
    </w:p>
    <w:p w:rsidR="0082238C" w:rsidRPr="008053EE" w:rsidRDefault="0082238C" w:rsidP="00EB0B6A">
      <w:pPr>
        <w:autoSpaceDE w:val="0"/>
        <w:autoSpaceDN w:val="0"/>
        <w:adjustRightInd w:val="0"/>
        <w:spacing w:after="0" w:line="240" w:lineRule="auto"/>
        <w:ind w:firstLine="709"/>
        <w:jc w:val="both"/>
        <w:rPr>
          <w:rFonts w:ascii="Times New Roman" w:hAnsi="Times New Roman" w:cs="Times New Roman"/>
          <w:sz w:val="28"/>
          <w:szCs w:val="28"/>
        </w:rPr>
      </w:pPr>
    </w:p>
    <w:p w:rsidR="0082238C" w:rsidRPr="00C6397D" w:rsidRDefault="0082238C" w:rsidP="00EB0B6A">
      <w:pPr>
        <w:autoSpaceDE w:val="0"/>
        <w:autoSpaceDN w:val="0"/>
        <w:adjustRightInd w:val="0"/>
        <w:spacing w:after="0" w:line="240" w:lineRule="auto"/>
        <w:ind w:firstLine="709"/>
        <w:jc w:val="both"/>
        <w:rPr>
          <w:rFonts w:ascii="Times New Roman" w:hAnsi="Times New Roman" w:cs="Times New Roman"/>
          <w:sz w:val="28"/>
          <w:szCs w:val="28"/>
        </w:rPr>
      </w:pPr>
      <w:r w:rsidRPr="008053EE">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НГ</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 xml:space="preserve">  </m:t>
        </m:r>
      </m:oMath>
      <w:r w:rsidRPr="008053EE">
        <w:rPr>
          <w:rFonts w:ascii="Times New Roman" w:hAnsi="Times New Roman" w:cs="Times New Roman"/>
          <w:sz w:val="28"/>
          <w:szCs w:val="28"/>
        </w:rPr>
        <w:t>– численность постоянного городского населения i-го муниципального района (городского округа) по данным статистического бюллетеня Иркутскстата «Численность населения».</w:t>
      </w:r>
      <w:r w:rsidR="00D5553E" w:rsidRPr="008053EE">
        <w:rPr>
          <w:rFonts w:ascii="Times New Roman" w:hAnsi="Times New Roman" w:cs="Times New Roman"/>
          <w:sz w:val="28"/>
          <w:szCs w:val="28"/>
        </w:rPr>
        <w:t>»</w:t>
      </w:r>
      <w:r w:rsidR="00FF2D5E" w:rsidRPr="008053EE">
        <w:rPr>
          <w:rFonts w:ascii="Times New Roman" w:hAnsi="Times New Roman" w:cs="Times New Roman"/>
          <w:sz w:val="28"/>
          <w:szCs w:val="28"/>
        </w:rPr>
        <w:t>.</w:t>
      </w:r>
    </w:p>
    <w:p w:rsidR="0085656B" w:rsidRPr="00F20135" w:rsidRDefault="0085656B" w:rsidP="0085656B">
      <w:pPr>
        <w:pStyle w:val="ConsPlusNormal"/>
        <w:ind w:firstLine="709"/>
        <w:jc w:val="both"/>
        <w:rPr>
          <w:rFonts w:ascii="Times New Roman" w:hAnsi="Times New Roman" w:cs="Times New Roman"/>
          <w:sz w:val="28"/>
          <w:szCs w:val="28"/>
        </w:rPr>
      </w:pPr>
    </w:p>
    <w:p w:rsidR="008C29FB" w:rsidRDefault="008C29FB" w:rsidP="0085656B">
      <w:pPr>
        <w:pStyle w:val="ConsPlusNormal"/>
        <w:ind w:firstLine="709"/>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r w:rsidRPr="008053EE">
        <w:rPr>
          <w:rFonts w:ascii="Times New Roman" w:hAnsi="Times New Roman" w:cs="Times New Roman"/>
          <w:sz w:val="28"/>
          <w:szCs w:val="28"/>
        </w:rPr>
        <w:t xml:space="preserve">Министр финансов </w:t>
      </w:r>
    </w:p>
    <w:p w:rsidR="008053EE" w:rsidRPr="008053EE" w:rsidRDefault="008053EE" w:rsidP="008053EE">
      <w:pPr>
        <w:pStyle w:val="ConsPlusNormal"/>
        <w:jc w:val="both"/>
        <w:rPr>
          <w:rFonts w:ascii="Times New Roman" w:hAnsi="Times New Roman" w:cs="Times New Roman"/>
          <w:sz w:val="28"/>
          <w:szCs w:val="28"/>
        </w:rPr>
      </w:pPr>
      <w:r>
        <w:rPr>
          <w:rFonts w:ascii="Times New Roman" w:hAnsi="Times New Roman" w:cs="Times New Roman"/>
          <w:sz w:val="28"/>
          <w:szCs w:val="28"/>
        </w:rPr>
        <w:t>Иркутской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053EE">
        <w:rPr>
          <w:rFonts w:ascii="Times New Roman" w:hAnsi="Times New Roman" w:cs="Times New Roman"/>
          <w:sz w:val="28"/>
          <w:szCs w:val="28"/>
        </w:rPr>
        <w:tab/>
        <w:t>Н.В. Бояринова</w:t>
      </w: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Default="008053EE" w:rsidP="008053EE">
      <w:pPr>
        <w:pStyle w:val="ConsPlusNormal"/>
        <w:jc w:val="both"/>
        <w:rPr>
          <w:rFonts w:ascii="Times New Roman" w:hAnsi="Times New Roman" w:cs="Times New Roman"/>
          <w:sz w:val="28"/>
          <w:szCs w:val="28"/>
        </w:rPr>
      </w:pPr>
    </w:p>
    <w:p w:rsidR="008053EE" w:rsidRPr="005F5462" w:rsidRDefault="008053EE" w:rsidP="008053EE">
      <w:pPr>
        <w:pStyle w:val="ConsPlusNormal"/>
        <w:jc w:val="both"/>
        <w:rPr>
          <w:rFonts w:ascii="Times New Roman" w:hAnsi="Times New Roman" w:cs="Times New Roman"/>
          <w:color w:val="FFFFFF" w:themeColor="background1"/>
          <w:sz w:val="20"/>
        </w:rPr>
      </w:pPr>
      <w:r w:rsidRPr="005F5462">
        <w:rPr>
          <w:rFonts w:ascii="Times New Roman" w:hAnsi="Times New Roman" w:cs="Times New Roman"/>
          <w:color w:val="FFFFFF" w:themeColor="background1"/>
          <w:sz w:val="20"/>
        </w:rPr>
        <w:t>М.В. Загария</w:t>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p>
    <w:p w:rsidR="008053EE" w:rsidRPr="008053EE" w:rsidRDefault="008053EE" w:rsidP="008053EE">
      <w:pPr>
        <w:pStyle w:val="ConsPlusNormal"/>
        <w:jc w:val="both"/>
        <w:rPr>
          <w:rFonts w:ascii="Times New Roman" w:hAnsi="Times New Roman" w:cs="Times New Roman"/>
          <w:sz w:val="20"/>
        </w:rPr>
      </w:pPr>
      <w:r w:rsidRPr="005F5462">
        <w:rPr>
          <w:rFonts w:ascii="Times New Roman" w:hAnsi="Times New Roman" w:cs="Times New Roman"/>
          <w:color w:val="FFFFFF" w:themeColor="background1"/>
          <w:sz w:val="20"/>
        </w:rPr>
        <w:t>И.Н. Байбурова</w:t>
      </w:r>
      <w:r w:rsidRPr="005F5462">
        <w:rPr>
          <w:rFonts w:ascii="Times New Roman" w:hAnsi="Times New Roman" w:cs="Times New Roman"/>
          <w:color w:val="FFFFFF" w:themeColor="background1"/>
          <w:sz w:val="20"/>
        </w:rPr>
        <w:tab/>
      </w:r>
      <w:r w:rsidRPr="005F5462">
        <w:rPr>
          <w:rFonts w:ascii="Times New Roman" w:hAnsi="Times New Roman" w:cs="Times New Roman"/>
          <w:color w:val="FFFFFF" w:themeColor="background1"/>
          <w:sz w:val="20"/>
        </w:rPr>
        <w:tab/>
      </w:r>
      <w:r w:rsidRPr="008053EE">
        <w:rPr>
          <w:rFonts w:ascii="Times New Roman" w:hAnsi="Times New Roman" w:cs="Times New Roman"/>
          <w:sz w:val="20"/>
        </w:rPr>
        <w:tab/>
      </w:r>
      <w:r w:rsidRPr="008053EE">
        <w:rPr>
          <w:rFonts w:ascii="Times New Roman" w:hAnsi="Times New Roman" w:cs="Times New Roman"/>
          <w:sz w:val="20"/>
        </w:rPr>
        <w:tab/>
      </w:r>
      <w:r w:rsidRPr="008053EE">
        <w:rPr>
          <w:rFonts w:ascii="Times New Roman" w:hAnsi="Times New Roman" w:cs="Times New Roman"/>
          <w:sz w:val="20"/>
        </w:rPr>
        <w:tab/>
      </w:r>
      <w:r w:rsidRPr="008053EE">
        <w:rPr>
          <w:rFonts w:ascii="Times New Roman" w:hAnsi="Times New Roman" w:cs="Times New Roman"/>
          <w:sz w:val="20"/>
        </w:rPr>
        <w:tab/>
      </w:r>
      <w:r w:rsidRPr="008053EE">
        <w:rPr>
          <w:rFonts w:ascii="Times New Roman" w:hAnsi="Times New Roman" w:cs="Times New Roman"/>
          <w:sz w:val="20"/>
        </w:rPr>
        <w:tab/>
      </w:r>
      <w:r w:rsidRPr="008053EE">
        <w:rPr>
          <w:rFonts w:ascii="Times New Roman" w:hAnsi="Times New Roman" w:cs="Times New Roman"/>
          <w:sz w:val="20"/>
        </w:rPr>
        <w:tab/>
      </w:r>
    </w:p>
    <w:p w:rsidR="008053EE" w:rsidRPr="00F20135" w:rsidRDefault="008053EE" w:rsidP="008053EE">
      <w:pPr>
        <w:pStyle w:val="ConsPlusNormal"/>
        <w:jc w:val="both"/>
        <w:rPr>
          <w:rFonts w:ascii="Times New Roman" w:hAnsi="Times New Roman" w:cs="Times New Roman"/>
          <w:sz w:val="28"/>
          <w:szCs w:val="28"/>
        </w:rPr>
      </w:pPr>
      <w:r w:rsidRPr="008053EE">
        <w:rPr>
          <w:rFonts w:ascii="Times New Roman" w:hAnsi="Times New Roman" w:cs="Times New Roman"/>
          <w:sz w:val="20"/>
        </w:rPr>
        <w:t>М.В. Елизарова, 25-63-32</w:t>
      </w:r>
      <w:r w:rsidRPr="008053EE">
        <w:rPr>
          <w:rFonts w:ascii="Times New Roman" w:hAnsi="Times New Roman" w:cs="Times New Roman"/>
          <w:sz w:val="20"/>
        </w:rPr>
        <w:tab/>
      </w:r>
      <w:r w:rsidRPr="008053EE">
        <w:rPr>
          <w:rFonts w:ascii="Times New Roman" w:hAnsi="Times New Roman" w:cs="Times New Roman"/>
          <w:sz w:val="28"/>
          <w:szCs w:val="28"/>
        </w:rPr>
        <w:tab/>
      </w:r>
      <w:r w:rsidRPr="008053EE">
        <w:rPr>
          <w:rFonts w:ascii="Times New Roman" w:hAnsi="Times New Roman" w:cs="Times New Roman"/>
          <w:sz w:val="28"/>
          <w:szCs w:val="28"/>
        </w:rPr>
        <w:tab/>
      </w:r>
      <w:r w:rsidRPr="008053EE">
        <w:rPr>
          <w:rFonts w:ascii="Times New Roman" w:hAnsi="Times New Roman" w:cs="Times New Roman"/>
          <w:sz w:val="28"/>
          <w:szCs w:val="28"/>
        </w:rPr>
        <w:tab/>
      </w:r>
      <w:r w:rsidRPr="008053EE">
        <w:rPr>
          <w:rFonts w:ascii="Times New Roman" w:hAnsi="Times New Roman" w:cs="Times New Roman"/>
          <w:sz w:val="28"/>
          <w:szCs w:val="28"/>
        </w:rPr>
        <w:tab/>
      </w:r>
      <w:r w:rsidRPr="008053EE">
        <w:rPr>
          <w:rFonts w:ascii="Times New Roman" w:hAnsi="Times New Roman" w:cs="Times New Roman"/>
          <w:sz w:val="28"/>
          <w:szCs w:val="28"/>
        </w:rPr>
        <w:tab/>
      </w:r>
      <w:r w:rsidRPr="008053EE">
        <w:rPr>
          <w:rFonts w:ascii="Times New Roman" w:hAnsi="Times New Roman" w:cs="Times New Roman"/>
          <w:sz w:val="28"/>
          <w:szCs w:val="28"/>
        </w:rPr>
        <w:tab/>
      </w:r>
      <w:r w:rsidRPr="008053EE">
        <w:rPr>
          <w:rFonts w:ascii="Times New Roman" w:hAnsi="Times New Roman" w:cs="Times New Roman"/>
          <w:sz w:val="28"/>
          <w:szCs w:val="28"/>
        </w:rPr>
        <w:tab/>
      </w:r>
    </w:p>
    <w:sectPr w:rsidR="008053EE" w:rsidRPr="00F20135" w:rsidSect="00DE1E59">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994" w:rsidRPr="00DE1E59" w:rsidRDefault="00EF5994" w:rsidP="00DE1E59">
      <w:pPr>
        <w:pStyle w:val="ConsPlusNormal"/>
        <w:rPr>
          <w:rFonts w:asciiTheme="minorHAnsi" w:eastAsiaTheme="minorHAnsi" w:hAnsiTheme="minorHAnsi" w:cstheme="minorBidi"/>
          <w:szCs w:val="22"/>
          <w:lang w:eastAsia="en-US"/>
        </w:rPr>
      </w:pPr>
      <w:r>
        <w:separator/>
      </w:r>
    </w:p>
  </w:endnote>
  <w:endnote w:type="continuationSeparator" w:id="0">
    <w:p w:rsidR="00EF5994" w:rsidRPr="00DE1E59" w:rsidRDefault="00EF5994" w:rsidP="00DE1E59">
      <w:pPr>
        <w:pStyle w:val="ConsPlusNormal"/>
        <w:rPr>
          <w:rFonts w:asciiTheme="minorHAnsi" w:eastAsiaTheme="minorHAnsi" w:hAnsiTheme="minorHAnsi" w:cstheme="minorBidi"/>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994" w:rsidRPr="00DE1E59" w:rsidRDefault="00EF5994" w:rsidP="00DE1E59">
      <w:pPr>
        <w:pStyle w:val="ConsPlusNormal"/>
        <w:rPr>
          <w:rFonts w:asciiTheme="minorHAnsi" w:eastAsiaTheme="minorHAnsi" w:hAnsiTheme="minorHAnsi" w:cstheme="minorBidi"/>
          <w:szCs w:val="22"/>
          <w:lang w:eastAsia="en-US"/>
        </w:rPr>
      </w:pPr>
      <w:r>
        <w:separator/>
      </w:r>
    </w:p>
  </w:footnote>
  <w:footnote w:type="continuationSeparator" w:id="0">
    <w:p w:rsidR="00EF5994" w:rsidRPr="00DE1E59" w:rsidRDefault="00EF5994" w:rsidP="00DE1E59">
      <w:pPr>
        <w:pStyle w:val="ConsPlusNormal"/>
        <w:rPr>
          <w:rFonts w:asciiTheme="minorHAnsi" w:eastAsiaTheme="minorHAnsi" w:hAnsiTheme="minorHAnsi" w:cstheme="minorBidi"/>
          <w:szCs w:val="22"/>
          <w:lang w:eastAsia="en-US"/>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1254"/>
      <w:docPartObj>
        <w:docPartGallery w:val="Page Numbers (Top of Page)"/>
        <w:docPartUnique/>
      </w:docPartObj>
    </w:sdtPr>
    <w:sdtEndPr/>
    <w:sdtContent>
      <w:p w:rsidR="00C15467" w:rsidRDefault="00C15467">
        <w:pPr>
          <w:pStyle w:val="a5"/>
          <w:jc w:val="center"/>
        </w:pPr>
        <w:r w:rsidRPr="008053EE">
          <w:fldChar w:fldCharType="begin"/>
        </w:r>
        <w:r w:rsidRPr="008053EE">
          <w:instrText xml:space="preserve"> PAGE   \* MERGEFORMAT </w:instrText>
        </w:r>
        <w:r w:rsidRPr="008053EE">
          <w:fldChar w:fldCharType="separate"/>
        </w:r>
        <w:r w:rsidR="00F9098D">
          <w:rPr>
            <w:noProof/>
          </w:rPr>
          <w:t>2</w:t>
        </w:r>
        <w:r w:rsidRPr="008053EE">
          <w:fldChar w:fldCharType="end"/>
        </w:r>
      </w:p>
    </w:sdtContent>
  </w:sdt>
  <w:p w:rsidR="00C15467" w:rsidRDefault="00C1546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35"/>
    <w:rsid w:val="000001D8"/>
    <w:rsid w:val="000143B1"/>
    <w:rsid w:val="00025FFC"/>
    <w:rsid w:val="000E0CC5"/>
    <w:rsid w:val="000E15DE"/>
    <w:rsid w:val="00114605"/>
    <w:rsid w:val="0014111C"/>
    <w:rsid w:val="001635A5"/>
    <w:rsid w:val="001A37BE"/>
    <w:rsid w:val="001F32CB"/>
    <w:rsid w:val="00233EFC"/>
    <w:rsid w:val="00244DDF"/>
    <w:rsid w:val="002941B1"/>
    <w:rsid w:val="002A1279"/>
    <w:rsid w:val="002F3E27"/>
    <w:rsid w:val="002F693B"/>
    <w:rsid w:val="00311948"/>
    <w:rsid w:val="003121D6"/>
    <w:rsid w:val="00324009"/>
    <w:rsid w:val="003309EC"/>
    <w:rsid w:val="003814E6"/>
    <w:rsid w:val="003A21CB"/>
    <w:rsid w:val="003A523C"/>
    <w:rsid w:val="003F7DBA"/>
    <w:rsid w:val="0040052C"/>
    <w:rsid w:val="00406023"/>
    <w:rsid w:val="004134CF"/>
    <w:rsid w:val="00426232"/>
    <w:rsid w:val="004A48E4"/>
    <w:rsid w:val="004D1CB9"/>
    <w:rsid w:val="004F0942"/>
    <w:rsid w:val="00524CB3"/>
    <w:rsid w:val="00556D5F"/>
    <w:rsid w:val="005626BD"/>
    <w:rsid w:val="00574E98"/>
    <w:rsid w:val="005974D2"/>
    <w:rsid w:val="005D29D1"/>
    <w:rsid w:val="005F507A"/>
    <w:rsid w:val="005F5462"/>
    <w:rsid w:val="005F6621"/>
    <w:rsid w:val="0060597B"/>
    <w:rsid w:val="00693956"/>
    <w:rsid w:val="006B79FE"/>
    <w:rsid w:val="006D0FD0"/>
    <w:rsid w:val="006F5DED"/>
    <w:rsid w:val="00714297"/>
    <w:rsid w:val="007259E7"/>
    <w:rsid w:val="007268E3"/>
    <w:rsid w:val="007463A1"/>
    <w:rsid w:val="007542E5"/>
    <w:rsid w:val="00773A0D"/>
    <w:rsid w:val="00774D37"/>
    <w:rsid w:val="007911E4"/>
    <w:rsid w:val="00792FC4"/>
    <w:rsid w:val="007A4074"/>
    <w:rsid w:val="007C5745"/>
    <w:rsid w:val="007C58AC"/>
    <w:rsid w:val="008053EE"/>
    <w:rsid w:val="00815EC5"/>
    <w:rsid w:val="00817326"/>
    <w:rsid w:val="0082238C"/>
    <w:rsid w:val="0082518E"/>
    <w:rsid w:val="0085656B"/>
    <w:rsid w:val="00872CBC"/>
    <w:rsid w:val="008878E5"/>
    <w:rsid w:val="008C29FB"/>
    <w:rsid w:val="008C5870"/>
    <w:rsid w:val="008C68FD"/>
    <w:rsid w:val="008F14F0"/>
    <w:rsid w:val="008F3733"/>
    <w:rsid w:val="008F5F9A"/>
    <w:rsid w:val="0092740C"/>
    <w:rsid w:val="009756AC"/>
    <w:rsid w:val="009E4444"/>
    <w:rsid w:val="00A0156D"/>
    <w:rsid w:val="00A30A07"/>
    <w:rsid w:val="00A41225"/>
    <w:rsid w:val="00A927DF"/>
    <w:rsid w:val="00AC0001"/>
    <w:rsid w:val="00B02248"/>
    <w:rsid w:val="00B35B4D"/>
    <w:rsid w:val="00BE6BDF"/>
    <w:rsid w:val="00BF45F9"/>
    <w:rsid w:val="00C06CA8"/>
    <w:rsid w:val="00C15467"/>
    <w:rsid w:val="00C1665F"/>
    <w:rsid w:val="00CC14CD"/>
    <w:rsid w:val="00CF212F"/>
    <w:rsid w:val="00D448A7"/>
    <w:rsid w:val="00D5553E"/>
    <w:rsid w:val="00DA07B5"/>
    <w:rsid w:val="00DD788B"/>
    <w:rsid w:val="00DE1E59"/>
    <w:rsid w:val="00E06C7F"/>
    <w:rsid w:val="00E07448"/>
    <w:rsid w:val="00E75435"/>
    <w:rsid w:val="00E8479E"/>
    <w:rsid w:val="00EB0B6A"/>
    <w:rsid w:val="00EC4B31"/>
    <w:rsid w:val="00EF3377"/>
    <w:rsid w:val="00EF34E1"/>
    <w:rsid w:val="00EF3870"/>
    <w:rsid w:val="00EF5994"/>
    <w:rsid w:val="00F10B2C"/>
    <w:rsid w:val="00F167D5"/>
    <w:rsid w:val="00F20135"/>
    <w:rsid w:val="00F353EA"/>
    <w:rsid w:val="00F75CBF"/>
    <w:rsid w:val="00F9098D"/>
    <w:rsid w:val="00FA06ED"/>
    <w:rsid w:val="00FB4066"/>
    <w:rsid w:val="00FF2D5E"/>
    <w:rsid w:val="00FF4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E1A2"/>
  <w15:docId w15:val="{07AEFDCA-685B-4043-AA79-25630D6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6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01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FF4630"/>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7268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8E3"/>
    <w:rPr>
      <w:rFonts w:ascii="Tahoma" w:hAnsi="Tahoma" w:cs="Tahoma"/>
      <w:sz w:val="16"/>
      <w:szCs w:val="16"/>
    </w:rPr>
  </w:style>
  <w:style w:type="paragraph" w:styleId="a5">
    <w:name w:val="header"/>
    <w:basedOn w:val="a"/>
    <w:link w:val="a6"/>
    <w:uiPriority w:val="99"/>
    <w:unhideWhenUsed/>
    <w:rsid w:val="00DE1E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E59"/>
  </w:style>
  <w:style w:type="paragraph" w:styleId="a7">
    <w:name w:val="footer"/>
    <w:basedOn w:val="a"/>
    <w:link w:val="a8"/>
    <w:uiPriority w:val="99"/>
    <w:unhideWhenUsed/>
    <w:rsid w:val="00DE1E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E59"/>
  </w:style>
  <w:style w:type="paragraph" w:styleId="a9">
    <w:name w:val="No Spacing"/>
    <w:uiPriority w:val="1"/>
    <w:qFormat/>
    <w:rsid w:val="004F0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367666">
      <w:bodyDiv w:val="1"/>
      <w:marLeft w:val="0"/>
      <w:marRight w:val="0"/>
      <w:marTop w:val="0"/>
      <w:marBottom w:val="0"/>
      <w:divBdr>
        <w:top w:val="none" w:sz="0" w:space="0" w:color="auto"/>
        <w:left w:val="none" w:sz="0" w:space="0" w:color="auto"/>
        <w:bottom w:val="none" w:sz="0" w:space="0" w:color="auto"/>
        <w:right w:val="none" w:sz="0" w:space="0" w:color="auto"/>
      </w:divBdr>
    </w:div>
    <w:div w:id="15564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67D916EF1734F7E7F4AA963709E0BFA022564140CB1D0D9AEC11E348AB7987C2A61C158AC6B8C9DB47AB7BFm3S3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9E4B7-280D-4F73-8BC5-B75F935D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2930</Words>
  <Characters>16706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Елизарова М.В.</dc:creator>
  <cp:keywords/>
  <dc:description/>
  <cp:lastModifiedBy>Байбурова И.Н.</cp:lastModifiedBy>
  <cp:revision>5</cp:revision>
  <cp:lastPrinted>2017-10-11T09:37:00Z</cp:lastPrinted>
  <dcterms:created xsi:type="dcterms:W3CDTF">2017-10-10T02:29:00Z</dcterms:created>
  <dcterms:modified xsi:type="dcterms:W3CDTF">2017-10-17T08:31:00Z</dcterms:modified>
</cp:coreProperties>
</file>