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E1" w:rsidRDefault="007B17D0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E1" w:rsidRDefault="007B17D0">
      <w:pPr>
        <w:jc w:val="center"/>
        <w:rPr>
          <w:b/>
        </w:rPr>
      </w:pPr>
      <w:r>
        <w:rPr>
          <w:b/>
        </w:rPr>
        <w:t>РОССИЙСКАЯ ФЕДЕРАЦИЯ</w:t>
      </w:r>
    </w:p>
    <w:p w:rsidR="00A727E1" w:rsidRDefault="007B17D0">
      <w:pPr>
        <w:jc w:val="center"/>
        <w:rPr>
          <w:b/>
        </w:rPr>
      </w:pPr>
      <w:r>
        <w:rPr>
          <w:b/>
        </w:rPr>
        <w:t>ИРКУТСКАЯ ОБЛАСТЬ</w:t>
      </w:r>
    </w:p>
    <w:p w:rsidR="00A727E1" w:rsidRPr="00784E17" w:rsidRDefault="00A727E1">
      <w:pPr>
        <w:jc w:val="both"/>
        <w:rPr>
          <w:szCs w:val="28"/>
        </w:rPr>
      </w:pPr>
    </w:p>
    <w:p w:rsidR="00A727E1" w:rsidRDefault="007B1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A727E1" w:rsidRDefault="00A727E1">
      <w:pPr>
        <w:jc w:val="center"/>
        <w:rPr>
          <w:sz w:val="28"/>
          <w:szCs w:val="28"/>
        </w:rPr>
      </w:pPr>
    </w:p>
    <w:p w:rsidR="00A727E1" w:rsidRDefault="007B17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727E1" w:rsidRDefault="00A727E1">
      <w:pPr>
        <w:jc w:val="both"/>
      </w:pPr>
    </w:p>
    <w:p w:rsidR="00A727E1" w:rsidRDefault="007B17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A727E1" w:rsidRDefault="007B17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A727E1" w:rsidRPr="00357055" w:rsidRDefault="00357055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28.04.2023</w:t>
      </w:r>
    </w:p>
    <w:p w:rsidR="00A727E1" w:rsidRDefault="00A727E1">
      <w:pPr>
        <w:jc w:val="both"/>
      </w:pPr>
    </w:p>
    <w:p w:rsidR="00A727E1" w:rsidRDefault="007B17D0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О внесении </w:t>
      </w:r>
      <w:r>
        <w:rPr>
          <w:rFonts w:eastAsia="Arial"/>
          <w:color w:val="000000"/>
          <w:kern w:val="2"/>
          <w:sz w:val="28"/>
          <w:szCs w:val="28"/>
          <w:lang w:eastAsia="ru-RU"/>
        </w:rPr>
        <w:t>изменения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раздел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</w:t>
      </w:r>
      <w:r w:rsidRPr="00784E17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 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A727E1" w:rsidRDefault="00A727E1" w:rsidP="00784E17">
      <w:pPr>
        <w:pStyle w:val="210"/>
        <w:spacing w:after="0" w:line="240" w:lineRule="auto"/>
        <w:rPr>
          <w:sz w:val="24"/>
          <w:szCs w:val="24"/>
        </w:rPr>
      </w:pPr>
    </w:p>
    <w:p w:rsidR="00A727E1" w:rsidRDefault="007B17D0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 от</w:t>
      </w:r>
      <w:r w:rsidRPr="00784E17">
        <w:rPr>
          <w:rFonts w:ascii="Times New Roman" w:hAnsi="Times New Roman" w:cs="Times New Roman"/>
          <w:sz w:val="28"/>
          <w:szCs w:val="28"/>
        </w:rPr>
        <w:t xml:space="preserve"> 27.</w:t>
      </w:r>
      <w:r>
        <w:rPr>
          <w:rFonts w:ascii="Times New Roman" w:hAnsi="Times New Roman" w:cs="Times New Roman"/>
          <w:sz w:val="28"/>
          <w:szCs w:val="28"/>
        </w:rPr>
        <w:t>03.2023</w:t>
      </w:r>
      <w:r w:rsidRPr="00784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заключения о результатах публичных слушаний от 27.03.2023, руководствуясь статьями 8, 29, 38, 57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A727E1" w:rsidRPr="00784E17" w:rsidRDefault="00A727E1" w:rsidP="00784E17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784E17" w:rsidRPr="00784E17" w:rsidRDefault="00784E17" w:rsidP="00784E17">
      <w:pPr>
        <w:rPr>
          <w:lang w:bidi="hi-IN"/>
        </w:rPr>
      </w:pPr>
    </w:p>
    <w:p w:rsidR="00A727E1" w:rsidRDefault="007B17D0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A727E1" w:rsidRDefault="00A727E1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A727E1" w:rsidRDefault="00A727E1">
      <w:pPr>
        <w:jc w:val="both"/>
        <w:rPr>
          <w:rFonts w:eastAsia="Arial"/>
        </w:rPr>
      </w:pPr>
    </w:p>
    <w:p w:rsidR="00A727E1" w:rsidRDefault="00784E17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1. </w:t>
      </w:r>
      <w:r w:rsidR="007B17D0">
        <w:rPr>
          <w:sz w:val="28"/>
          <w:szCs w:val="28"/>
        </w:rPr>
        <w:t>Внести в</w:t>
      </w:r>
      <w:r w:rsidR="007B17D0" w:rsidRPr="00784E17">
        <w:rPr>
          <w:sz w:val="28"/>
          <w:szCs w:val="28"/>
        </w:rPr>
        <w:t xml:space="preserve"> </w:t>
      </w:r>
      <w:r w:rsidR="007B17D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</w:t>
      </w:r>
      <w:r w:rsidR="007B17D0" w:rsidRPr="00784E17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7B17D0"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</w:t>
      </w:r>
      <w:r w:rsidR="007B17D0" w:rsidRPr="00784E17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7B17D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 землепользования и застройки муниципального образования города Братска, утвержденны</w:t>
      </w:r>
      <w:r w:rsidR="007B17D0">
        <w:rPr>
          <w:color w:val="000000"/>
          <w:kern w:val="2"/>
          <w:sz w:val="28"/>
          <w:szCs w:val="28"/>
          <w:shd w:val="clear" w:color="auto" w:fill="FFFFFF"/>
        </w:rPr>
        <w:t>х</w:t>
      </w:r>
      <w:r w:rsidR="007B17D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7B17D0">
        <w:rPr>
          <w:sz w:val="28"/>
          <w:szCs w:val="28"/>
        </w:rPr>
        <w:t>«О Правилах землепользования и застройки муниципального образования города Братска», изменение, изложив его в следующей редакции:</w:t>
      </w:r>
    </w:p>
    <w:p w:rsidR="00A727E1" w:rsidRDefault="007B17D0">
      <w:pPr>
        <w:jc w:val="both"/>
      </w:pPr>
      <w:r>
        <w:rPr>
          <w:sz w:val="28"/>
          <w:szCs w:val="28"/>
        </w:rPr>
        <w:tab/>
        <w:t>«</w:t>
      </w: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Порядок применения и внесения изменений в Правила</w:t>
      </w:r>
    </w:p>
    <w:p w:rsidR="00A727E1" w:rsidRPr="00A14383" w:rsidRDefault="00A727E1">
      <w:pPr>
        <w:rPr>
          <w:szCs w:val="28"/>
        </w:rPr>
      </w:pPr>
    </w:p>
    <w:p w:rsidR="00A727E1" w:rsidRDefault="007B17D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Глава 1. Общие положения</w:t>
      </w:r>
    </w:p>
    <w:p w:rsidR="00A727E1" w:rsidRPr="00A14383" w:rsidRDefault="00A727E1">
      <w:pPr>
        <w:rPr>
          <w:szCs w:val="28"/>
        </w:rPr>
      </w:pPr>
    </w:p>
    <w:p w:rsidR="00A727E1" w:rsidRDefault="00C4338F">
      <w:pPr>
        <w:ind w:left="-13" w:firstLine="722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1. </w:t>
      </w:r>
      <w:r w:rsidR="007B17D0">
        <w:rPr>
          <w:sz w:val="28"/>
          <w:szCs w:val="34"/>
        </w:rPr>
        <w:t>Настоящие Правила землепользования и застройки муниципального образования города Братска (далее – Правила) разработаны в целях:</w:t>
      </w:r>
    </w:p>
    <w:p w:rsidR="00A727E1" w:rsidRDefault="00C4338F">
      <w:pPr>
        <w:spacing w:line="100" w:lineRule="atLeast"/>
        <w:ind w:firstLine="722"/>
        <w:jc w:val="both"/>
        <w:rPr>
          <w:sz w:val="28"/>
          <w:szCs w:val="28"/>
        </w:rPr>
        <w:sectPr w:rsidR="00A727E1" w:rsidSect="00A14383">
          <w:footerReference w:type="default" r:id="rId9"/>
          <w:pgSz w:w="11906" w:h="16838"/>
          <w:pgMar w:top="1134" w:right="567" w:bottom="1134" w:left="1701" w:header="0" w:footer="680" w:gutter="0"/>
          <w:pgNumType w:start="1"/>
          <w:cols w:space="720"/>
          <w:formProt w:val="0"/>
          <w:docGrid w:linePitch="600" w:charSpace="32768"/>
        </w:sectPr>
      </w:pPr>
      <w:r>
        <w:rPr>
          <w:sz w:val="28"/>
          <w:szCs w:val="28"/>
        </w:rPr>
        <w:t xml:space="preserve">1) </w:t>
      </w:r>
      <w:r w:rsidR="007B17D0">
        <w:rPr>
          <w:sz w:val="28"/>
          <w:szCs w:val="28"/>
        </w:rPr>
        <w:t>создания условий для устойчивого развития территории муниципального образования города Братска (далее – город), сохранения окружающей среды и объектов культурного наследия;</w:t>
      </w:r>
    </w:p>
    <w:p w:rsidR="00A727E1" w:rsidRDefault="00C4338F">
      <w:pPr>
        <w:spacing w:line="100" w:lineRule="atLeast"/>
        <w:ind w:firstLine="7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7B17D0">
        <w:rPr>
          <w:sz w:val="28"/>
          <w:szCs w:val="28"/>
        </w:rPr>
        <w:t>создания условий для планировки территории города;</w:t>
      </w:r>
    </w:p>
    <w:p w:rsidR="00A727E1" w:rsidRDefault="00C4338F">
      <w:pPr>
        <w:spacing w:line="100" w:lineRule="atLeast"/>
        <w:ind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B17D0">
        <w:rPr>
          <w:sz w:val="28"/>
          <w:szCs w:val="28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A727E1" w:rsidRDefault="00C4338F">
      <w:pPr>
        <w:spacing w:line="100" w:lineRule="atLeast"/>
        <w:ind w:firstLine="722"/>
        <w:jc w:val="both"/>
      </w:pPr>
      <w:r>
        <w:rPr>
          <w:sz w:val="28"/>
          <w:szCs w:val="28"/>
        </w:rPr>
        <w:t xml:space="preserve">4) </w:t>
      </w:r>
      <w:r w:rsidR="007B17D0">
        <w:rPr>
          <w:sz w:val="28"/>
          <w:szCs w:val="28"/>
        </w:rPr>
        <w:t xml:space="preserve"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</w:t>
      </w:r>
      <w:r w:rsidR="007B17D0">
        <w:rPr>
          <w:color w:val="000000"/>
          <w:sz w:val="28"/>
          <w:szCs w:val="28"/>
        </w:rPr>
        <w:t>строительства.</w:t>
      </w:r>
    </w:p>
    <w:p w:rsidR="00A727E1" w:rsidRDefault="00C4338F">
      <w:pPr>
        <w:ind w:firstLine="737"/>
        <w:jc w:val="both"/>
      </w:pPr>
      <w:r>
        <w:rPr>
          <w:color w:val="000000"/>
          <w:sz w:val="28"/>
          <w:szCs w:val="28"/>
        </w:rPr>
        <w:t xml:space="preserve">2. </w:t>
      </w:r>
      <w:r w:rsidR="007B17D0">
        <w:rPr>
          <w:color w:val="000000"/>
          <w:sz w:val="28"/>
          <w:szCs w:val="28"/>
        </w:rPr>
        <w:t>Правила включают в себя:</w:t>
      </w: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1) порядок применения и внесения изменений в Правила, в том числе:</w:t>
      </w:r>
    </w:p>
    <w:p w:rsidR="00A727E1" w:rsidRDefault="00C4338F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7B17D0">
        <w:rPr>
          <w:color w:val="000000"/>
          <w:sz w:val="28"/>
          <w:szCs w:val="28"/>
        </w:rPr>
        <w:t>общие положения;</w:t>
      </w:r>
    </w:p>
    <w:p w:rsidR="00A727E1" w:rsidRDefault="00C4338F">
      <w:pPr>
        <w:ind w:firstLine="737"/>
        <w:jc w:val="both"/>
      </w:pPr>
      <w:r>
        <w:rPr>
          <w:color w:val="000000"/>
          <w:sz w:val="28"/>
          <w:szCs w:val="28"/>
        </w:rPr>
        <w:t xml:space="preserve">б) </w:t>
      </w:r>
      <w:r w:rsidR="007B17D0">
        <w:rPr>
          <w:color w:val="000000"/>
          <w:sz w:val="28"/>
          <w:szCs w:val="28"/>
        </w:rPr>
        <w:t>регулирование землепользования и застройки органами местного самоуправления;</w:t>
      </w:r>
    </w:p>
    <w:p w:rsidR="00A727E1" w:rsidRDefault="00C4338F">
      <w:pPr>
        <w:ind w:firstLine="737"/>
        <w:jc w:val="both"/>
      </w:pPr>
      <w:r>
        <w:rPr>
          <w:color w:val="000000"/>
          <w:sz w:val="28"/>
          <w:szCs w:val="28"/>
        </w:rPr>
        <w:t xml:space="preserve">в) </w:t>
      </w:r>
      <w:r w:rsidR="007B17D0">
        <w:rPr>
          <w:color w:val="000000"/>
          <w:sz w:val="28"/>
          <w:szCs w:val="28"/>
        </w:rPr>
        <w:t>изменение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A727E1" w:rsidRDefault="00C4338F">
      <w:pPr>
        <w:ind w:firstLine="737"/>
        <w:jc w:val="both"/>
      </w:pPr>
      <w:r>
        <w:rPr>
          <w:color w:val="000000"/>
          <w:sz w:val="28"/>
          <w:szCs w:val="28"/>
        </w:rPr>
        <w:t xml:space="preserve">г) </w:t>
      </w:r>
      <w:r w:rsidR="007B17D0">
        <w:rPr>
          <w:color w:val="000000"/>
          <w:sz w:val="28"/>
          <w:szCs w:val="28"/>
        </w:rPr>
        <w:t>подготовк</w:t>
      </w:r>
      <w:r w:rsidR="007B17D0">
        <w:rPr>
          <w:color w:val="000000"/>
          <w:kern w:val="2"/>
          <w:sz w:val="28"/>
          <w:szCs w:val="28"/>
        </w:rPr>
        <w:t>у</w:t>
      </w:r>
      <w:r w:rsidR="007B17D0">
        <w:rPr>
          <w:color w:val="000000"/>
          <w:sz w:val="28"/>
          <w:szCs w:val="28"/>
        </w:rPr>
        <w:t xml:space="preserve"> документации по планировке территории органами местного самоуправления;</w:t>
      </w:r>
    </w:p>
    <w:p w:rsidR="00A727E1" w:rsidRDefault="00C4338F">
      <w:pPr>
        <w:ind w:firstLine="737"/>
        <w:jc w:val="both"/>
      </w:pPr>
      <w:r>
        <w:rPr>
          <w:color w:val="000000"/>
          <w:sz w:val="28"/>
          <w:szCs w:val="28"/>
        </w:rPr>
        <w:t xml:space="preserve">д) </w:t>
      </w:r>
      <w:r w:rsidR="007B17D0">
        <w:rPr>
          <w:color w:val="000000"/>
          <w:sz w:val="28"/>
          <w:szCs w:val="28"/>
        </w:rPr>
        <w:t>проведение общественных обсуждений или публичных слушаний по вопросам землепользования и застройки;</w:t>
      </w: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е) внесение изменений в Правила;</w:t>
      </w:r>
    </w:p>
    <w:p w:rsidR="00A727E1" w:rsidRDefault="00C4338F">
      <w:pPr>
        <w:ind w:firstLine="737"/>
        <w:jc w:val="both"/>
      </w:pPr>
      <w:r>
        <w:rPr>
          <w:color w:val="000000"/>
          <w:sz w:val="28"/>
          <w:szCs w:val="28"/>
        </w:rPr>
        <w:t xml:space="preserve">ж) </w:t>
      </w:r>
      <w:r w:rsidR="007B17D0">
        <w:rPr>
          <w:color w:val="000000"/>
          <w:sz w:val="28"/>
          <w:szCs w:val="28"/>
        </w:rPr>
        <w:t>регулирование иных вопросов землепользования и застройки;</w:t>
      </w: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2) карту градостроительного зонирования (приложение 1, 2, 3 к Правилам);</w:t>
      </w:r>
    </w:p>
    <w:p w:rsidR="00A727E1" w:rsidRDefault="007B17D0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градостроительные регламенты.</w:t>
      </w:r>
    </w:p>
    <w:p w:rsidR="00A727E1" w:rsidRDefault="007B17D0">
      <w:pPr>
        <w:spacing w:line="100" w:lineRule="atLeast"/>
        <w:ind w:firstLine="722"/>
        <w:jc w:val="both"/>
      </w:pPr>
      <w:r>
        <w:rPr>
          <w:color w:val="000000"/>
          <w:kern w:val="2"/>
          <w:sz w:val="28"/>
          <w:szCs w:val="28"/>
        </w:rPr>
        <w:t>3</w:t>
      </w:r>
      <w:r w:rsidR="00571C0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Правила применяются ко всей территории города.</w:t>
      </w:r>
    </w:p>
    <w:p w:rsidR="00A727E1" w:rsidRDefault="007B17D0">
      <w:pPr>
        <w:ind w:firstLine="722"/>
        <w:jc w:val="both"/>
      </w:pPr>
      <w:r>
        <w:rPr>
          <w:color w:val="000000"/>
          <w:kern w:val="2"/>
          <w:sz w:val="28"/>
          <w:szCs w:val="28"/>
        </w:rPr>
        <w:t>4</w:t>
      </w:r>
      <w:r w:rsidR="00571C0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Основные термины и понятия, используемые в тексте Правил, применяются в значениях, определенных законодательством Российской Федерации и Иркутской области. </w:t>
      </w:r>
    </w:p>
    <w:p w:rsidR="00A727E1" w:rsidRDefault="00571C0B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7B17D0">
        <w:rPr>
          <w:color w:val="000000"/>
          <w:sz w:val="28"/>
          <w:szCs w:val="28"/>
        </w:rPr>
        <w:t>Правила являются открытыми для физических и юридических лиц.</w:t>
      </w: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6</w:t>
      </w:r>
      <w:r w:rsidR="00571C0B">
        <w:rPr>
          <w:color w:val="000000"/>
          <w:sz w:val="28"/>
          <w:szCs w:val="28"/>
        </w:rPr>
        <w:t xml:space="preserve">. </w:t>
      </w:r>
      <w:proofErr w:type="gramStart"/>
      <w:r w:rsidR="00571C0B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 xml:space="preserve"> подготовлены 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деятельности, заключений о результатах общественных обсуждений или публичных слушаний и предложений заинтересованных лиц.</w:t>
      </w:r>
      <w:proofErr w:type="gramEnd"/>
    </w:p>
    <w:p w:rsidR="00A727E1" w:rsidRDefault="007B17D0">
      <w:pPr>
        <w:jc w:val="both"/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ab/>
        <w:t>7. Принятые до введения в действие настоящей редакции Правил решения по вопросам землепользования и застройки являются действующими,  при условии их соответствия  законодательству.</w:t>
      </w:r>
    </w:p>
    <w:p w:rsidR="00A727E1" w:rsidRPr="000C4F6C" w:rsidRDefault="00A727E1">
      <w:pPr>
        <w:jc w:val="center"/>
        <w:rPr>
          <w:bCs/>
          <w:szCs w:val="28"/>
        </w:rPr>
      </w:pPr>
    </w:p>
    <w:p w:rsidR="00A727E1" w:rsidRDefault="007B17D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Глава 2. Регулирование землепользования и застройки</w:t>
      </w:r>
    </w:p>
    <w:p w:rsidR="00A727E1" w:rsidRPr="000C4F6C" w:rsidRDefault="00A727E1">
      <w:pPr>
        <w:jc w:val="both"/>
        <w:rPr>
          <w:color w:val="000000"/>
          <w:szCs w:val="28"/>
        </w:rPr>
      </w:pP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 xml:space="preserve">1. Полномочия органов местного самоуправления города в области землепользования и застройки устанавливаются Градостроительным кодексом Российской Федерации, Земельным кодексом Российской Федерации, иными </w:t>
      </w:r>
      <w:r>
        <w:rPr>
          <w:color w:val="000000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Иркутской области, Уставом муниципального образования города, иными нормативными правовыми актами органов местного самоуправления города, в том числе Правилами.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Органами, уполномоченными на рассмотрение и решение вопросов землепользования и застройки на территории города, являются:</w:t>
      </w: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1) </w:t>
      </w:r>
      <w:r>
        <w:rPr>
          <w:color w:val="000000"/>
          <w:kern w:val="2"/>
          <w:sz w:val="28"/>
          <w:szCs w:val="28"/>
        </w:rPr>
        <w:t>Д</w:t>
      </w:r>
      <w:r>
        <w:rPr>
          <w:color w:val="000000"/>
          <w:sz w:val="28"/>
          <w:szCs w:val="28"/>
        </w:rPr>
        <w:t>ума города;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администрация города; 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комиссия по подготовке проекта Правил (далее – Комиссия).</w:t>
      </w:r>
    </w:p>
    <w:p w:rsidR="00A727E1" w:rsidRDefault="00326C39">
      <w:pPr>
        <w:ind w:firstLine="737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3. Комиссия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создана при администрации города для рассмотрения вопросов землепользования и застройки города.</w:t>
      </w:r>
    </w:p>
    <w:p w:rsidR="00A727E1" w:rsidRPr="00D22967" w:rsidRDefault="00A727E1">
      <w:pPr>
        <w:ind w:firstLine="737"/>
        <w:jc w:val="both"/>
        <w:rPr>
          <w:rFonts w:eastAsia="Arial"/>
          <w:color w:val="000000"/>
          <w:spacing w:val="-2"/>
          <w:kern w:val="2"/>
          <w:szCs w:val="28"/>
          <w:shd w:val="clear" w:color="auto" w:fill="90B758"/>
          <w:lang w:bidi="hi-IN"/>
        </w:rPr>
      </w:pPr>
    </w:p>
    <w:p w:rsidR="00A727E1" w:rsidRDefault="00D22967">
      <w:pPr>
        <w:jc w:val="center"/>
      </w:pPr>
      <w:r>
        <w:rPr>
          <w:bCs/>
          <w:color w:val="000000"/>
          <w:sz w:val="28"/>
          <w:szCs w:val="28"/>
        </w:rPr>
        <w:t xml:space="preserve">Глава 3. </w:t>
      </w:r>
      <w:r w:rsidR="007B17D0">
        <w:rPr>
          <w:bCs/>
          <w:color w:val="000000"/>
          <w:sz w:val="28"/>
          <w:szCs w:val="28"/>
        </w:rPr>
        <w:t>Изменение видов разрешенного использования земельных участков</w:t>
      </w:r>
      <w:r w:rsidR="007B17D0">
        <w:rPr>
          <w:bCs/>
          <w:color w:val="000000"/>
          <w:sz w:val="28"/>
          <w:szCs w:val="28"/>
        </w:rPr>
        <w:br/>
        <w:t>и объектов капитального строительства</w:t>
      </w:r>
      <w:r w:rsidR="007B17D0">
        <w:rPr>
          <w:bCs/>
          <w:sz w:val="28"/>
          <w:szCs w:val="28"/>
        </w:rPr>
        <w:t xml:space="preserve"> физическими и юридическими лицами</w:t>
      </w:r>
    </w:p>
    <w:p w:rsidR="00A727E1" w:rsidRPr="00D22967" w:rsidRDefault="00A727E1">
      <w:pPr>
        <w:jc w:val="both"/>
        <w:rPr>
          <w:bCs/>
          <w:szCs w:val="28"/>
        </w:rPr>
      </w:pPr>
    </w:p>
    <w:p w:rsidR="00A727E1" w:rsidRDefault="00521E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B17D0">
        <w:rPr>
          <w:color w:val="000000"/>
          <w:sz w:val="28"/>
          <w:szCs w:val="28"/>
        </w:rPr>
        <w:t>Применительно к каждой территориальной зоне, установленной картой градостроительного зонирования, Правилами установлены виды разрешенного использования земельных участков и объектов капитального строительства.</w:t>
      </w:r>
    </w:p>
    <w:p w:rsidR="00A727E1" w:rsidRDefault="00521E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B17D0">
        <w:rPr>
          <w:color w:val="000000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согласований.</w:t>
      </w:r>
    </w:p>
    <w:p w:rsidR="00A727E1" w:rsidRDefault="00521E0D">
      <w:pPr>
        <w:ind w:firstLine="737"/>
        <w:jc w:val="both"/>
      </w:pPr>
      <w:r>
        <w:rPr>
          <w:color w:val="000000"/>
          <w:sz w:val="28"/>
          <w:szCs w:val="28"/>
        </w:rPr>
        <w:t xml:space="preserve">3. </w:t>
      </w:r>
      <w:r w:rsidR="007B17D0">
        <w:rPr>
          <w:color w:val="000000"/>
          <w:sz w:val="28"/>
          <w:szCs w:val="28"/>
        </w:rPr>
        <w:t xml:space="preserve">Вид разрешенного использования земельных участков или объектов капитального строительства устанавливается и изменяется на основании соответствующего муниципального правового акта города (далее – МПА), за исключением случая, указанного пунктом </w:t>
      </w:r>
      <w:r w:rsidR="007B17D0">
        <w:rPr>
          <w:color w:val="000000"/>
          <w:kern w:val="2"/>
          <w:sz w:val="28"/>
          <w:szCs w:val="28"/>
        </w:rPr>
        <w:t>8</w:t>
      </w:r>
      <w:r w:rsidR="007B17D0">
        <w:rPr>
          <w:color w:val="000000"/>
          <w:sz w:val="28"/>
          <w:szCs w:val="28"/>
        </w:rPr>
        <w:t xml:space="preserve"> настоящей главы.</w:t>
      </w:r>
    </w:p>
    <w:p w:rsidR="00A727E1" w:rsidRDefault="00521E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B17D0">
        <w:rPr>
          <w:color w:val="000000"/>
          <w:sz w:val="28"/>
          <w:szCs w:val="28"/>
        </w:rPr>
        <w:t xml:space="preserve"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 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 изменениям видов разрешенного использования земельных участков и объектов капитального строительства физическими и юридическими лицами относятся:</w:t>
      </w:r>
    </w:p>
    <w:p w:rsidR="00A727E1" w:rsidRDefault="00521E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7B17D0">
        <w:rPr>
          <w:color w:val="000000"/>
          <w:sz w:val="28"/>
          <w:szCs w:val="28"/>
        </w:rPr>
        <w:t>изменение основного вида разрешенного использования земельного участка и объекта капитального строительства на другой основной вид разрешенного использования, предусмотренный градостроительным регламентом для данной территориальной зоны;</w:t>
      </w:r>
    </w:p>
    <w:p w:rsidR="00A727E1" w:rsidRDefault="00521E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7B17D0">
        <w:rPr>
          <w:color w:val="000000"/>
          <w:sz w:val="28"/>
          <w:szCs w:val="28"/>
        </w:rPr>
        <w:t>изменение не соответствующего Правилам вида разрешенного использования земельного участка и объекта капитального строительства на  основной вид разрешенного использования, установленный Правилами для данной территориальной зоны.</w:t>
      </w:r>
    </w:p>
    <w:p w:rsidR="00A727E1" w:rsidRDefault="00521E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</w:t>
      </w:r>
      <w:r w:rsidR="007B17D0">
        <w:rPr>
          <w:color w:val="000000"/>
          <w:sz w:val="28"/>
          <w:szCs w:val="28"/>
        </w:rPr>
        <w:t>Вид разрешенного использования земельных участков и объектов капитального строительства считается измененным со дня внесения в Единый государственный реестр недвижимости сведений о таком виде разрешенного использования в порядке, предусмотренном законодательством.</w:t>
      </w:r>
    </w:p>
    <w:p w:rsidR="00A727E1" w:rsidRDefault="007B17D0">
      <w:pPr>
        <w:ind w:firstLine="737"/>
        <w:jc w:val="both"/>
      </w:pPr>
      <w:r>
        <w:rPr>
          <w:color w:val="000000"/>
          <w:kern w:val="2"/>
          <w:sz w:val="28"/>
          <w:szCs w:val="28"/>
        </w:rPr>
        <w:t>7</w:t>
      </w:r>
      <w:r w:rsidR="00521E0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в границах территорий,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A727E1" w:rsidRDefault="007B17D0">
      <w:pPr>
        <w:ind w:firstLine="737"/>
        <w:jc w:val="both"/>
      </w:pPr>
      <w:r>
        <w:rPr>
          <w:color w:val="000000"/>
          <w:kern w:val="2"/>
          <w:sz w:val="28"/>
          <w:szCs w:val="28"/>
        </w:rPr>
        <w:t>8</w:t>
      </w:r>
      <w:r w:rsidR="00C923D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Собственник земельного участка и объекта капитального строительства обеспечивает установление и изменение вида разрешенного использования земельных участков и объектов капитального строительства, а также внесение соответствующих изменений в Единый государственный реестр недвижимости самостоятельно.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  <w:lang w:bidi="hi-IN"/>
        </w:rPr>
        <w:t>9</w:t>
      </w:r>
      <w:r w:rsidR="00C923DE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. </w:t>
      </w: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Изменение вида разрешенного использования, связанное с переводом жилого помещения в нежилое помещение и нежилого помещения в жилое помещение, осуществляется в соответствии с жилищным законодательством, при условии соответствия видам разрешенного использования земельных участков и объектов капитального строительства для данной территориальной зоны.</w:t>
      </w:r>
    </w:p>
    <w:p w:rsidR="00A727E1" w:rsidRPr="00C923DE" w:rsidRDefault="00A727E1">
      <w:pPr>
        <w:ind w:firstLine="737"/>
        <w:jc w:val="both"/>
        <w:rPr>
          <w:rFonts w:eastAsia="Arial"/>
          <w:spacing w:val="-2"/>
          <w:kern w:val="2"/>
          <w:shd w:val="clear" w:color="auto" w:fill="90B758"/>
          <w:lang w:bidi="hi-IN"/>
        </w:rPr>
      </w:pPr>
    </w:p>
    <w:p w:rsidR="00A727E1" w:rsidRDefault="007B17D0">
      <w:pPr>
        <w:ind w:firstLine="68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A22FF7"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>Подготовка документации по планировке территории органами местного самоуправления</w:t>
      </w:r>
    </w:p>
    <w:p w:rsidR="00A727E1" w:rsidRPr="00C923DE" w:rsidRDefault="00A727E1">
      <w:pPr>
        <w:ind w:firstLine="737"/>
        <w:jc w:val="both"/>
        <w:rPr>
          <w:color w:val="000000"/>
          <w:szCs w:val="28"/>
        </w:rPr>
      </w:pPr>
    </w:p>
    <w:p w:rsidR="00A727E1" w:rsidRDefault="00E469C7">
      <w:pPr>
        <w:ind w:firstLine="737"/>
        <w:jc w:val="both"/>
      </w:pPr>
      <w:hyperlink r:id="rId10">
        <w:r w:rsidR="007B17D0">
          <w:rPr>
            <w:color w:val="000000"/>
            <w:sz w:val="28"/>
            <w:szCs w:val="28"/>
          </w:rPr>
          <w:t>1.</w:t>
        </w:r>
      </w:hyperlink>
      <w:r w:rsidR="00A22FF7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Подготовку документации по планировке территории обеспечивает администрация города на основании принимаемых ею решений о подготовке документации по планировке территории, о внесении изменений в документацию по планировке территории.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22FF7">
        <w:rPr>
          <w:color w:val="000000"/>
          <w:sz w:val="28"/>
          <w:szCs w:val="28"/>
        </w:rPr>
        <w:t>.</w:t>
      </w:r>
      <w:hyperlink r:id="rId11"/>
      <w:r w:rsidR="00A22F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 о подготовке документации по планировке территории, о внесении изменений в документацию по планировке территории принимается в форме МПА и подлежит опубликованию в газете «Братские вести» и размещению на официальном сайте администрации города в                                           информационно-телекоммуникационной сети Интернет» </w:t>
      </w:r>
      <w:r>
        <w:rPr>
          <w:color w:val="000000"/>
          <w:sz w:val="28"/>
          <w:szCs w:val="28"/>
          <w:lang w:val="en-US"/>
        </w:rPr>
        <w:t>www</w:t>
      </w:r>
      <w:r w:rsidRPr="00784E17"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brat</w:t>
      </w:r>
      <w:r w:rsidR="00110749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lang w:val="en-US"/>
        </w:rPr>
        <w:t>k</w:t>
      </w:r>
      <w:proofErr w:type="spellEnd"/>
      <w:r w:rsidRPr="00784E1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city</w:t>
      </w:r>
      <w:r w:rsidRPr="00784E17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784E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официальный сайт). </w:t>
      </w:r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3</w:t>
      </w:r>
      <w:hyperlink r:id="rId12">
        <w:r>
          <w:rPr>
            <w:color w:val="000000"/>
            <w:sz w:val="28"/>
            <w:szCs w:val="28"/>
          </w:rPr>
          <w:t>.</w:t>
        </w:r>
      </w:hyperlink>
      <w:r w:rsidR="00110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Физические и юридические лица вправе представить в администрацию города свои предложения о порядке, сроках подготовки и содержании документации по планировке территории в течение 10 календарных дней со дня  опубликования в газете «Братские вести» </w:t>
      </w:r>
      <w:r>
        <w:rPr>
          <w:color w:val="000000"/>
          <w:kern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ешени</w:t>
      </w:r>
      <w:r>
        <w:rPr>
          <w:color w:val="000000"/>
          <w:kern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 ее подготовке.</w:t>
      </w:r>
    </w:p>
    <w:p w:rsidR="00A727E1" w:rsidRDefault="007B7C06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7B7C06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Предложения о порядке, сроках подготовки и содержании документации по планировке территории могут быть представлены в администрацию города по адресу: Российская Федерация, Иркутская область, город Братск, жилой район Центральный, проспект Ленина, 37, одним из следующих способов:</w:t>
      </w:r>
    </w:p>
    <w:p w:rsidR="00A727E1" w:rsidRDefault="007B7C06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B7C06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лично;</w:t>
      </w:r>
    </w:p>
    <w:p w:rsidR="00A727E1" w:rsidRDefault="007B7C06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7B7C06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через организации почтовой связи;</w:t>
      </w:r>
    </w:p>
    <w:p w:rsidR="00A727E1" w:rsidRDefault="007B7C06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</w:t>
      </w:r>
      <w:r w:rsidRPr="007B7C06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на адрес электронной почты;</w:t>
      </w:r>
    </w:p>
    <w:p w:rsidR="00A727E1" w:rsidRDefault="007B7C06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7B7C06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через официальный сайт.</w:t>
      </w:r>
    </w:p>
    <w:p w:rsidR="00A727E1" w:rsidRDefault="007B7C06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7B7C06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Предложения о порядке, сроках подготовки и содержании документации по планировке территории рассматриваются администрацией города в течение 5 рабочих дней и учитываются либо отклоняются и не учитываются при подготовке документации по планировке территории. </w:t>
      </w:r>
    </w:p>
    <w:p w:rsidR="00A727E1" w:rsidRDefault="00125FE4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Основанием для отклонения предложения о порядке, сроках подготовки и содержании документации по планировке территории является его несоответствие законодательству и (или) МПА.</w:t>
      </w:r>
    </w:p>
    <w:p w:rsidR="00A727E1" w:rsidRDefault="00125FE4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Физическое или юридическое лицо уведомляется администрацией города о результатах рассмотрения представленных ими предложений о порядке, сроках подготовки и содержании документации по планировке территории не позднее 2 рабочих дней со дня их рассмотрения тем же способом, каким было оно представлено. </w:t>
      </w:r>
    </w:p>
    <w:p w:rsidR="00A727E1" w:rsidRDefault="00125FE4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125FE4">
        <w:rPr>
          <w:color w:val="000000"/>
          <w:sz w:val="28"/>
          <w:szCs w:val="28"/>
        </w:rPr>
        <w:t xml:space="preserve"> </w:t>
      </w:r>
      <w:hyperlink r:id="rId13">
        <w:r w:rsidR="007B17D0">
          <w:rPr>
            <w:color w:val="000000"/>
            <w:sz w:val="28"/>
            <w:szCs w:val="28"/>
          </w:rPr>
          <w:t>При подготовке документации по планировке территории может осуществляться разработка проектов планировки территории и (или) проектов межевания территории.</w:t>
        </w:r>
      </w:hyperlink>
      <w:r w:rsidR="007B17D0">
        <w:rPr>
          <w:color w:val="000000"/>
          <w:sz w:val="28"/>
          <w:szCs w:val="28"/>
        </w:rPr>
        <w:t xml:space="preserve"> 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hyperlink r:id="rId14">
        <w:r>
          <w:rPr>
            <w:color w:val="000000"/>
            <w:sz w:val="28"/>
            <w:szCs w:val="28"/>
          </w:rPr>
          <w:t>. Подготовка документации по планировке территории осуществляется в отношении застроенных и подлежащих застройке территорий.</w:t>
        </w:r>
      </w:hyperlink>
      <w:r>
        <w:rPr>
          <w:color w:val="000000"/>
          <w:sz w:val="28"/>
          <w:szCs w:val="28"/>
        </w:rPr>
        <w:t xml:space="preserve"> </w:t>
      </w:r>
    </w:p>
    <w:p w:rsidR="00A727E1" w:rsidRDefault="00125FE4">
      <w:pPr>
        <w:ind w:firstLine="737"/>
        <w:jc w:val="both"/>
      </w:pPr>
      <w:r>
        <w:rPr>
          <w:color w:val="000000"/>
          <w:sz w:val="28"/>
          <w:szCs w:val="28"/>
        </w:rPr>
        <w:t>10.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sz w:val="28"/>
          <w:szCs w:val="28"/>
        </w:rPr>
        <w:t>Подготовка документации осуществляется администрацией города самостоятельно, подведомственными муниципальными учреждениями либо привлекаемыми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лицами.</w:t>
      </w:r>
    </w:p>
    <w:p w:rsidR="00A727E1" w:rsidRDefault="00125FE4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Подготовка документации по планировке территории осуществляется на основании документов, указанных в части 10 статьи 45 Градостроительного кодекса Российской Федерации. </w:t>
      </w:r>
    </w:p>
    <w:p w:rsidR="00A727E1" w:rsidRDefault="00125FE4">
      <w:pPr>
        <w:ind w:firstLine="737"/>
        <w:jc w:val="both"/>
      </w:pPr>
      <w:r>
        <w:rPr>
          <w:color w:val="000000"/>
          <w:sz w:val="28"/>
          <w:szCs w:val="28"/>
        </w:rPr>
        <w:t>12.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Срок подготовки документации по планировке территории устанавливается решением о подготовке документации по планировке  территории, о внесении изменений в документацию по планировке территории в зависимости от ее сложности в градостроительном отношении и размеров соответствующей территории, но не может превышать 24 месяца.</w:t>
      </w:r>
    </w:p>
    <w:p w:rsidR="00A727E1" w:rsidRDefault="00125FE4">
      <w:pPr>
        <w:ind w:firstLine="737"/>
        <w:jc w:val="both"/>
      </w:pPr>
      <w:r>
        <w:rPr>
          <w:color w:val="000000"/>
          <w:sz w:val="28"/>
          <w:szCs w:val="28"/>
        </w:rPr>
        <w:t>13.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Д</w:t>
      </w:r>
      <w:r w:rsidR="007B17D0">
        <w:rPr>
          <w:sz w:val="28"/>
          <w:szCs w:val="28"/>
        </w:rPr>
        <w:t>о утверждения документация по планировке территории подлеж</w:t>
      </w:r>
      <w:r w:rsidR="007B17D0">
        <w:rPr>
          <w:color w:val="000000"/>
          <w:kern w:val="2"/>
          <w:sz w:val="28"/>
          <w:szCs w:val="28"/>
        </w:rPr>
        <w:t>и</w:t>
      </w:r>
      <w:r w:rsidR="007B17D0">
        <w:rPr>
          <w:sz w:val="28"/>
          <w:szCs w:val="28"/>
        </w:rPr>
        <w:t>т обязательному рассмотрению на общественных обсуждениях или публичных слушаниях.</w:t>
      </w:r>
    </w:p>
    <w:p w:rsidR="00A727E1" w:rsidRDefault="00125FE4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125FE4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Документация по планировке территории, внесение изменений в документацию по планировке территории утверждается МПА.</w:t>
      </w:r>
    </w:p>
    <w:p w:rsidR="00A727E1" w:rsidRDefault="00125FE4">
      <w:pPr>
        <w:ind w:firstLine="737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15.</w:t>
      </w:r>
      <w:r w:rsidRPr="00125FE4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Утвержденная документация по планировке территории подлежит опубликованию в газете «Братские вести»</w:t>
      </w:r>
      <w:r w:rsidRPr="00125FE4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и размещению на официальном сайте в течение 7 календарных дней со дня ее утверждения. </w:t>
      </w:r>
    </w:p>
    <w:p w:rsidR="00A727E1" w:rsidRPr="00326C39" w:rsidRDefault="00A727E1">
      <w:pPr>
        <w:jc w:val="center"/>
        <w:outlineLvl w:val="1"/>
        <w:rPr>
          <w:color w:val="000000"/>
          <w:szCs w:val="28"/>
        </w:rPr>
      </w:pPr>
    </w:p>
    <w:p w:rsidR="00125FE4" w:rsidRPr="00326C39" w:rsidRDefault="00125FE4">
      <w:pPr>
        <w:jc w:val="center"/>
        <w:outlineLvl w:val="1"/>
        <w:rPr>
          <w:color w:val="000000"/>
          <w:szCs w:val="28"/>
        </w:rPr>
      </w:pPr>
    </w:p>
    <w:p w:rsidR="00125FE4" w:rsidRPr="00326C39" w:rsidRDefault="00125FE4">
      <w:pPr>
        <w:jc w:val="center"/>
        <w:outlineLvl w:val="1"/>
        <w:rPr>
          <w:color w:val="000000"/>
          <w:szCs w:val="28"/>
        </w:rPr>
      </w:pPr>
    </w:p>
    <w:p w:rsidR="00125FE4" w:rsidRPr="00326C39" w:rsidRDefault="00125FE4">
      <w:pPr>
        <w:jc w:val="center"/>
        <w:outlineLvl w:val="1"/>
        <w:rPr>
          <w:color w:val="000000"/>
          <w:szCs w:val="28"/>
        </w:rPr>
      </w:pPr>
    </w:p>
    <w:p w:rsidR="00A727E1" w:rsidRDefault="007B17D0">
      <w:pPr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Глава 5. Проведение общественных обсуждений или публичных слушаний</w:t>
      </w:r>
      <w:r>
        <w:rPr>
          <w:color w:val="000000"/>
          <w:sz w:val="28"/>
          <w:szCs w:val="28"/>
        </w:rPr>
        <w:br/>
        <w:t>по вопросам землепользования и застройки</w:t>
      </w:r>
    </w:p>
    <w:p w:rsidR="00A727E1" w:rsidRPr="00125FE4" w:rsidRDefault="00A727E1">
      <w:pPr>
        <w:jc w:val="both"/>
        <w:rPr>
          <w:color w:val="000000"/>
          <w:szCs w:val="28"/>
        </w:rPr>
      </w:pPr>
    </w:p>
    <w:p w:rsidR="00A727E1" w:rsidRDefault="00E10590">
      <w:pPr>
        <w:ind w:firstLine="794"/>
        <w:jc w:val="both"/>
      </w:pPr>
      <w:r>
        <w:rPr>
          <w:color w:val="000000"/>
          <w:sz w:val="28"/>
          <w:szCs w:val="28"/>
        </w:rPr>
        <w:t>1.</w:t>
      </w:r>
      <w:r w:rsidRPr="00E10590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Общественные обсуждения или публичные слушания по вопросам землепользования и застройки проводятся в соответствии с Градостроительным кодексом Российской Федерации, законодательством Иркутской области о градостроительной деятельности, Уставом муниципального образования города Братска, в порядке, установленном </w:t>
      </w:r>
      <w:r w:rsidR="007B17D0">
        <w:rPr>
          <w:color w:val="000000"/>
          <w:kern w:val="2"/>
          <w:sz w:val="28"/>
          <w:szCs w:val="28"/>
        </w:rPr>
        <w:t>Д</w:t>
      </w:r>
      <w:r w:rsidR="007B17D0">
        <w:rPr>
          <w:color w:val="000000"/>
          <w:sz w:val="28"/>
          <w:szCs w:val="28"/>
        </w:rPr>
        <w:t>умой города, в том числе с учетом особенностей, установленных Правилами.</w:t>
      </w:r>
    </w:p>
    <w:p w:rsidR="00A727E1" w:rsidRDefault="00E10590">
      <w:pPr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10590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Если при проведении общественных обсуждений или публичных слушаний отсутствовали участники общественных обсуждений или публичных слушаний, решение по вопросу землепользования и застройки не может быть принято.</w:t>
      </w:r>
    </w:p>
    <w:p w:rsidR="00A727E1" w:rsidRDefault="00E10590">
      <w:pPr>
        <w:ind w:firstLine="737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3.</w:t>
      </w:r>
      <w:r w:rsidRPr="00E1059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Замечания и предложени</w:t>
      </w:r>
      <w:r w:rsidR="007B17D0">
        <w:rPr>
          <w:color w:val="000000"/>
          <w:spacing w:val="-2"/>
          <w:kern w:val="2"/>
          <w:sz w:val="28"/>
          <w:szCs w:val="28"/>
          <w:lang w:bidi="hi-IN"/>
        </w:rPr>
        <w:t>я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по вопросу землепользования и застройки, поступившие в ходе общественных обсуждений или публичных слушаний,  не могут быть учтены при их несоответствии законодательству и (или) МПА. </w:t>
      </w:r>
    </w:p>
    <w:p w:rsidR="00A727E1" w:rsidRPr="00E10590" w:rsidRDefault="00A727E1">
      <w:pPr>
        <w:ind w:firstLine="737"/>
        <w:jc w:val="both"/>
        <w:rPr>
          <w:rFonts w:eastAsia="Arial"/>
          <w:spacing w:val="-2"/>
          <w:kern w:val="2"/>
          <w:shd w:val="clear" w:color="auto" w:fill="90B758"/>
          <w:lang w:bidi="hi-IN"/>
        </w:rPr>
      </w:pPr>
    </w:p>
    <w:p w:rsidR="00A727E1" w:rsidRDefault="007B17D0">
      <w:pPr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6. Внесение изменений в Правила </w:t>
      </w:r>
    </w:p>
    <w:p w:rsidR="00A727E1" w:rsidRPr="00E10590" w:rsidRDefault="00A727E1">
      <w:pPr>
        <w:jc w:val="both"/>
        <w:rPr>
          <w:color w:val="000000"/>
          <w:szCs w:val="28"/>
        </w:rPr>
      </w:pPr>
    </w:p>
    <w:p w:rsidR="00A727E1" w:rsidRDefault="00AD14A2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D14A2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Внесение изменений в Правила осуществляется в порядке, установленном Градостроительным кодексом Российской Федерации, с учетом особенностей, предусмотренных настоящей главой. </w:t>
      </w:r>
    </w:p>
    <w:p w:rsidR="00A727E1" w:rsidRDefault="00AD14A2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</w:t>
      </w:r>
      <w:r w:rsidRPr="00AD14A2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Предложения о внесении изменений в Правила могут быть поданы одним из способов, указанных в пункте 4 главы 4 настоящих Правил.</w:t>
      </w:r>
    </w:p>
    <w:p w:rsidR="00A727E1" w:rsidRDefault="00AD14A2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</w:t>
      </w:r>
      <w:r w:rsidRPr="00AD14A2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Предложение о внесении изменений в Правила должно быть обосновано (указывать на невозможность использования земельного участка и (или) объекта капитального строительства либо на нарушение прав и законных интересов землепользователей), с документальным подтверждением изложенных в обосновании фактов. </w:t>
      </w:r>
    </w:p>
    <w:p w:rsidR="00A727E1" w:rsidRDefault="00AD14A2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 w:rsidRPr="00AD14A2">
        <w:rPr>
          <w:color w:val="000000"/>
          <w:sz w:val="28"/>
          <w:szCs w:val="28"/>
        </w:rPr>
        <w:t xml:space="preserve"> </w:t>
      </w:r>
      <w:proofErr w:type="gramStart"/>
      <w:r w:rsidR="007B17D0">
        <w:rPr>
          <w:color w:val="000000"/>
          <w:sz w:val="28"/>
          <w:szCs w:val="28"/>
        </w:rPr>
        <w:t>Комиссия в течение двадцати пяти календарных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в соответствии с требованиями Инструкции по делопроизводству в администрации города направляет его мэру города.</w:t>
      </w:r>
      <w:proofErr w:type="gramEnd"/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D14A2" w:rsidRPr="00AD1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Мэр города, как глава администрации города, с учетом рекомендаций, содержащихся 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Комиссии, в течение двадцати пяти календарных дней со дня получения заключения Комиссии принимает решение о подготовке проекта о внесении изменения в Правила или об отклонении предложения о внесении изменения в Правила, с указанием причин отклонения, и направляет копию такого решения заявителям. Решение оформляется МПА.</w:t>
      </w:r>
    </w:p>
    <w:p w:rsidR="00A727E1" w:rsidRDefault="00AD14A2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AD14A2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Причинами для отклонения предложения о внесении изменения в Правила являются:</w:t>
      </w:r>
    </w:p>
    <w:p w:rsidR="00A727E1" w:rsidRDefault="00AD14A2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</w:t>
      </w:r>
      <w:r w:rsidRPr="00AD14A2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отсутствие документального подтверждения обоснования предложения о внесении изменений в Правила;</w:t>
      </w:r>
    </w:p>
    <w:p w:rsidR="00A727E1" w:rsidRDefault="00AD14A2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AD14A2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не соответствие законодательству и (или) МПА.</w:t>
      </w:r>
    </w:p>
    <w:p w:rsidR="00A727E1" w:rsidRDefault="00AD14A2">
      <w:pPr>
        <w:ind w:firstLine="737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7.</w:t>
      </w:r>
      <w:r w:rsidRPr="00AD14A2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Проект о внесении изменения в Правила подготавливается </w:t>
      </w:r>
      <w:proofErr w:type="gramStart"/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в соответствии с решением о подготовке проекта о внесении изменения в Правила</w:t>
      </w:r>
      <w:proofErr w:type="gramEnd"/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и подлежит рассмотрению на общественных обсуждениях или публичных слушаниях.</w:t>
      </w:r>
    </w:p>
    <w:p w:rsidR="00A727E1" w:rsidRPr="00AD14A2" w:rsidRDefault="00A727E1">
      <w:pPr>
        <w:ind w:firstLine="737"/>
        <w:jc w:val="both"/>
        <w:rPr>
          <w:rFonts w:eastAsia="Arial"/>
          <w:spacing w:val="-2"/>
          <w:kern w:val="2"/>
          <w:shd w:val="clear" w:color="auto" w:fill="FFFF00"/>
          <w:lang w:bidi="hi-IN"/>
        </w:rPr>
      </w:pPr>
    </w:p>
    <w:p w:rsidR="00A727E1" w:rsidRDefault="007B17D0">
      <w:pPr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7. Регулирование иных вопросов землепользования и застройки </w:t>
      </w:r>
    </w:p>
    <w:p w:rsidR="00A727E1" w:rsidRPr="00AD14A2" w:rsidRDefault="00A727E1">
      <w:pPr>
        <w:ind w:firstLine="737"/>
        <w:jc w:val="both"/>
        <w:rPr>
          <w:color w:val="000000"/>
          <w:szCs w:val="28"/>
        </w:rPr>
      </w:pP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 территории города запрещено строительство с нарушением Правил и в отсутствие разрешения на строительство, кроме случаев, установленных Градостроительным кодексом Российской Федерации.</w:t>
      </w:r>
    </w:p>
    <w:p w:rsidR="00A727E1" w:rsidRDefault="00DE17E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E17E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Зеленые насаждения на территории города формируют единую систему озеленения города. При организации застройки территории города обеспечивается максимальное сохранение существующего озеленения либо пересадка и (или) восстановление зеленых насаждений, в том числе восстановление растительного грунта и травяного покрова.</w:t>
      </w:r>
    </w:p>
    <w:p w:rsidR="00A727E1" w:rsidRDefault="00DE17E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E17E8">
        <w:rPr>
          <w:color w:val="000000"/>
          <w:sz w:val="28"/>
          <w:szCs w:val="28"/>
        </w:rPr>
        <w:t xml:space="preserve"> </w:t>
      </w:r>
      <w:proofErr w:type="gramStart"/>
      <w:r w:rsidR="007B17D0">
        <w:rPr>
          <w:color w:val="000000"/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среды.</w:t>
      </w:r>
      <w:proofErr w:type="gramEnd"/>
    </w:p>
    <w:p w:rsidR="00A727E1" w:rsidRDefault="00DE17E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DE17E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Реконструкция указанных в пункте 3 настоящей главы объектов капитального строительства может осуществляться исключительно путем приведения таких объектов в соответствие с градостроительным регламентом. </w:t>
      </w:r>
    </w:p>
    <w:p w:rsidR="00A727E1" w:rsidRDefault="00DE17E8">
      <w:pPr>
        <w:ind w:firstLine="737"/>
        <w:jc w:val="both"/>
      </w:pPr>
      <w:r>
        <w:rPr>
          <w:color w:val="000000"/>
          <w:sz w:val="28"/>
          <w:szCs w:val="28"/>
        </w:rPr>
        <w:t>5.</w:t>
      </w:r>
      <w:r w:rsidRPr="00DE17E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 xml:space="preserve">Наличие в администрации города информации о том, что земельный участок не предоставлялся на каком-либо виде прав либо объект капитального строительства является самовольной постройкой (обладает признаками самовольной постройки), является основанием для возврата обращения по вопросам землепользования и застройки и непринятия решения по такому обращению. </w:t>
      </w:r>
    </w:p>
    <w:p w:rsidR="00A727E1" w:rsidRDefault="00DE17E8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6.</w:t>
      </w:r>
      <w:r w:rsidRPr="00DE17E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 предоставляется в порядке, установленном Градостроительным кодексом Российской Федерации, с учетом особенностей, предусмотренных Правилами.</w:t>
      </w:r>
    </w:p>
    <w:p w:rsidR="00A727E1" w:rsidRDefault="004A5F1B">
      <w:pPr>
        <w:ind w:firstLine="737"/>
        <w:jc w:val="both"/>
      </w:pPr>
      <w:r>
        <w:rPr>
          <w:color w:val="000000"/>
          <w:sz w:val="28"/>
          <w:szCs w:val="28"/>
        </w:rPr>
        <w:t>7.</w:t>
      </w:r>
      <w:r w:rsidRPr="004A5F1B">
        <w:rPr>
          <w:color w:val="000000"/>
          <w:sz w:val="28"/>
          <w:szCs w:val="28"/>
        </w:rPr>
        <w:t xml:space="preserve"> </w:t>
      </w:r>
      <w:proofErr w:type="gramStart"/>
      <w:r w:rsidR="007B17D0">
        <w:rPr>
          <w:color w:val="000000"/>
          <w:sz w:val="28"/>
          <w:szCs w:val="28"/>
        </w:rPr>
        <w:t xml:space="preserve">Заявление о предоставлении разрешения на условно разрешенный вид использования земельного участка или объекта капитального строительства подается в Комиссию одним из способов, указанных в пункте 4 главы 4 настоящего раздела, а также может быть подано в форме электронного документа, подписанного электронной подписью в соответствии с </w:t>
      </w:r>
      <w:r w:rsidR="007B17D0">
        <w:rPr>
          <w:color w:val="000000"/>
          <w:sz w:val="28"/>
          <w:szCs w:val="28"/>
        </w:rPr>
        <w:lastRenderedPageBreak/>
        <w:t>требованиями Федерального закона от 06.04.2011 № 63-ФЗ «Об электронной подписи».</w:t>
      </w:r>
      <w:proofErr w:type="gramEnd"/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форме МПА и подлежит опубликованию в газете «Братские вести» и размещению на официальном сайте.</w:t>
      </w:r>
    </w:p>
    <w:p w:rsidR="00A727E1" w:rsidRDefault="004A5F1B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4A5F1B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должно быть принято в срок, не превышающий трех месяцев со дня подачи соответствующего заявления в Комиссию.</w:t>
      </w:r>
    </w:p>
    <w:p w:rsidR="00A727E1" w:rsidRDefault="004A5F1B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4A5F1B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 не может быть предоставлено в следующих случаях: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обращение в Комиссию лица, не являющегося правообладателем земельного участка или объекта капитального строительства;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отсутствие в градостроительном регламенте территориальной зоны испрашиваемого условно разрешенного вида;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размещение объекта капитального строительства, не предусмотренного градостроительной документацией;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наличие конфликта обратившегося с правообладателями смежных земельных участков;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нарушение требований законодательства и (или) МПА.</w:t>
      </w:r>
    </w:p>
    <w:p w:rsidR="00A727E1" w:rsidRDefault="008F3688">
      <w:pPr>
        <w:widowControl w:val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Не требуется предоставления разрешения на условно разрешенный вид использования земельного участка или объекта капитального строительства, если земельный участок был предоставлен до принятия настоящей редакции Правил и вид разрешенного использования такого земельного участка или объекта капитального строительства соответствует градостроительному регламенту.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Правообладатели земельных участков, имеющих размеры меньше установленных градостроительным регламентом минимальных размеров земельных участков,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A727E1" w:rsidRDefault="008F3688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13.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осуществляется в порядке, установленном  Градостроительным кодексом Российской Федерации, с учетом особенностей, установленных настоящей главой Правил.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proofErr w:type="gramStart"/>
      <w:r w:rsidR="007B17D0">
        <w:rPr>
          <w:color w:val="000000"/>
          <w:sz w:val="28"/>
          <w:szCs w:val="28"/>
        </w:rPr>
        <w:t xml:space="preserve">Заявление о предоставлении разрешения на отклонение </w:t>
      </w:r>
      <w:r w:rsidRPr="008F3688">
        <w:rPr>
          <w:color w:val="000000"/>
          <w:sz w:val="28"/>
          <w:szCs w:val="28"/>
        </w:rPr>
        <w:t xml:space="preserve">                                </w:t>
      </w:r>
      <w:r w:rsidR="007B17D0">
        <w:rPr>
          <w:color w:val="000000"/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подается в Комиссию одним из способов, указанных в пункте 4 главы 4 настоящего раздела, а также может быть подано в </w:t>
      </w:r>
      <w:r w:rsidR="007B17D0">
        <w:rPr>
          <w:color w:val="000000"/>
          <w:sz w:val="28"/>
          <w:szCs w:val="28"/>
        </w:rPr>
        <w:lastRenderedPageBreak/>
        <w:t>форме электронного документа, подписанного электронной подписью в соответствии с требованиями Федерального закона от 06.04.2011 № 63-ФЗ</w:t>
      </w:r>
      <w:r w:rsidR="007B17D0">
        <w:rPr>
          <w:color w:val="000000"/>
          <w:sz w:val="28"/>
          <w:szCs w:val="28"/>
        </w:rPr>
        <w:br/>
        <w:t>«Об электронной подписи».</w:t>
      </w:r>
      <w:proofErr w:type="gramEnd"/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должно содержать обоснования того, что испрашиваемые отклонения: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соответствуют требованиям технических регламентов;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2)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необходимы для эффективного и рационального использования земельного участка;</w:t>
      </w:r>
      <w:proofErr w:type="gramEnd"/>
    </w:p>
    <w:p w:rsidR="00A727E1" w:rsidRDefault="007B17D0">
      <w:pPr>
        <w:ind w:firstLine="737"/>
        <w:jc w:val="both"/>
      </w:pPr>
      <w:r>
        <w:rPr>
          <w:color w:val="000000"/>
          <w:sz w:val="28"/>
          <w:szCs w:val="28"/>
        </w:rPr>
        <w:t>3) не ущемляют права правообладателей смежных земельных участков или объектов капитального строительства;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4)</w:t>
      </w:r>
      <w:r w:rsidRPr="008F3688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 </w:t>
      </w:r>
      <w:r w:rsidR="007B17D0"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допустимы по архитектурным требованиям, строительным нормам и правилам, требованиям экологии, пожарной безопасности и иным требованиям.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принимается в форме МПА.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 не может быть предоставлено в следующих случаях:</w:t>
      </w:r>
    </w:p>
    <w:p w:rsidR="00A727E1" w:rsidRDefault="007B17D0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 соответствует требованиям пункта 15 настоящей главы;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8F3688" w:rsidRPr="008F36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 в Комиссию лица, не являющегося правообладателем земельного участка или объекта капитального строительства;</w:t>
      </w:r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наличие конфликта обратившегося с правообладателями смежных земельных участков;</w:t>
      </w:r>
    </w:p>
    <w:p w:rsidR="00A727E1" w:rsidRDefault="007B17D0">
      <w:pPr>
        <w:ind w:firstLine="737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4) нарушение требований законодательства и (или) МПА.</w:t>
      </w:r>
    </w:p>
    <w:p w:rsidR="00A727E1" w:rsidRDefault="008F3688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Pr="008F3688">
        <w:rPr>
          <w:color w:val="000000"/>
          <w:sz w:val="28"/>
          <w:szCs w:val="28"/>
        </w:rPr>
        <w:t xml:space="preserve"> </w:t>
      </w:r>
      <w:proofErr w:type="gramStart"/>
      <w:r w:rsidR="007B17D0">
        <w:rPr>
          <w:color w:val="000000"/>
          <w:sz w:val="28"/>
          <w:szCs w:val="28"/>
        </w:rPr>
        <w:t>Решение об установлении соответствия разрешенного использования земельного участка классификатору видов разрешенного использования земельных участков принимается в форме МПА п</w:t>
      </w:r>
      <w:r w:rsidR="007B17D0">
        <w:rPr>
          <w:sz w:val="28"/>
          <w:szCs w:val="28"/>
        </w:rPr>
        <w:t xml:space="preserve">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участков, которое может быть подано одним из способов, указанных в пункте 4 главы 4 настоящего раздела. </w:t>
      </w:r>
      <w:proofErr w:type="gramEnd"/>
    </w:p>
    <w:p w:rsidR="00A727E1" w:rsidRDefault="008F368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 w:rsidRPr="008F3688">
        <w:rPr>
          <w:color w:val="000000"/>
          <w:sz w:val="28"/>
          <w:szCs w:val="28"/>
        </w:rPr>
        <w:t xml:space="preserve"> </w:t>
      </w:r>
      <w:r w:rsidR="007B17D0">
        <w:rPr>
          <w:color w:val="000000"/>
          <w:sz w:val="28"/>
          <w:szCs w:val="28"/>
        </w:rPr>
        <w:t>Решение о резервировании земель для муниципальных нужд принимается в форме МПА в соответствии с Земельным кодексом Российской Федерации, в том числе  в целях обеспечения исполнения полномочий по предоставлению земельных участков многодетным семьям в соответствии с Законом Иркутской области.</w:t>
      </w:r>
    </w:p>
    <w:p w:rsidR="00A727E1" w:rsidRDefault="008F3688">
      <w:pPr>
        <w:ind w:firstLine="737"/>
        <w:jc w:val="both"/>
      </w:pPr>
      <w:r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>20.</w:t>
      </w:r>
      <w:r w:rsidRPr="008F3688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 xml:space="preserve"> </w:t>
      </w:r>
      <w:r w:rsidR="007B17D0">
        <w:rPr>
          <w:color w:val="000000"/>
          <w:spacing w:val="-2"/>
          <w:kern w:val="2"/>
          <w:sz w:val="28"/>
          <w:szCs w:val="28"/>
          <w:lang w:bidi="hi-IN"/>
        </w:rPr>
        <w:t>П</w:t>
      </w:r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 xml:space="preserve">равила не применяются в части, противоречащей ограничениям использования земельных участков и (или) расположенных на них объектов недвижимости и осуществления экономической и иной деятельности, </w:t>
      </w:r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lastRenderedPageBreak/>
        <w:t xml:space="preserve">установленным на </w:t>
      </w:r>
      <w:proofErr w:type="spellStart"/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>приаэродромной</w:t>
      </w:r>
      <w:proofErr w:type="spellEnd"/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 xml:space="preserve"> территории, в границах которых полностью или частично расположена </w:t>
      </w:r>
      <w:proofErr w:type="spellStart"/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>приаэродромная</w:t>
      </w:r>
      <w:proofErr w:type="spellEnd"/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 xml:space="preserve"> территория, установленная в соответствии с Воздушным кодексом Российской Федерации</w:t>
      </w:r>
      <w:proofErr w:type="gramStart"/>
      <w:r w:rsidR="007B17D0">
        <w:rPr>
          <w:rFonts w:eastAsia="Arial" w:cs="Arial"/>
          <w:color w:val="000000"/>
          <w:spacing w:val="-2"/>
          <w:kern w:val="2"/>
          <w:sz w:val="28"/>
          <w:szCs w:val="28"/>
          <w:lang w:bidi="hi-IN"/>
        </w:rPr>
        <w:t>.</w:t>
      </w:r>
      <w:r w:rsidR="007B17D0">
        <w:rPr>
          <w:color w:val="000000"/>
          <w:sz w:val="28"/>
          <w:szCs w:val="28"/>
        </w:rPr>
        <w:t>».</w:t>
      </w:r>
      <w:proofErr w:type="gramEnd"/>
    </w:p>
    <w:p w:rsidR="00A727E1" w:rsidRPr="008F3688" w:rsidRDefault="00A727E1">
      <w:pPr>
        <w:ind w:firstLine="737"/>
        <w:jc w:val="both"/>
        <w:rPr>
          <w:color w:val="000000"/>
          <w:szCs w:val="28"/>
        </w:rPr>
      </w:pPr>
    </w:p>
    <w:p w:rsidR="00A727E1" w:rsidRDefault="007B17D0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</w:t>
      </w:r>
      <w:r w:rsidR="00800179">
        <w:rPr>
          <w:sz w:val="28"/>
          <w:szCs w:val="28"/>
        </w:rPr>
        <w:t>.</w:t>
      </w:r>
      <w:r w:rsidR="00800179" w:rsidRPr="0080017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A727E1" w:rsidRPr="00DD2449" w:rsidRDefault="00A727E1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A727E1" w:rsidRDefault="00800179">
      <w:pPr>
        <w:pStyle w:val="210"/>
        <w:spacing w:after="0" w:line="100" w:lineRule="atLeast"/>
        <w:ind w:right="-85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ab/>
        <w:t>3.</w:t>
      </w:r>
      <w:r w:rsidRPr="00800179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B17D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7B17D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A727E1" w:rsidRPr="00800179" w:rsidRDefault="00A727E1">
      <w:pPr>
        <w:spacing w:line="100" w:lineRule="atLeast"/>
        <w:jc w:val="both"/>
        <w:rPr>
          <w:szCs w:val="28"/>
        </w:rPr>
      </w:pPr>
    </w:p>
    <w:p w:rsidR="00A727E1" w:rsidRPr="00800179" w:rsidRDefault="00A727E1">
      <w:pPr>
        <w:pStyle w:val="210"/>
        <w:spacing w:after="0" w:line="100" w:lineRule="atLeast"/>
        <w:rPr>
          <w:sz w:val="24"/>
          <w:szCs w:val="28"/>
        </w:rPr>
      </w:pPr>
    </w:p>
    <w:p w:rsidR="00A727E1" w:rsidRDefault="007B17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A727E1" w:rsidRDefault="007B17D0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A727E1" w:rsidRPr="00175352" w:rsidRDefault="00A727E1">
      <w:pPr>
        <w:jc w:val="right"/>
        <w:rPr>
          <w:szCs w:val="28"/>
        </w:rPr>
      </w:pPr>
    </w:p>
    <w:p w:rsidR="00A727E1" w:rsidRPr="00175352" w:rsidRDefault="00A727E1">
      <w:pPr>
        <w:jc w:val="right"/>
        <w:rPr>
          <w:szCs w:val="28"/>
        </w:rPr>
      </w:pPr>
    </w:p>
    <w:p w:rsidR="00A727E1" w:rsidRDefault="007B17D0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A727E1" w:rsidRDefault="007B17D0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A727E1" w:rsidRDefault="00A727E1">
      <w:pPr>
        <w:jc w:val="both"/>
      </w:pPr>
    </w:p>
    <w:p w:rsidR="00A727E1" w:rsidRPr="003036C3" w:rsidRDefault="003036C3">
      <w:pPr>
        <w:spacing w:line="360" w:lineRule="auto"/>
        <w:jc w:val="both"/>
        <w:rPr>
          <w:u w:val="single"/>
        </w:rPr>
      </w:pPr>
      <w:r>
        <w:t xml:space="preserve">от </w:t>
      </w:r>
      <w:r>
        <w:rPr>
          <w:u w:val="single"/>
        </w:rPr>
        <w:t>28.04.2023</w:t>
      </w:r>
    </w:p>
    <w:p w:rsidR="00A727E1" w:rsidRDefault="003036C3">
      <w:pPr>
        <w:spacing w:line="360" w:lineRule="auto"/>
        <w:jc w:val="both"/>
      </w:pPr>
      <w:r>
        <w:t xml:space="preserve">№ </w:t>
      </w:r>
      <w:r>
        <w:rPr>
          <w:u w:val="single"/>
        </w:rPr>
        <w:t>568</w:t>
      </w:r>
      <w:r w:rsidR="007B17D0">
        <w:t>/г-Д</w:t>
      </w:r>
    </w:p>
    <w:p w:rsidR="00A727E1" w:rsidRDefault="00A727E1">
      <w:pPr>
        <w:spacing w:line="360" w:lineRule="auto"/>
        <w:jc w:val="both"/>
      </w:pPr>
    </w:p>
    <w:p w:rsidR="00A727E1" w:rsidRDefault="00A727E1">
      <w:pPr>
        <w:spacing w:line="360" w:lineRule="auto"/>
        <w:jc w:val="both"/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Pr="00326C39" w:rsidRDefault="00A727E1">
      <w:pPr>
        <w:spacing w:line="360" w:lineRule="auto"/>
        <w:jc w:val="both"/>
        <w:rPr>
          <w:sz w:val="12"/>
          <w:szCs w:val="12"/>
        </w:rPr>
      </w:pPr>
    </w:p>
    <w:p w:rsidR="007B17D0" w:rsidRPr="00326C39" w:rsidRDefault="007B17D0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A727E1">
      <w:pPr>
        <w:spacing w:line="360" w:lineRule="auto"/>
        <w:jc w:val="both"/>
        <w:rPr>
          <w:sz w:val="12"/>
          <w:szCs w:val="12"/>
        </w:rPr>
      </w:pPr>
    </w:p>
    <w:p w:rsidR="00A727E1" w:rsidRDefault="007B17D0">
      <w:pPr>
        <w:jc w:val="right"/>
      </w:pPr>
      <w:r>
        <w:t>Опубликовано в газете «Братские вести»</w:t>
      </w:r>
    </w:p>
    <w:p w:rsidR="00A727E1" w:rsidRPr="00145029" w:rsidRDefault="007B17D0" w:rsidP="00145029">
      <w:pPr>
        <w:pStyle w:val="24"/>
        <w:jc w:val="right"/>
        <w:rPr>
          <w:u w:val="single"/>
        </w:rPr>
      </w:pPr>
      <w:r>
        <w:t xml:space="preserve">                                                                                                            </w:t>
      </w:r>
      <w:r w:rsidR="00145029">
        <w:t xml:space="preserve">            </w:t>
      </w:r>
      <w:r w:rsidR="00145029">
        <w:rPr>
          <w:u w:val="single"/>
        </w:rPr>
        <w:t>03.05.2023</w:t>
      </w:r>
      <w:bookmarkStart w:id="0" w:name="_GoBack"/>
      <w:bookmarkEnd w:id="0"/>
    </w:p>
    <w:sectPr w:rsidR="00A727E1" w:rsidRPr="00145029">
      <w:footerReference w:type="even" r:id="rId15"/>
      <w:footerReference w:type="default" r:id="rId16"/>
      <w:pgSz w:w="11906" w:h="16838"/>
      <w:pgMar w:top="1134" w:right="567" w:bottom="1129" w:left="1701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C7" w:rsidRDefault="00E469C7">
      <w:r>
        <w:separator/>
      </w:r>
    </w:p>
  </w:endnote>
  <w:endnote w:type="continuationSeparator" w:id="0">
    <w:p w:rsidR="00E469C7" w:rsidRDefault="00E4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E1" w:rsidRDefault="00A727E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E1" w:rsidRDefault="007B17D0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45029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E1" w:rsidRDefault="007B17D0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45029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C7" w:rsidRDefault="00E469C7">
      <w:r>
        <w:separator/>
      </w:r>
    </w:p>
  </w:footnote>
  <w:footnote w:type="continuationSeparator" w:id="0">
    <w:p w:rsidR="00E469C7" w:rsidRDefault="00E4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6C8F"/>
    <w:multiLevelType w:val="multilevel"/>
    <w:tmpl w:val="ED94CDF6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27E1"/>
    <w:rsid w:val="00081F8D"/>
    <w:rsid w:val="000C4F6C"/>
    <w:rsid w:val="00110749"/>
    <w:rsid w:val="00125FE4"/>
    <w:rsid w:val="00145029"/>
    <w:rsid w:val="00175352"/>
    <w:rsid w:val="003036C3"/>
    <w:rsid w:val="00326C39"/>
    <w:rsid w:val="00357055"/>
    <w:rsid w:val="004A5F1B"/>
    <w:rsid w:val="00521E0D"/>
    <w:rsid w:val="00571C0B"/>
    <w:rsid w:val="00784E17"/>
    <w:rsid w:val="007B17D0"/>
    <w:rsid w:val="007B7C06"/>
    <w:rsid w:val="00800179"/>
    <w:rsid w:val="008F3688"/>
    <w:rsid w:val="00A14383"/>
    <w:rsid w:val="00A22FF7"/>
    <w:rsid w:val="00A727E1"/>
    <w:rsid w:val="00AD14A2"/>
    <w:rsid w:val="00BD5D93"/>
    <w:rsid w:val="00C4338F"/>
    <w:rsid w:val="00C923DE"/>
    <w:rsid w:val="00D22967"/>
    <w:rsid w:val="00DD2449"/>
    <w:rsid w:val="00DE17E8"/>
    <w:rsid w:val="00E10590"/>
    <w:rsid w:val="00E469C7"/>
    <w:rsid w:val="00F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B434FF66D63110EA11810E4B271535978FD371BE8AB886D7B4A66E6D47583D959AA646F64E56FDEC255681BC6FBF0FA2D1C30630F7DE7F71149C82AABKA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34FF66D63110EA11810E4B271535978FD371BE8AB886D7B4A66E6D47583D959AA646F64E56FDEC255681BC6FBF0FA2D1C30630F7DE7F71149C82AABKA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34FF66D63110EA11810E4B271535978FD371BE8AB886D7B4A66E6D47583D959AA646F64E56FDEC255681BC6FBF0FA2D1C30630F7DE7F71149C82AABK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B434FF66D63110EA11810E4B271535978FD371BE8AB886D7B4A66E6D47583D959AA646F64E56FDEC255681BC6FBF0FA2D1C30630F7DE7F71149C82AABKA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B434FF66D63110EA11810E4B271535978FD371BE8AB886D7B4A66E6D47583D959AA646F64E56FDEC255681BC6FBF0FA2D1C30630F7DE7F71149C82AABK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11528</TotalTime>
  <Pages>10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10.11.2020 N П/0412(ред. от 16.09.2021)"Об утверждении классификатора видов разрешенного использования земельных участков"(Зарегистрировано в Минюсте России 15.12.2020 N 61482)</vt:lpstr>
    </vt:vector>
  </TitlesOfParts>
  <Company>КонсультантПлюс Версия 4021.00.60</Company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10.11.2020 N П/0412(ред. от 16.09.2021)"Об утверждении классификатора видов разрешенного использования земельных участков"(Зарегистрировано в Минюсте России 15.12.2020 N 61482)</dc:title>
  <dc:subject/>
  <dc:creator>bakas</dc:creator>
  <dc:description/>
  <cp:lastModifiedBy>Гороховская Алёна Леонидовна</cp:lastModifiedBy>
  <cp:revision>271</cp:revision>
  <cp:lastPrinted>2023-01-23T08:40:00Z</cp:lastPrinted>
  <dcterms:created xsi:type="dcterms:W3CDTF">2022-01-18T09:16:00Z</dcterms:created>
  <dcterms:modified xsi:type="dcterms:W3CDTF">2023-05-03T07:38:00Z</dcterms:modified>
  <dc:language>ru-RU</dc:language>
</cp:coreProperties>
</file>