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40D1" w14:textId="77777777" w:rsidR="006B4DA5" w:rsidRDefault="006B4DA5" w:rsidP="00715055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eastAsiaTheme="majorEastAsia" w:cstheme="majorBidi"/>
          <w:b/>
          <w:szCs w:val="32"/>
        </w:rPr>
      </w:pPr>
    </w:p>
    <w:p w14:paraId="3D4BD0E6" w14:textId="08B3B494" w:rsidR="00715055" w:rsidRDefault="00715055" w:rsidP="00715055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eastAsiaTheme="majorEastAsia" w:cstheme="majorBidi"/>
          <w:b/>
          <w:szCs w:val="32"/>
        </w:rPr>
      </w:pPr>
      <w:bookmarkStart w:id="0" w:name="_GoBack"/>
      <w:bookmarkEnd w:id="0"/>
      <w:r>
        <w:rPr>
          <w:rFonts w:eastAsiaTheme="majorEastAsia" w:cstheme="majorBidi"/>
          <w:b/>
          <w:szCs w:val="32"/>
        </w:rPr>
        <w:t>З</w:t>
      </w:r>
      <w:r w:rsidRPr="00715055">
        <w:rPr>
          <w:rFonts w:eastAsiaTheme="majorEastAsia" w:cstheme="majorBidi"/>
          <w:b/>
          <w:szCs w:val="32"/>
        </w:rPr>
        <w:t xml:space="preserve">аключение </w:t>
      </w:r>
    </w:p>
    <w:p w14:paraId="3469D421" w14:textId="473806A7" w:rsidR="00031FF6" w:rsidRDefault="00715055" w:rsidP="00715055">
      <w:p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eastAsiaTheme="majorEastAsia" w:cstheme="majorBidi"/>
          <w:b/>
          <w:szCs w:val="32"/>
        </w:rPr>
      </w:pPr>
      <w:r w:rsidRPr="00715055">
        <w:rPr>
          <w:rFonts w:eastAsiaTheme="majorEastAsia" w:cstheme="majorBidi"/>
          <w:b/>
          <w:szCs w:val="32"/>
        </w:rPr>
        <w:t xml:space="preserve">комитета по собственности и экономической политике </w:t>
      </w:r>
      <w:r>
        <w:rPr>
          <w:rFonts w:eastAsiaTheme="majorEastAsia" w:cstheme="majorBidi"/>
          <w:b/>
          <w:szCs w:val="32"/>
        </w:rPr>
        <w:t xml:space="preserve">Законодательного Собрания Иркутской области </w:t>
      </w:r>
      <w:r w:rsidR="00FE3ED9">
        <w:rPr>
          <w:rFonts w:eastAsiaTheme="majorEastAsia" w:cstheme="majorBidi"/>
          <w:b/>
          <w:szCs w:val="32"/>
        </w:rPr>
        <w:t>на</w:t>
      </w:r>
      <w:r w:rsidRPr="00715055">
        <w:rPr>
          <w:rFonts w:eastAsiaTheme="majorEastAsia" w:cstheme="majorBidi"/>
          <w:b/>
          <w:szCs w:val="32"/>
        </w:rPr>
        <w:t xml:space="preserve"> проект закона Иркутской области ПЗ-1310 «О внесении изменений в стратегию социально-экономического развития Иркутской области на период до 2036 года»</w:t>
      </w:r>
    </w:p>
    <w:p w14:paraId="6E957018" w14:textId="77777777" w:rsidR="00715055" w:rsidRDefault="00715055" w:rsidP="00FD4DAB">
      <w:pPr>
        <w:autoSpaceDE w:val="0"/>
        <w:autoSpaceDN w:val="0"/>
        <w:adjustRightInd w:val="0"/>
        <w:spacing w:after="0" w:line="240" w:lineRule="auto"/>
        <w:ind w:firstLine="540"/>
        <w:contextualSpacing w:val="0"/>
        <w:rPr>
          <w:rFonts w:cs="Times New Roman"/>
          <w:szCs w:val="28"/>
        </w:rPr>
      </w:pPr>
    </w:p>
    <w:p w14:paraId="189DFF46" w14:textId="6F7B7FA5" w:rsidR="00715055" w:rsidRDefault="00715055" w:rsidP="00A27CD2">
      <w:pPr>
        <w:ind w:firstLine="567"/>
      </w:pPr>
      <w:r>
        <w:t>П</w:t>
      </w:r>
      <w:r>
        <w:t>роект закона Иркутской области № ПЗ-1310 «О внесении изменений в стратегию социально-экономического развития Иркутской области на период до 2036 года»</w:t>
      </w:r>
      <w:r>
        <w:t xml:space="preserve"> (далее – проект закона) внесен на рассмотрение в Законодательное Собрание Иркутской области в соответствии с распоряжением Правительства Иркутской области от 18 января 2024 года № 25-рп.</w:t>
      </w:r>
    </w:p>
    <w:p w14:paraId="7FC2931C" w14:textId="343F8FCC" w:rsidR="00FE3ED9" w:rsidRDefault="00FE3ED9" w:rsidP="00FE3ED9">
      <w:pPr>
        <w:ind w:firstLine="567"/>
        <w:rPr>
          <w:rFonts w:cs="Times New Roman"/>
          <w:szCs w:val="28"/>
        </w:rPr>
      </w:pPr>
      <w:r>
        <w:t>Как следует из пояснительной записки п</w:t>
      </w:r>
      <w:r w:rsidR="00715055" w:rsidRPr="00715055">
        <w:t>роект закона разработан в целях приведения Закона Иркутской области от 10 января 2022 года № 15-</w:t>
      </w:r>
      <w:r w:rsidR="00715055">
        <w:t>ОЗ</w:t>
      </w:r>
      <w:r w:rsidR="00715055" w:rsidRPr="00715055">
        <w:t xml:space="preserve"> «Об утверждении стратегии социально</w:t>
      </w:r>
      <w:r w:rsidR="00715055">
        <w:t>-</w:t>
      </w:r>
      <w:r w:rsidR="00715055" w:rsidRPr="00715055">
        <w:t>экономического развития Иркутской области на период до 2036 года» в соответствие с действующим законодательством.</w:t>
      </w:r>
      <w:r w:rsidRPr="00FE3ED9">
        <w:rPr>
          <w:rFonts w:cs="Times New Roman"/>
          <w:szCs w:val="28"/>
        </w:rPr>
        <w:t xml:space="preserve"> </w:t>
      </w:r>
    </w:p>
    <w:p w14:paraId="4DE607AA" w14:textId="06B05A31" w:rsidR="00776A3B" w:rsidRDefault="00FE3ED9" w:rsidP="00776A3B">
      <w:pPr>
        <w:ind w:firstLine="567"/>
      </w:pPr>
      <w:r>
        <w:t>О</w:t>
      </w:r>
      <w:r w:rsidRPr="00FE3ED9">
        <w:t>сновные направления устойчивого развития субъектов Российской Федерации, входящих в состав Сибирского федерального округа</w:t>
      </w:r>
      <w:r>
        <w:t xml:space="preserve">, определены в </w:t>
      </w:r>
      <w:r>
        <w:t>Стратеги</w:t>
      </w:r>
      <w:r>
        <w:t>и</w:t>
      </w:r>
      <w:r>
        <w:t xml:space="preserve"> социально-экономического развития Сибирского федерального округа до 2035 года</w:t>
      </w:r>
      <w:r>
        <w:t xml:space="preserve">, </w:t>
      </w:r>
      <w:r>
        <w:t>утвержден</w:t>
      </w:r>
      <w:r>
        <w:t xml:space="preserve">ной </w:t>
      </w:r>
      <w:r w:rsidR="00776A3B">
        <w:t>Распоряжение</w:t>
      </w:r>
      <w:r>
        <w:t>м</w:t>
      </w:r>
      <w:r w:rsidR="00776A3B">
        <w:t xml:space="preserve"> Правительства Р</w:t>
      </w:r>
      <w:r>
        <w:t xml:space="preserve">оссийской </w:t>
      </w:r>
      <w:r w:rsidR="00776A3B">
        <w:t>Ф</w:t>
      </w:r>
      <w:r>
        <w:t xml:space="preserve">едерации </w:t>
      </w:r>
      <w:r w:rsidR="00776A3B">
        <w:t>от 26</w:t>
      </w:r>
      <w:r>
        <w:t xml:space="preserve"> января </w:t>
      </w:r>
      <w:r w:rsidR="00776A3B">
        <w:t>2023</w:t>
      </w:r>
      <w:r>
        <w:t xml:space="preserve"> года</w:t>
      </w:r>
      <w:r w:rsidR="00776A3B">
        <w:t xml:space="preserve"> </w:t>
      </w:r>
      <w:r>
        <w:t>№</w:t>
      </w:r>
      <w:r w:rsidR="00776A3B">
        <w:t xml:space="preserve"> 129-р</w:t>
      </w:r>
      <w:r>
        <w:t xml:space="preserve"> (далее – Стратегия СФО).</w:t>
      </w:r>
    </w:p>
    <w:p w14:paraId="7E25CD59" w14:textId="62A09563" w:rsidR="00FE3ED9" w:rsidRDefault="00FE3ED9" w:rsidP="0076211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890E63">
        <w:rPr>
          <w:rFonts w:cs="Times New Roman"/>
          <w:szCs w:val="28"/>
        </w:rPr>
        <w:t>лан реализации Стратегии социально-экономического развития Сибирского федерального округа до 2035 год</w:t>
      </w:r>
      <w:r>
        <w:rPr>
          <w:rFonts w:cs="Times New Roman"/>
          <w:szCs w:val="28"/>
        </w:rPr>
        <w:t>а» утвержден</w:t>
      </w:r>
      <w:r>
        <w:t xml:space="preserve"> </w:t>
      </w:r>
      <w:r w:rsidR="00715055">
        <w:t>Р</w:t>
      </w:r>
      <w:r w:rsidR="007D28D3">
        <w:rPr>
          <w:rFonts w:cs="Times New Roman"/>
          <w:szCs w:val="28"/>
        </w:rPr>
        <w:t>аспоряжени</w:t>
      </w:r>
      <w:r w:rsidR="00A27CD2">
        <w:rPr>
          <w:rFonts w:cs="Times New Roman"/>
          <w:szCs w:val="28"/>
        </w:rPr>
        <w:t>ем</w:t>
      </w:r>
      <w:r w:rsidR="00890E63" w:rsidRPr="00890E63">
        <w:rPr>
          <w:rFonts w:cs="Times New Roman"/>
          <w:szCs w:val="28"/>
        </w:rPr>
        <w:t xml:space="preserve"> Правитель</w:t>
      </w:r>
      <w:r w:rsidR="00890E63">
        <w:rPr>
          <w:rFonts w:cs="Times New Roman"/>
          <w:szCs w:val="28"/>
        </w:rPr>
        <w:t>ства Р</w:t>
      </w:r>
      <w:r w:rsidR="00715055">
        <w:rPr>
          <w:rFonts w:cs="Times New Roman"/>
          <w:szCs w:val="28"/>
        </w:rPr>
        <w:t xml:space="preserve">оссийской </w:t>
      </w:r>
      <w:r w:rsidR="00890E63">
        <w:rPr>
          <w:rFonts w:cs="Times New Roman"/>
          <w:szCs w:val="28"/>
        </w:rPr>
        <w:t>Ф</w:t>
      </w:r>
      <w:r w:rsidR="00715055">
        <w:rPr>
          <w:rFonts w:cs="Times New Roman"/>
          <w:szCs w:val="28"/>
        </w:rPr>
        <w:t>едерации</w:t>
      </w:r>
      <w:r w:rsidR="00762117">
        <w:rPr>
          <w:rFonts w:cs="Times New Roman"/>
          <w:szCs w:val="28"/>
        </w:rPr>
        <w:t xml:space="preserve"> от </w:t>
      </w:r>
      <w:r>
        <w:rPr>
          <w:rFonts w:cs="Times New Roman"/>
          <w:szCs w:val="28"/>
        </w:rPr>
        <w:t>16 октября</w:t>
      </w:r>
      <w:r w:rsidR="00EA1484">
        <w:rPr>
          <w:rFonts w:cs="Times New Roman"/>
          <w:szCs w:val="28"/>
        </w:rPr>
        <w:t xml:space="preserve"> </w:t>
      </w:r>
      <w:r w:rsidR="00890E63">
        <w:rPr>
          <w:rFonts w:cs="Times New Roman"/>
          <w:szCs w:val="28"/>
        </w:rPr>
        <w:t>2023</w:t>
      </w:r>
      <w:r w:rsidR="00A001B9">
        <w:rPr>
          <w:rFonts w:cs="Times New Roman"/>
          <w:szCs w:val="28"/>
        </w:rPr>
        <w:t xml:space="preserve"> года </w:t>
      </w:r>
      <w:r w:rsidR="00EA1484">
        <w:rPr>
          <w:rFonts w:cs="Times New Roman"/>
          <w:szCs w:val="28"/>
        </w:rPr>
        <w:t>№</w:t>
      </w:r>
      <w:r w:rsidR="00A27CD2">
        <w:rPr>
          <w:rFonts w:cs="Times New Roman"/>
          <w:szCs w:val="28"/>
        </w:rPr>
        <w:t> </w:t>
      </w:r>
      <w:r w:rsidR="00890E63">
        <w:rPr>
          <w:rFonts w:cs="Times New Roman"/>
          <w:szCs w:val="28"/>
        </w:rPr>
        <w:t xml:space="preserve">2846-р </w:t>
      </w:r>
      <w:r w:rsidR="00FD4DAB">
        <w:rPr>
          <w:rFonts w:cs="Times New Roman"/>
          <w:szCs w:val="28"/>
        </w:rPr>
        <w:t>(далее –</w:t>
      </w:r>
      <w:r w:rsidR="00A227DF">
        <w:rPr>
          <w:rFonts w:cs="Times New Roman"/>
          <w:szCs w:val="28"/>
        </w:rPr>
        <w:t xml:space="preserve"> План </w:t>
      </w:r>
      <w:r>
        <w:rPr>
          <w:rFonts w:cs="Times New Roman"/>
          <w:szCs w:val="28"/>
        </w:rPr>
        <w:t>С</w:t>
      </w:r>
      <w:r w:rsidR="000E1340">
        <w:rPr>
          <w:rFonts w:cs="Times New Roman"/>
          <w:szCs w:val="28"/>
        </w:rPr>
        <w:t>тратегии</w:t>
      </w:r>
      <w:r w:rsidR="00D130F5">
        <w:rPr>
          <w:rFonts w:cs="Times New Roman"/>
          <w:szCs w:val="28"/>
        </w:rPr>
        <w:t xml:space="preserve"> СФО</w:t>
      </w:r>
      <w:r w:rsidR="00FD4DAB">
        <w:rPr>
          <w:rFonts w:cs="Times New Roman"/>
          <w:szCs w:val="28"/>
        </w:rPr>
        <w:t>)</w:t>
      </w:r>
      <w:r w:rsidR="00762117">
        <w:rPr>
          <w:rFonts w:cs="Times New Roman"/>
          <w:szCs w:val="28"/>
        </w:rPr>
        <w:t xml:space="preserve">. </w:t>
      </w:r>
    </w:p>
    <w:p w14:paraId="3A384D6C" w14:textId="03F2690B" w:rsidR="00762117" w:rsidRDefault="00762117" w:rsidP="00762117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762117">
        <w:rPr>
          <w:rFonts w:cs="Times New Roman"/>
          <w:szCs w:val="28"/>
        </w:rPr>
        <w:t xml:space="preserve">ысшим исполнительным органам субъектов Российской Федерации и органам местного самоуправления </w:t>
      </w:r>
      <w:r>
        <w:rPr>
          <w:rFonts w:cs="Times New Roman"/>
          <w:szCs w:val="28"/>
        </w:rPr>
        <w:t>р</w:t>
      </w:r>
      <w:r w:rsidRPr="00762117">
        <w:rPr>
          <w:rFonts w:cs="Times New Roman"/>
          <w:szCs w:val="28"/>
        </w:rPr>
        <w:t>екомендова</w:t>
      </w:r>
      <w:r>
        <w:rPr>
          <w:rFonts w:cs="Times New Roman"/>
          <w:szCs w:val="28"/>
        </w:rPr>
        <w:t>но</w:t>
      </w:r>
      <w:r w:rsidRPr="00762117">
        <w:rPr>
          <w:rFonts w:cs="Times New Roman"/>
          <w:szCs w:val="28"/>
        </w:rPr>
        <w:t xml:space="preserve"> руководствоваться положениями </w:t>
      </w:r>
      <w:r w:rsidR="00FE3ED9">
        <w:rPr>
          <w:rFonts w:cs="Times New Roman"/>
          <w:szCs w:val="28"/>
        </w:rPr>
        <w:t xml:space="preserve">Стратегии СФО, </w:t>
      </w:r>
      <w:hyperlink r:id="rId8" w:history="1">
        <w:r w:rsidRPr="00762117">
          <w:rPr>
            <w:rStyle w:val="af3"/>
            <w:rFonts w:cs="Times New Roman"/>
            <w:color w:val="auto"/>
            <w:szCs w:val="28"/>
            <w:u w:val="none"/>
          </w:rPr>
          <w:t>Плана</w:t>
        </w:r>
      </w:hyperlink>
      <w:r w:rsidRPr="00762117">
        <w:rPr>
          <w:rFonts w:cs="Times New Roman"/>
          <w:szCs w:val="28"/>
        </w:rPr>
        <w:t xml:space="preserve"> </w:t>
      </w:r>
      <w:r w:rsidR="00FE3ED9">
        <w:rPr>
          <w:rFonts w:cs="Times New Roman"/>
          <w:szCs w:val="28"/>
        </w:rPr>
        <w:t>С</w:t>
      </w:r>
      <w:r w:rsidRPr="00762117">
        <w:rPr>
          <w:rFonts w:cs="Times New Roman"/>
          <w:szCs w:val="28"/>
        </w:rPr>
        <w:t>трате</w:t>
      </w:r>
      <w:r>
        <w:rPr>
          <w:rFonts w:cs="Times New Roman"/>
          <w:szCs w:val="28"/>
        </w:rPr>
        <w:t>гии СФО</w:t>
      </w:r>
      <w:r w:rsidRPr="00762117">
        <w:rPr>
          <w:rFonts w:cs="Times New Roman"/>
          <w:szCs w:val="28"/>
        </w:rPr>
        <w:t xml:space="preserve"> при разработке и реализации стратегий социально-экономического развития субъектов Российской Федерации и муниципальных образований и иных документов стратегического планирования.</w:t>
      </w:r>
    </w:p>
    <w:p w14:paraId="497D6E10" w14:textId="2319A26A" w:rsidR="00A65AE2" w:rsidRDefault="00776A3B" w:rsidP="00776A3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рамках рассмотрения проекта закона п</w:t>
      </w:r>
      <w:r w:rsidR="00AF71BC">
        <w:rPr>
          <w:rFonts w:cs="Times New Roman"/>
          <w:szCs w:val="28"/>
        </w:rPr>
        <w:t>роведен</w:t>
      </w:r>
      <w:r w:rsidR="00AF71BC">
        <w:rPr>
          <w:rFonts w:cs="Times New Roman"/>
          <w:szCs w:val="28"/>
        </w:rPr>
        <w:t xml:space="preserve"> с</w:t>
      </w:r>
      <w:r w:rsidR="00CA750D">
        <w:rPr>
          <w:rFonts w:cs="Times New Roman"/>
          <w:szCs w:val="28"/>
        </w:rPr>
        <w:t xml:space="preserve">равнительный анализ </w:t>
      </w:r>
      <w:r>
        <w:rPr>
          <w:rFonts w:cs="Times New Roman"/>
          <w:szCs w:val="28"/>
        </w:rPr>
        <w:t xml:space="preserve">Плана </w:t>
      </w:r>
      <w:r w:rsidR="00FE3ED9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тратегии СФО</w:t>
      </w:r>
      <w:r>
        <w:rPr>
          <w:rFonts w:cs="Times New Roman"/>
          <w:szCs w:val="28"/>
        </w:rPr>
        <w:t xml:space="preserve"> и </w:t>
      </w:r>
      <w:r w:rsidR="00FE3ED9">
        <w:rPr>
          <w:rFonts w:cs="Times New Roman"/>
          <w:szCs w:val="28"/>
        </w:rPr>
        <w:t>П</w:t>
      </w:r>
      <w:r w:rsidR="00FE3ED9" w:rsidRPr="00AF71BC">
        <w:rPr>
          <w:rFonts w:cs="Times New Roman"/>
          <w:szCs w:val="28"/>
        </w:rPr>
        <w:t>лан</w:t>
      </w:r>
      <w:r w:rsidR="00FE3ED9">
        <w:rPr>
          <w:rFonts w:cs="Times New Roman"/>
          <w:szCs w:val="28"/>
        </w:rPr>
        <w:t>а</w:t>
      </w:r>
      <w:r w:rsidR="00FE3ED9" w:rsidRPr="00AF71BC">
        <w:rPr>
          <w:rFonts w:cs="Times New Roman"/>
          <w:szCs w:val="28"/>
        </w:rPr>
        <w:t xml:space="preserve"> мероприятий по реализации стратегии социально-экономического развития Иркутской области</w:t>
      </w:r>
      <w:r w:rsidR="00621BF6">
        <w:rPr>
          <w:rFonts w:cs="Times New Roman"/>
          <w:szCs w:val="28"/>
        </w:rPr>
        <w:t>,</w:t>
      </w:r>
      <w:r w:rsidR="00FE3ED9">
        <w:rPr>
          <w:rFonts w:cs="Times New Roman"/>
          <w:szCs w:val="28"/>
        </w:rPr>
        <w:t xml:space="preserve"> </w:t>
      </w:r>
      <w:r w:rsidR="00FE3ED9" w:rsidRPr="00AF71BC">
        <w:rPr>
          <w:rFonts w:cs="Times New Roman"/>
          <w:szCs w:val="28"/>
        </w:rPr>
        <w:t>утвержден</w:t>
      </w:r>
      <w:r w:rsidR="00621BF6">
        <w:rPr>
          <w:rFonts w:cs="Times New Roman"/>
          <w:szCs w:val="28"/>
        </w:rPr>
        <w:t>ного</w:t>
      </w:r>
      <w:r w:rsidR="00FE3ED9" w:rsidRPr="00AF71BC">
        <w:rPr>
          <w:rFonts w:cs="Times New Roman"/>
          <w:szCs w:val="28"/>
        </w:rPr>
        <w:t xml:space="preserve"> постановлением Правительства Иркутской области от 30</w:t>
      </w:r>
      <w:r w:rsidR="00FE3ED9">
        <w:rPr>
          <w:rFonts w:cs="Times New Roman"/>
          <w:szCs w:val="28"/>
        </w:rPr>
        <w:t xml:space="preserve"> июня </w:t>
      </w:r>
      <w:r w:rsidR="00FE3ED9" w:rsidRPr="00AF71BC">
        <w:rPr>
          <w:rFonts w:cs="Times New Roman"/>
          <w:szCs w:val="28"/>
        </w:rPr>
        <w:t>2022 года № 509-пп (далее – План стратегии Иркутской области)</w:t>
      </w:r>
      <w:r w:rsidR="00621BF6">
        <w:rPr>
          <w:rFonts w:cs="Times New Roman"/>
          <w:szCs w:val="28"/>
        </w:rPr>
        <w:t>,</w:t>
      </w:r>
      <w:r w:rsidR="009E1C85">
        <w:rPr>
          <w:rFonts w:cs="Times New Roman"/>
          <w:szCs w:val="28"/>
        </w:rPr>
        <w:t xml:space="preserve"> </w:t>
      </w:r>
      <w:r w:rsidR="00612901">
        <w:rPr>
          <w:rFonts w:cs="Times New Roman"/>
          <w:szCs w:val="28"/>
        </w:rPr>
        <w:t>по основным разделам</w:t>
      </w:r>
      <w:r w:rsidR="00A65AE2">
        <w:rPr>
          <w:rFonts w:cs="Times New Roman"/>
          <w:szCs w:val="28"/>
        </w:rPr>
        <w:t>:</w:t>
      </w:r>
    </w:p>
    <w:p w14:paraId="6BF441DD" w14:textId="39C8228B" w:rsidR="00A65AE2" w:rsidRDefault="00A65AE2" w:rsidP="00A65AE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Pr="00CD251F">
        <w:rPr>
          <w:rFonts w:cs="Times New Roman"/>
          <w:szCs w:val="28"/>
        </w:rPr>
        <w:t>ероприятия, направленные на достижение национальных целей развития Российской Федерации на период до 2030 года, определенных Указом Президента Российской Феде</w:t>
      </w:r>
      <w:r>
        <w:rPr>
          <w:rFonts w:cs="Times New Roman"/>
          <w:szCs w:val="28"/>
        </w:rPr>
        <w:t>рации от 21 июля 2020 г</w:t>
      </w:r>
      <w:r w:rsidR="00AB2055">
        <w:rPr>
          <w:rFonts w:cs="Times New Roman"/>
          <w:szCs w:val="28"/>
        </w:rPr>
        <w:t>ода</w:t>
      </w:r>
      <w:r>
        <w:rPr>
          <w:rFonts w:cs="Times New Roman"/>
          <w:szCs w:val="28"/>
        </w:rPr>
        <w:t xml:space="preserve"> </w:t>
      </w:r>
      <w:r w:rsidR="00AB2055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474 «</w:t>
      </w:r>
      <w:r w:rsidRPr="00CD251F">
        <w:rPr>
          <w:rFonts w:cs="Times New Roman"/>
          <w:szCs w:val="28"/>
        </w:rPr>
        <w:t>О национальных целях развития Российской Ф</w:t>
      </w:r>
      <w:r>
        <w:rPr>
          <w:rFonts w:cs="Times New Roman"/>
          <w:szCs w:val="28"/>
        </w:rPr>
        <w:t>едерации на период до 2030 года»</w:t>
      </w:r>
      <w:r w:rsidR="00AA35EE">
        <w:rPr>
          <w:rFonts w:cs="Times New Roman"/>
          <w:szCs w:val="28"/>
        </w:rPr>
        <w:t xml:space="preserve"> (далее – </w:t>
      </w:r>
      <w:r w:rsidR="0049044D">
        <w:rPr>
          <w:rFonts w:cs="Times New Roman"/>
          <w:szCs w:val="28"/>
        </w:rPr>
        <w:t>м</w:t>
      </w:r>
      <w:r w:rsidR="00AA35EE" w:rsidRPr="00CD251F">
        <w:rPr>
          <w:rFonts w:cs="Times New Roman"/>
          <w:szCs w:val="28"/>
        </w:rPr>
        <w:t>ероприятия, направленные на достижение национальных целей</w:t>
      </w:r>
      <w:r w:rsidR="00AA35EE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14:paraId="148FA443" w14:textId="2F7C7075" w:rsidR="00A65AE2" w:rsidRDefault="00A65AE2" w:rsidP="00A65AE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Кластерное развитие, включающее в себя приоритетные инвестиционные проекты;</w:t>
      </w:r>
    </w:p>
    <w:p w14:paraId="0454ED03" w14:textId="4198972E" w:rsidR="00A65AE2" w:rsidRPr="00A65AE2" w:rsidRDefault="00A65AE2" w:rsidP="00A65AE2">
      <w:pPr>
        <w:pStyle w:val="a4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Перечень проектов в социальной сфере, учитываемых в приоритетном порядке</w:t>
      </w:r>
      <w:r>
        <w:t xml:space="preserve"> при принятии президиумом (штабом) Правительственной комиссии по региональному развитию в Российской Федерации решений в соответствии с пунктом 12(1) Положения о П</w:t>
      </w:r>
      <w:r w:rsidRPr="001639C3">
        <w:t>равительственной комисс</w:t>
      </w:r>
      <w:r>
        <w:t>ии по региональному развитию в Российской Ф</w:t>
      </w:r>
      <w:r w:rsidRPr="001639C3">
        <w:t>едерации</w:t>
      </w:r>
      <w:r>
        <w:t>, утвержденного постановлением Правительства Российской Федерации от 21 мая 2016 г</w:t>
      </w:r>
      <w:r w:rsidR="0049044D">
        <w:t>ода</w:t>
      </w:r>
      <w:r>
        <w:t xml:space="preserve"> </w:t>
      </w:r>
      <w:r w:rsidR="0049044D">
        <w:t>№</w:t>
      </w:r>
      <w:r>
        <w:t xml:space="preserve"> 451 «О П</w:t>
      </w:r>
      <w:r w:rsidRPr="001639C3">
        <w:t>равительственной комисс</w:t>
      </w:r>
      <w:r>
        <w:t>ии по региональному развитию в Российской Ф</w:t>
      </w:r>
      <w:r w:rsidR="0063018A">
        <w:t xml:space="preserve">едерации» (далее – Перечень </w:t>
      </w:r>
      <w:r w:rsidR="00376746">
        <w:t>проектов</w:t>
      </w:r>
      <w:r w:rsidR="0063018A">
        <w:t xml:space="preserve"> в социальной сфере).</w:t>
      </w:r>
    </w:p>
    <w:p w14:paraId="7869FDCB" w14:textId="7C8F60C6" w:rsidR="00D11023" w:rsidRPr="009E1C85" w:rsidRDefault="007E387A" w:rsidP="00D11023">
      <w:pPr>
        <w:pStyle w:val="1"/>
        <w:rPr>
          <w:b w:val="0"/>
        </w:rPr>
      </w:pPr>
      <w:r w:rsidRPr="009E1C85">
        <w:rPr>
          <w:b w:val="0"/>
        </w:rPr>
        <w:t xml:space="preserve">1. </w:t>
      </w:r>
      <w:r w:rsidR="00AA35EE" w:rsidRPr="009E1C85">
        <w:rPr>
          <w:b w:val="0"/>
        </w:rPr>
        <w:t>Соот</w:t>
      </w:r>
      <w:r w:rsidR="0049044D" w:rsidRPr="009E1C85">
        <w:rPr>
          <w:b w:val="0"/>
        </w:rPr>
        <w:t>ветствие</w:t>
      </w:r>
      <w:r w:rsidR="00AA35EE" w:rsidRPr="009E1C85">
        <w:rPr>
          <w:b w:val="0"/>
        </w:rPr>
        <w:t xml:space="preserve"> </w:t>
      </w:r>
      <w:r w:rsidR="0049044D" w:rsidRPr="009E1C85">
        <w:rPr>
          <w:b w:val="0"/>
        </w:rPr>
        <w:t>м</w:t>
      </w:r>
      <w:r w:rsidR="00FB2582" w:rsidRPr="009E1C85">
        <w:rPr>
          <w:b w:val="0"/>
        </w:rPr>
        <w:t>ероприятий</w:t>
      </w:r>
      <w:r w:rsidR="00FB2582" w:rsidRPr="009E1C85">
        <w:rPr>
          <w:rFonts w:cs="Times New Roman"/>
          <w:b w:val="0"/>
          <w:szCs w:val="28"/>
        </w:rPr>
        <w:t xml:space="preserve">, направленных на достижение национальных целей, </w:t>
      </w:r>
      <w:r w:rsidR="00FB2582" w:rsidRPr="009E1C85">
        <w:rPr>
          <w:b w:val="0"/>
        </w:rPr>
        <w:t>П</w:t>
      </w:r>
      <w:r w:rsidR="00D11023" w:rsidRPr="009E1C85">
        <w:rPr>
          <w:b w:val="0"/>
        </w:rPr>
        <w:t xml:space="preserve">лана </w:t>
      </w:r>
      <w:r w:rsidR="009E1C85" w:rsidRPr="009E1C85">
        <w:rPr>
          <w:b w:val="0"/>
        </w:rPr>
        <w:t>С</w:t>
      </w:r>
      <w:r w:rsidR="00D11023" w:rsidRPr="009E1C85">
        <w:rPr>
          <w:b w:val="0"/>
        </w:rPr>
        <w:t>тратегии СФО</w:t>
      </w:r>
      <w:r w:rsidR="009E1C85" w:rsidRPr="009E1C85">
        <w:rPr>
          <w:b w:val="0"/>
        </w:rPr>
        <w:t xml:space="preserve"> </w:t>
      </w:r>
      <w:r w:rsidR="00D11023" w:rsidRPr="009E1C85">
        <w:rPr>
          <w:b w:val="0"/>
        </w:rPr>
        <w:t xml:space="preserve">и </w:t>
      </w:r>
      <w:r w:rsidR="00AF71BC" w:rsidRPr="009E1C85">
        <w:rPr>
          <w:b w:val="0"/>
        </w:rPr>
        <w:t>П</w:t>
      </w:r>
      <w:r w:rsidR="00FB2582" w:rsidRPr="009E1C85">
        <w:rPr>
          <w:b w:val="0"/>
        </w:rPr>
        <w:t>лана с</w:t>
      </w:r>
      <w:r w:rsidR="00A72C14" w:rsidRPr="009E1C85">
        <w:rPr>
          <w:b w:val="0"/>
        </w:rPr>
        <w:t>тратегии Иркутской области</w:t>
      </w:r>
    </w:p>
    <w:p w14:paraId="2380846B" w14:textId="77777777" w:rsidR="009E1C85" w:rsidRPr="009E1C85" w:rsidRDefault="009E1C85" w:rsidP="009E1C85"/>
    <w:p w14:paraId="4760EAEE" w14:textId="77777777" w:rsidR="009E1C85" w:rsidRDefault="0020422B" w:rsidP="00E2075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="00E14656">
        <w:rPr>
          <w:rFonts w:cs="Times New Roman"/>
          <w:szCs w:val="28"/>
        </w:rPr>
        <w:t>первый</w:t>
      </w:r>
      <w:r>
        <w:rPr>
          <w:rFonts w:cs="Times New Roman"/>
          <w:szCs w:val="28"/>
        </w:rPr>
        <w:t xml:space="preserve"> раздел Плана </w:t>
      </w:r>
      <w:r w:rsidR="009E1C85">
        <w:rPr>
          <w:rFonts w:cs="Times New Roman"/>
          <w:szCs w:val="28"/>
        </w:rPr>
        <w:t>С</w:t>
      </w:r>
      <w:r w:rsidR="002939D3">
        <w:rPr>
          <w:rFonts w:cs="Times New Roman"/>
          <w:szCs w:val="28"/>
        </w:rPr>
        <w:t>тратегии СФО вошло 2</w:t>
      </w:r>
      <w:r w:rsidR="006D59C9" w:rsidRPr="0060359A">
        <w:rPr>
          <w:rFonts w:cs="Times New Roman"/>
          <w:szCs w:val="28"/>
        </w:rPr>
        <w:t>2</w:t>
      </w:r>
      <w:r w:rsidR="002939D3">
        <w:rPr>
          <w:rFonts w:cs="Times New Roman"/>
          <w:szCs w:val="28"/>
        </w:rPr>
        <w:t xml:space="preserve"> мероприятия, которые направлены на реализацию проектов на территории Иркутской области. </w:t>
      </w:r>
    </w:p>
    <w:p w14:paraId="79136905" w14:textId="15430699" w:rsidR="00E20758" w:rsidRDefault="00D466F5" w:rsidP="00E2075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Мероприятия преимущественно направлены на развитие транспортной инфраструктуры, сохранение экологии, и развитие отдельных муниципальных образований (г. Усолье-Сибирское и г. Байкальск). </w:t>
      </w:r>
    </w:p>
    <w:p w14:paraId="78B0DBF3" w14:textId="08F53B0F" w:rsidR="00F4693F" w:rsidRPr="00776A3B" w:rsidRDefault="003C6DE8" w:rsidP="003C6DE8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И</w:t>
      </w:r>
      <w:r w:rsidR="00F4693F" w:rsidRPr="00776A3B">
        <w:rPr>
          <w:rFonts w:cs="Times New Roman"/>
          <w:szCs w:val="28"/>
        </w:rPr>
        <w:t>з 1</w:t>
      </w:r>
      <w:r w:rsidR="002A141D" w:rsidRPr="00776A3B">
        <w:rPr>
          <w:rFonts w:cs="Times New Roman"/>
          <w:szCs w:val="28"/>
        </w:rPr>
        <w:t>6</w:t>
      </w:r>
      <w:r w:rsidR="00F4693F" w:rsidRPr="00776A3B">
        <w:rPr>
          <w:rFonts w:cs="Times New Roman"/>
          <w:szCs w:val="28"/>
        </w:rPr>
        <w:t xml:space="preserve"> направлений</w:t>
      </w:r>
      <w:r w:rsidR="006C6B40" w:rsidRPr="00776A3B">
        <w:rPr>
          <w:rFonts w:cs="Times New Roman"/>
          <w:szCs w:val="28"/>
        </w:rPr>
        <w:t xml:space="preserve"> Плана </w:t>
      </w:r>
      <w:r w:rsidR="009E1C85">
        <w:rPr>
          <w:rFonts w:cs="Times New Roman"/>
          <w:szCs w:val="28"/>
        </w:rPr>
        <w:t>С</w:t>
      </w:r>
      <w:r w:rsidR="00F4693F" w:rsidRPr="00776A3B">
        <w:rPr>
          <w:rFonts w:cs="Times New Roman"/>
          <w:szCs w:val="28"/>
        </w:rPr>
        <w:t>тратегии СФО Иркутская область упоминается в 8 направлениях</w:t>
      </w:r>
      <w:r w:rsidR="00B94648" w:rsidRPr="00776A3B">
        <w:rPr>
          <w:rFonts w:cs="Times New Roman"/>
          <w:szCs w:val="28"/>
        </w:rPr>
        <w:t xml:space="preserve"> по 2</w:t>
      </w:r>
      <w:r w:rsidR="006D59C9" w:rsidRPr="00776A3B">
        <w:rPr>
          <w:rFonts w:cs="Times New Roman"/>
          <w:szCs w:val="28"/>
        </w:rPr>
        <w:t>2</w:t>
      </w:r>
      <w:r w:rsidR="00B94648" w:rsidRPr="00776A3B">
        <w:rPr>
          <w:rFonts w:cs="Times New Roman"/>
          <w:szCs w:val="28"/>
        </w:rPr>
        <w:t xml:space="preserve"> мероприятиям</w:t>
      </w:r>
      <w:r w:rsidR="00F4693F" w:rsidRPr="00776A3B">
        <w:rPr>
          <w:rFonts w:cs="Times New Roman"/>
          <w:szCs w:val="28"/>
        </w:rPr>
        <w:t>, в том числе:</w:t>
      </w:r>
    </w:p>
    <w:p w14:paraId="33F2F24A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жилищно-коммунальное хозяйство (2 мероприятия);</w:t>
      </w:r>
    </w:p>
    <w:p w14:paraId="0A45C1D9" w14:textId="6E9F30CC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экология и окружающая среда (</w:t>
      </w:r>
      <w:r w:rsidR="006D59C9" w:rsidRPr="00776A3B">
        <w:rPr>
          <w:rFonts w:cs="Times New Roman"/>
          <w:szCs w:val="28"/>
        </w:rPr>
        <w:t>3</w:t>
      </w:r>
      <w:r w:rsidRPr="00776A3B">
        <w:rPr>
          <w:rFonts w:cs="Times New Roman"/>
          <w:szCs w:val="28"/>
        </w:rPr>
        <w:t xml:space="preserve"> мероприятия);</w:t>
      </w:r>
    </w:p>
    <w:p w14:paraId="312A67D1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наука и инновации (2 мероприятия);</w:t>
      </w:r>
    </w:p>
    <w:p w14:paraId="42DD896D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аэропорты и воздушные пункты пропуска (7 мероприятий);</w:t>
      </w:r>
    </w:p>
    <w:p w14:paraId="47EE05E5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автомобильные дороги, пункты пропуска, транспортные коридоры, мосты (3 мероприятия);</w:t>
      </w:r>
    </w:p>
    <w:p w14:paraId="1165003B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железные дороги и водные пути (2 мероприятия);</w:t>
      </w:r>
    </w:p>
    <w:p w14:paraId="6AC68955" w14:textId="77777777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газификация (2 мероприятия);</w:t>
      </w:r>
    </w:p>
    <w:p w14:paraId="5D8F8108" w14:textId="3F827144" w:rsidR="00F4693F" w:rsidRPr="00776A3B" w:rsidRDefault="00F4693F" w:rsidP="003C6DE8">
      <w:pPr>
        <w:pStyle w:val="a4"/>
        <w:numPr>
          <w:ilvl w:val="1"/>
          <w:numId w:val="1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программы развития отд</w:t>
      </w:r>
      <w:r w:rsidR="00CA750D" w:rsidRPr="00776A3B">
        <w:rPr>
          <w:rFonts w:cs="Times New Roman"/>
          <w:szCs w:val="28"/>
        </w:rPr>
        <w:t>ельных регионов (1 мероприятие).</w:t>
      </w:r>
    </w:p>
    <w:p w14:paraId="6555F32F" w14:textId="4F726446" w:rsidR="00E20758" w:rsidRPr="00776A3B" w:rsidRDefault="008400F8" w:rsidP="008400F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И</w:t>
      </w:r>
      <w:r w:rsidR="00290229" w:rsidRPr="00776A3B">
        <w:rPr>
          <w:rFonts w:cs="Times New Roman"/>
          <w:szCs w:val="28"/>
        </w:rPr>
        <w:t>з 2</w:t>
      </w:r>
      <w:r w:rsidR="0060359A" w:rsidRPr="00776A3B">
        <w:rPr>
          <w:rFonts w:cs="Times New Roman"/>
          <w:szCs w:val="28"/>
        </w:rPr>
        <w:t>2</w:t>
      </w:r>
      <w:r w:rsidR="006C6B40" w:rsidRPr="00776A3B">
        <w:rPr>
          <w:rFonts w:cs="Times New Roman"/>
          <w:szCs w:val="28"/>
        </w:rPr>
        <w:t xml:space="preserve"> мероприятий Плана </w:t>
      </w:r>
      <w:r w:rsidR="009E1C85">
        <w:rPr>
          <w:rFonts w:cs="Times New Roman"/>
          <w:szCs w:val="28"/>
        </w:rPr>
        <w:t>С</w:t>
      </w:r>
      <w:r w:rsidR="00290229" w:rsidRPr="00776A3B">
        <w:rPr>
          <w:rFonts w:cs="Times New Roman"/>
          <w:szCs w:val="28"/>
        </w:rPr>
        <w:t>тратеги</w:t>
      </w:r>
      <w:r w:rsidR="00220990" w:rsidRPr="00776A3B">
        <w:rPr>
          <w:rFonts w:cs="Times New Roman"/>
          <w:szCs w:val="28"/>
        </w:rPr>
        <w:t>и СФО только 1</w:t>
      </w:r>
      <w:r w:rsidR="0060359A" w:rsidRPr="00776A3B">
        <w:rPr>
          <w:rFonts w:cs="Times New Roman"/>
          <w:szCs w:val="28"/>
        </w:rPr>
        <w:t>0</w:t>
      </w:r>
      <w:r w:rsidR="00435F13" w:rsidRPr="00776A3B">
        <w:rPr>
          <w:rFonts w:cs="Times New Roman"/>
          <w:szCs w:val="28"/>
        </w:rPr>
        <w:t xml:space="preserve"> встречаются</w:t>
      </w:r>
      <w:r w:rsidR="00A8722D" w:rsidRPr="00776A3B">
        <w:rPr>
          <w:rFonts w:cs="Times New Roman"/>
          <w:szCs w:val="28"/>
        </w:rPr>
        <w:t xml:space="preserve"> в Плане с</w:t>
      </w:r>
      <w:r w:rsidR="00290229" w:rsidRPr="00776A3B">
        <w:rPr>
          <w:rFonts w:cs="Times New Roman"/>
          <w:szCs w:val="28"/>
        </w:rPr>
        <w:t>тратегии И</w:t>
      </w:r>
      <w:r w:rsidR="00A72C14" w:rsidRPr="00776A3B">
        <w:rPr>
          <w:rFonts w:cs="Times New Roman"/>
          <w:szCs w:val="28"/>
        </w:rPr>
        <w:t>ркутской области</w:t>
      </w:r>
      <w:r w:rsidR="00B204DD" w:rsidRPr="00776A3B">
        <w:rPr>
          <w:rFonts w:cs="Times New Roman"/>
          <w:szCs w:val="28"/>
        </w:rPr>
        <w:t>, в том числе</w:t>
      </w:r>
      <w:r w:rsidRPr="00776A3B">
        <w:rPr>
          <w:rFonts w:cs="Times New Roman"/>
          <w:szCs w:val="28"/>
        </w:rPr>
        <w:t>:</w:t>
      </w:r>
    </w:p>
    <w:p w14:paraId="2B747DE1" w14:textId="42FC93FD" w:rsidR="008400F8" w:rsidRPr="00BA5A35" w:rsidRDefault="008400F8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776A3B">
        <w:rPr>
          <w:rFonts w:cs="Times New Roman"/>
          <w:szCs w:val="28"/>
        </w:rPr>
        <w:t>создание иннов</w:t>
      </w:r>
      <w:r w:rsidR="00B94648" w:rsidRPr="00776A3B">
        <w:rPr>
          <w:rFonts w:cs="Times New Roman"/>
          <w:szCs w:val="28"/>
        </w:rPr>
        <w:t>а</w:t>
      </w:r>
      <w:r w:rsidR="00F11059" w:rsidRPr="00776A3B">
        <w:rPr>
          <w:rFonts w:cs="Times New Roman"/>
          <w:szCs w:val="28"/>
        </w:rPr>
        <w:t>ционной образовательной среды (</w:t>
      </w:r>
      <w:r w:rsidR="00B94648" w:rsidRPr="00776A3B">
        <w:rPr>
          <w:rFonts w:cs="Times New Roman"/>
          <w:szCs w:val="28"/>
        </w:rPr>
        <w:t>кампусов</w:t>
      </w:r>
      <w:r w:rsidR="00F11059">
        <w:rPr>
          <w:rFonts w:cs="Times New Roman"/>
          <w:szCs w:val="28"/>
        </w:rPr>
        <w:t>)</w:t>
      </w:r>
      <w:r w:rsidR="00BA5A35">
        <w:rPr>
          <w:rFonts w:cs="Times New Roman"/>
          <w:szCs w:val="28"/>
        </w:rPr>
        <w:t>;</w:t>
      </w:r>
    </w:p>
    <w:p w14:paraId="76804BCA" w14:textId="77869685" w:rsidR="00BA5A35" w:rsidRP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BA5A35">
        <w:rPr>
          <w:rFonts w:cs="Times New Roman"/>
          <w:szCs w:val="28"/>
        </w:rPr>
        <w:t>еконструкция аэропортового комплекса г. Усть-Кута Иркутской области</w:t>
      </w:r>
      <w:r w:rsidR="00485A45">
        <w:rPr>
          <w:rFonts w:cs="Times New Roman"/>
          <w:szCs w:val="28"/>
        </w:rPr>
        <w:t>;</w:t>
      </w:r>
      <w:r w:rsidRPr="00BA5A35">
        <w:rPr>
          <w:rFonts w:cs="Times New Roman"/>
          <w:szCs w:val="28"/>
        </w:rPr>
        <w:t xml:space="preserve"> </w:t>
      </w:r>
    </w:p>
    <w:p w14:paraId="32E88B7B" w14:textId="4DA608EC" w:rsidR="00BA5A35" w:rsidRP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BA5A35">
        <w:rPr>
          <w:rFonts w:cs="Times New Roman"/>
          <w:szCs w:val="28"/>
        </w:rPr>
        <w:t>еконструкция плоскостных сооружений аэродромных комплексов аэропортов местных воздушных линий г. Кир</w:t>
      </w:r>
      <w:r w:rsidR="00F05E8D">
        <w:rPr>
          <w:rFonts w:cs="Times New Roman"/>
          <w:szCs w:val="28"/>
        </w:rPr>
        <w:t>енск</w:t>
      </w:r>
      <w:r w:rsidR="0049044D">
        <w:rPr>
          <w:rFonts w:cs="Times New Roman"/>
          <w:szCs w:val="28"/>
        </w:rPr>
        <w:t>а</w:t>
      </w:r>
      <w:r w:rsidR="00F05E8D">
        <w:rPr>
          <w:rFonts w:cs="Times New Roman"/>
          <w:szCs w:val="28"/>
        </w:rPr>
        <w:t xml:space="preserve"> и села </w:t>
      </w:r>
      <w:proofErr w:type="spellStart"/>
      <w:r w:rsidR="00F05E8D">
        <w:rPr>
          <w:rFonts w:cs="Times New Roman"/>
          <w:szCs w:val="28"/>
        </w:rPr>
        <w:t>Ербогачен</w:t>
      </w:r>
      <w:proofErr w:type="spellEnd"/>
      <w:r w:rsidR="00F05E8D">
        <w:rPr>
          <w:rFonts w:cs="Times New Roman"/>
          <w:szCs w:val="28"/>
        </w:rPr>
        <w:t xml:space="preserve"> Иркутской </w:t>
      </w:r>
      <w:r w:rsidRPr="00BA5A35">
        <w:rPr>
          <w:rFonts w:cs="Times New Roman"/>
          <w:szCs w:val="28"/>
        </w:rPr>
        <w:t>области</w:t>
      </w:r>
      <w:r w:rsidR="00485A45">
        <w:rPr>
          <w:rFonts w:cs="Times New Roman"/>
          <w:szCs w:val="28"/>
        </w:rPr>
        <w:t>;</w:t>
      </w:r>
    </w:p>
    <w:p w14:paraId="1E3BB458" w14:textId="7FD470D8" w:rsidR="00BA5A35" w:rsidRP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BA5A35">
        <w:rPr>
          <w:rFonts w:cs="Times New Roman"/>
          <w:szCs w:val="28"/>
        </w:rPr>
        <w:t>оведение посадочной площадки до статуса аэропорта в г. Усть-Илимске</w:t>
      </w:r>
      <w:r w:rsidR="00485A45">
        <w:rPr>
          <w:rFonts w:cs="Times New Roman"/>
          <w:szCs w:val="28"/>
        </w:rPr>
        <w:t>;</w:t>
      </w:r>
    </w:p>
    <w:p w14:paraId="73825275" w14:textId="22BC469A" w:rsidR="00BA5A35" w:rsidRP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BA5A35">
        <w:rPr>
          <w:rFonts w:cs="Times New Roman"/>
          <w:szCs w:val="28"/>
        </w:rPr>
        <w:t>еконструкция аэропортового комплекса г. Братска Иркутской области</w:t>
      </w:r>
      <w:r w:rsidR="00485A45">
        <w:rPr>
          <w:rFonts w:cs="Times New Roman"/>
          <w:szCs w:val="28"/>
        </w:rPr>
        <w:t>;</w:t>
      </w:r>
      <w:r w:rsidRPr="00BA5A35">
        <w:rPr>
          <w:rFonts w:cs="Times New Roman"/>
          <w:szCs w:val="28"/>
        </w:rPr>
        <w:t xml:space="preserve"> </w:t>
      </w:r>
    </w:p>
    <w:p w14:paraId="69A23F13" w14:textId="378C7BB5" w:rsidR="00BA5A35" w:rsidRP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BA5A35">
        <w:rPr>
          <w:rFonts w:cs="Times New Roman"/>
          <w:szCs w:val="28"/>
        </w:rPr>
        <w:t>троительство аэропортового комплекса Бодайбо Иркутской области</w:t>
      </w:r>
      <w:r w:rsidR="00485A45">
        <w:rPr>
          <w:rFonts w:cs="Times New Roman"/>
          <w:szCs w:val="28"/>
        </w:rPr>
        <w:t>;</w:t>
      </w:r>
    </w:p>
    <w:p w14:paraId="61179E47" w14:textId="4C4D2553" w:rsid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BA5A35">
        <w:rPr>
          <w:rFonts w:cs="Times New Roman"/>
          <w:szCs w:val="28"/>
        </w:rPr>
        <w:t>еконструкция и строительство аэропорта г. Иркутска</w:t>
      </w:r>
      <w:r w:rsidR="00485A45">
        <w:rPr>
          <w:rFonts w:cs="Times New Roman"/>
          <w:szCs w:val="28"/>
        </w:rPr>
        <w:t>;</w:t>
      </w:r>
    </w:p>
    <w:p w14:paraId="19C9A80F" w14:textId="77777777" w:rsidR="00BA5A35" w:rsidRDefault="00BA5A3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BA5A35">
        <w:rPr>
          <w:rFonts w:cs="Times New Roman"/>
          <w:szCs w:val="28"/>
        </w:rPr>
        <w:t>роработка вопроса строительства автомобильной дороги «Южный обход города Иркутска»</w:t>
      </w:r>
      <w:r>
        <w:rPr>
          <w:rFonts w:cs="Times New Roman"/>
          <w:szCs w:val="28"/>
        </w:rPr>
        <w:t>;</w:t>
      </w:r>
    </w:p>
    <w:p w14:paraId="043CA115" w14:textId="6DCD8B90" w:rsidR="00BA5A35" w:rsidRDefault="00485A45" w:rsidP="00BA5A35">
      <w:pPr>
        <w:pStyle w:val="a4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BA5A35" w:rsidRPr="00BA5A35">
        <w:rPr>
          <w:rFonts w:cs="Times New Roman"/>
          <w:szCs w:val="28"/>
        </w:rPr>
        <w:t xml:space="preserve">пределение перспективных объемов потребления природного газа промышленными потребителями (1 этап </w:t>
      </w:r>
      <w:r w:rsidR="00612901">
        <w:rPr>
          <w:rFonts w:cs="Times New Roman"/>
          <w:szCs w:val="28"/>
        </w:rPr>
        <w:t>–</w:t>
      </w:r>
      <w:r w:rsidR="00BA5A35" w:rsidRPr="00BA5A35">
        <w:rPr>
          <w:rFonts w:cs="Times New Roman"/>
          <w:szCs w:val="28"/>
        </w:rPr>
        <w:t xml:space="preserve"> потребители, расположенные вблизи городов Ачинск, Красноярск, Канск, Саянск, Ангарск, Иркутск; 2 этап </w:t>
      </w:r>
      <w:r w:rsidR="0049044D">
        <w:rPr>
          <w:rFonts w:cs="Times New Roman"/>
          <w:szCs w:val="28"/>
        </w:rPr>
        <w:t>–</w:t>
      </w:r>
      <w:r w:rsidR="00BA5A35" w:rsidRPr="00BA5A35">
        <w:rPr>
          <w:rFonts w:cs="Times New Roman"/>
          <w:szCs w:val="28"/>
        </w:rPr>
        <w:t xml:space="preserve"> все потребители на территории Сибирского федерального округа)</w:t>
      </w:r>
      <w:r>
        <w:rPr>
          <w:rFonts w:cs="Times New Roman"/>
          <w:szCs w:val="28"/>
        </w:rPr>
        <w:t>;</w:t>
      </w:r>
    </w:p>
    <w:p w14:paraId="0C9C9E78" w14:textId="43C07FAA" w:rsidR="00BA5A35" w:rsidRDefault="00BA5A35" w:rsidP="00485A45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и</w:t>
      </w:r>
      <w:r w:rsidRPr="00BA5A35">
        <w:rPr>
          <w:rFonts w:cs="Times New Roman"/>
          <w:szCs w:val="28"/>
        </w:rPr>
        <w:t xml:space="preserve">нвентаризация домовладений граждан в целях возможности их газификации за счет сетевого газа (1 этап </w:t>
      </w:r>
      <w:r w:rsidR="00612901">
        <w:rPr>
          <w:rFonts w:cs="Times New Roman"/>
          <w:szCs w:val="28"/>
        </w:rPr>
        <w:t>–</w:t>
      </w:r>
      <w:r w:rsidRPr="00BA5A35">
        <w:rPr>
          <w:rFonts w:cs="Times New Roman"/>
          <w:szCs w:val="28"/>
        </w:rPr>
        <w:t xml:space="preserve"> потребители, расположенные вблизи городов Ачинск, Красноярск, Канск, Саянск, Ангарск, Иркутск; 2 этап </w:t>
      </w:r>
      <w:r w:rsidR="0049044D">
        <w:rPr>
          <w:rFonts w:cs="Times New Roman"/>
          <w:szCs w:val="28"/>
        </w:rPr>
        <w:t>–</w:t>
      </w:r>
      <w:r w:rsidRPr="00BA5A35">
        <w:rPr>
          <w:rFonts w:cs="Times New Roman"/>
          <w:szCs w:val="28"/>
        </w:rPr>
        <w:t xml:space="preserve"> все потребители на территории </w:t>
      </w:r>
      <w:r w:rsidR="00B255EE">
        <w:rPr>
          <w:rFonts w:cs="Times New Roman"/>
          <w:szCs w:val="28"/>
        </w:rPr>
        <w:t>Сибирского федерального округа)</w:t>
      </w:r>
      <w:r w:rsidR="00485A45">
        <w:rPr>
          <w:rFonts w:cs="Times New Roman"/>
          <w:szCs w:val="28"/>
        </w:rPr>
        <w:t>.</w:t>
      </w:r>
    </w:p>
    <w:p w14:paraId="15556763" w14:textId="4AC13235" w:rsidR="008400F8" w:rsidRDefault="000C176E" w:rsidP="008400F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Первый раздел Плана </w:t>
      </w:r>
      <w:r w:rsidR="009E1C85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тратегии</w:t>
      </w:r>
      <w:r w:rsidR="00220990">
        <w:rPr>
          <w:rFonts w:cs="Times New Roman"/>
          <w:szCs w:val="28"/>
        </w:rPr>
        <w:t xml:space="preserve"> СФО включает в себя реализацию </w:t>
      </w:r>
      <w:r w:rsidR="008E70BA">
        <w:rPr>
          <w:rFonts w:cs="Times New Roman"/>
          <w:szCs w:val="28"/>
        </w:rPr>
        <w:t>масштабных мероприятий</w:t>
      </w:r>
      <w:r w:rsidR="00220990">
        <w:rPr>
          <w:rFonts w:cs="Times New Roman"/>
          <w:szCs w:val="28"/>
        </w:rPr>
        <w:t xml:space="preserve">, например, создание </w:t>
      </w:r>
      <w:proofErr w:type="spellStart"/>
      <w:r w:rsidR="00220990" w:rsidRPr="00220990">
        <w:rPr>
          <w:rFonts w:cs="Times New Roman"/>
          <w:szCs w:val="28"/>
        </w:rPr>
        <w:t>экотехнопарка</w:t>
      </w:r>
      <w:proofErr w:type="spellEnd"/>
      <w:r w:rsidR="00220990" w:rsidRPr="00220990">
        <w:rPr>
          <w:rFonts w:cs="Times New Roman"/>
          <w:szCs w:val="28"/>
        </w:rPr>
        <w:t xml:space="preserve"> «Восточная Сибирь»</w:t>
      </w:r>
      <w:r w:rsidR="00220990">
        <w:rPr>
          <w:rFonts w:cs="Times New Roman"/>
          <w:szCs w:val="28"/>
        </w:rPr>
        <w:t xml:space="preserve"> и </w:t>
      </w:r>
      <w:r w:rsidR="00220990" w:rsidRPr="00220990">
        <w:rPr>
          <w:rFonts w:cs="Times New Roman"/>
          <w:szCs w:val="28"/>
        </w:rPr>
        <w:t>федерального центра химии в г. Усолье-Сибирское</w:t>
      </w:r>
      <w:r w:rsidR="008E70BA">
        <w:rPr>
          <w:rFonts w:cs="Times New Roman"/>
          <w:szCs w:val="28"/>
        </w:rPr>
        <w:t>, п</w:t>
      </w:r>
      <w:r w:rsidR="008E70BA" w:rsidRPr="008E70BA">
        <w:rPr>
          <w:rFonts w:cs="Times New Roman"/>
          <w:szCs w:val="28"/>
        </w:rPr>
        <w:t>роработк</w:t>
      </w:r>
      <w:r w:rsidR="0060359A">
        <w:rPr>
          <w:rFonts w:cs="Times New Roman"/>
          <w:szCs w:val="28"/>
        </w:rPr>
        <w:t>у</w:t>
      </w:r>
      <w:r w:rsidR="008E70BA" w:rsidRPr="008E70BA">
        <w:rPr>
          <w:rFonts w:cs="Times New Roman"/>
          <w:szCs w:val="28"/>
        </w:rPr>
        <w:t xml:space="preserve"> вопроса создания портово-логист</w:t>
      </w:r>
      <w:r w:rsidR="008E70BA">
        <w:rPr>
          <w:rFonts w:cs="Times New Roman"/>
          <w:szCs w:val="28"/>
        </w:rPr>
        <w:t>ического кластера в г. Усть-Кут</w:t>
      </w:r>
      <w:r w:rsidR="00B204DD">
        <w:rPr>
          <w:rFonts w:cs="Times New Roman"/>
          <w:szCs w:val="28"/>
        </w:rPr>
        <w:t xml:space="preserve"> и др.</w:t>
      </w:r>
    </w:p>
    <w:p w14:paraId="67713F30" w14:textId="77777777" w:rsidR="009E1C85" w:rsidRDefault="0060359A" w:rsidP="009E1C8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Следует также</w:t>
      </w:r>
      <w:r w:rsidR="008E70BA">
        <w:rPr>
          <w:rFonts w:cs="Times New Roman"/>
          <w:szCs w:val="28"/>
        </w:rPr>
        <w:t xml:space="preserve"> отметить, что </w:t>
      </w:r>
      <w:r w:rsidR="000C176E">
        <w:rPr>
          <w:rFonts w:cs="Times New Roman"/>
          <w:szCs w:val="28"/>
        </w:rPr>
        <w:t xml:space="preserve">в План </w:t>
      </w:r>
      <w:r w:rsidR="009E1C85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тратеги</w:t>
      </w:r>
      <w:r w:rsidR="000C176E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СФО </w:t>
      </w:r>
      <w:r w:rsidR="00AC7EA2">
        <w:rPr>
          <w:rFonts w:cs="Times New Roman"/>
          <w:szCs w:val="28"/>
        </w:rPr>
        <w:t xml:space="preserve">включены </w:t>
      </w:r>
      <w:r w:rsidR="008E70BA">
        <w:rPr>
          <w:rFonts w:cs="Times New Roman"/>
          <w:szCs w:val="28"/>
        </w:rPr>
        <w:t>программы развития отдельных регионов</w:t>
      </w:r>
      <w:r w:rsidR="00AC7EA2">
        <w:rPr>
          <w:rFonts w:cs="Times New Roman"/>
          <w:szCs w:val="28"/>
        </w:rPr>
        <w:t>, таких</w:t>
      </w:r>
      <w:r w:rsidR="008E70BA">
        <w:rPr>
          <w:rFonts w:cs="Times New Roman"/>
          <w:szCs w:val="28"/>
        </w:rPr>
        <w:t xml:space="preserve"> как Республика Алтай, Омская область, Кемеровская область – Кузбасс</w:t>
      </w:r>
      <w:r w:rsidR="006F5BA6">
        <w:rPr>
          <w:rFonts w:cs="Times New Roman"/>
          <w:szCs w:val="28"/>
        </w:rPr>
        <w:t xml:space="preserve"> и т.д.</w:t>
      </w:r>
      <w:r w:rsidR="008E70BA">
        <w:rPr>
          <w:rFonts w:cs="Times New Roman"/>
          <w:szCs w:val="28"/>
        </w:rPr>
        <w:t xml:space="preserve">, в то время как относительно Иркутской области в данном направлении будет осуществляться </w:t>
      </w:r>
      <w:r w:rsidR="00344BB5">
        <w:rPr>
          <w:rFonts w:cs="Times New Roman"/>
          <w:szCs w:val="28"/>
        </w:rPr>
        <w:t>р</w:t>
      </w:r>
      <w:r w:rsidR="008E70BA" w:rsidRPr="008E70BA">
        <w:rPr>
          <w:rFonts w:cs="Times New Roman"/>
          <w:szCs w:val="28"/>
        </w:rPr>
        <w:t>еализация программы социально-экономического развития Байкальского муниципального образования</w:t>
      </w:r>
      <w:r w:rsidR="00344BB5">
        <w:rPr>
          <w:rFonts w:cs="Times New Roman"/>
          <w:szCs w:val="28"/>
        </w:rPr>
        <w:t xml:space="preserve">, а не </w:t>
      </w:r>
      <w:r w:rsidR="006F5BA6">
        <w:rPr>
          <w:rFonts w:cs="Times New Roman"/>
          <w:szCs w:val="28"/>
        </w:rPr>
        <w:t>целого</w:t>
      </w:r>
      <w:r w:rsidR="00344BB5">
        <w:rPr>
          <w:rFonts w:cs="Times New Roman"/>
          <w:szCs w:val="28"/>
        </w:rPr>
        <w:t xml:space="preserve"> региона.</w:t>
      </w:r>
      <w:r w:rsidR="009E1C85" w:rsidRPr="009E1C85">
        <w:rPr>
          <w:rFonts w:cs="Times New Roman"/>
          <w:szCs w:val="28"/>
        </w:rPr>
        <w:t xml:space="preserve"> </w:t>
      </w:r>
    </w:p>
    <w:p w14:paraId="1D1ADF23" w14:textId="668BF590" w:rsidR="009E1C85" w:rsidRPr="00BA5A35" w:rsidRDefault="009E1C85" w:rsidP="009E1C8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BA5A35">
        <w:rPr>
          <w:rFonts w:cs="Times New Roman"/>
          <w:szCs w:val="28"/>
        </w:rPr>
        <w:t xml:space="preserve">Соответствие мероприятий Плана </w:t>
      </w:r>
      <w:r>
        <w:rPr>
          <w:rFonts w:cs="Times New Roman"/>
          <w:szCs w:val="28"/>
        </w:rPr>
        <w:t>С</w:t>
      </w:r>
      <w:r w:rsidRPr="00BA5A35">
        <w:rPr>
          <w:rFonts w:cs="Times New Roman"/>
          <w:szCs w:val="28"/>
        </w:rPr>
        <w:t xml:space="preserve">тратегии СФО и </w:t>
      </w:r>
      <w:r>
        <w:rPr>
          <w:rFonts w:cs="Times New Roman"/>
          <w:szCs w:val="28"/>
        </w:rPr>
        <w:t>Плана с</w:t>
      </w:r>
      <w:r w:rsidRPr="00BA5A35">
        <w:rPr>
          <w:rFonts w:cs="Times New Roman"/>
          <w:szCs w:val="28"/>
        </w:rPr>
        <w:t>тратегии</w:t>
      </w:r>
      <w:r>
        <w:rPr>
          <w:rFonts w:cs="Times New Roman"/>
          <w:szCs w:val="28"/>
        </w:rPr>
        <w:t xml:space="preserve"> Иркутской области</w:t>
      </w:r>
      <w:r w:rsidRPr="00BA5A35">
        <w:rPr>
          <w:rFonts w:cs="Times New Roman"/>
          <w:szCs w:val="28"/>
        </w:rPr>
        <w:t xml:space="preserve"> представлено в таблице 1 приложения</w:t>
      </w:r>
      <w:r>
        <w:rPr>
          <w:rFonts w:cs="Times New Roman"/>
          <w:szCs w:val="28"/>
        </w:rPr>
        <w:t xml:space="preserve"> к настоящему заключению</w:t>
      </w:r>
      <w:r w:rsidRPr="00BA5A35">
        <w:rPr>
          <w:rFonts w:cs="Times New Roman"/>
          <w:szCs w:val="28"/>
        </w:rPr>
        <w:t>.</w:t>
      </w:r>
    </w:p>
    <w:p w14:paraId="086C0813" w14:textId="69D45A5E" w:rsidR="008E70BA" w:rsidRDefault="008E70BA" w:rsidP="008400F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</w:p>
    <w:p w14:paraId="337E82D7" w14:textId="3F6DFA80" w:rsidR="007E387A" w:rsidRPr="009E1C85" w:rsidRDefault="007E387A" w:rsidP="007E387A">
      <w:pPr>
        <w:pStyle w:val="1"/>
        <w:rPr>
          <w:b w:val="0"/>
        </w:rPr>
      </w:pPr>
      <w:r w:rsidRPr="009E1C85">
        <w:rPr>
          <w:b w:val="0"/>
        </w:rPr>
        <w:t xml:space="preserve">2. </w:t>
      </w:r>
      <w:r w:rsidR="00CA750D" w:rsidRPr="009E1C85">
        <w:rPr>
          <w:b w:val="0"/>
        </w:rPr>
        <w:t>Соответствие</w:t>
      </w:r>
      <w:r w:rsidRPr="009E1C85">
        <w:rPr>
          <w:b w:val="0"/>
        </w:rPr>
        <w:t xml:space="preserve"> инвестиционных</w:t>
      </w:r>
      <w:r w:rsidR="000C176E" w:rsidRPr="009E1C85">
        <w:rPr>
          <w:b w:val="0"/>
        </w:rPr>
        <w:t xml:space="preserve"> проектов кластерного развития Пл</w:t>
      </w:r>
      <w:r w:rsidR="00944639" w:rsidRPr="009E1C85">
        <w:rPr>
          <w:b w:val="0"/>
        </w:rPr>
        <w:t>ана </w:t>
      </w:r>
      <w:r w:rsidR="009E1C85">
        <w:rPr>
          <w:b w:val="0"/>
        </w:rPr>
        <w:t>С</w:t>
      </w:r>
      <w:r w:rsidR="000C176E" w:rsidRPr="009E1C85">
        <w:rPr>
          <w:b w:val="0"/>
        </w:rPr>
        <w:t xml:space="preserve">тратегии СФО и </w:t>
      </w:r>
      <w:r w:rsidR="00A72C14" w:rsidRPr="009E1C85">
        <w:rPr>
          <w:b w:val="0"/>
        </w:rPr>
        <w:t>Плана </w:t>
      </w:r>
      <w:r w:rsidR="000C176E" w:rsidRPr="009E1C85">
        <w:rPr>
          <w:b w:val="0"/>
        </w:rPr>
        <w:t>с</w:t>
      </w:r>
      <w:r w:rsidR="00A72C14" w:rsidRPr="009E1C85">
        <w:rPr>
          <w:b w:val="0"/>
        </w:rPr>
        <w:t>тратегии Иркутской области</w:t>
      </w:r>
    </w:p>
    <w:p w14:paraId="176E45F4" w14:textId="77777777" w:rsidR="007E387A" w:rsidRDefault="007E387A" w:rsidP="008400F8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</w:p>
    <w:p w14:paraId="0ABC73DE" w14:textId="77777777" w:rsidR="002E2FB0" w:rsidRDefault="00A8722D" w:rsidP="00C8507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Второй раздел П</w:t>
      </w:r>
      <w:r w:rsidR="009E1C85">
        <w:rPr>
          <w:rFonts w:cs="Times New Roman"/>
          <w:szCs w:val="28"/>
        </w:rPr>
        <w:t>лана С</w:t>
      </w:r>
      <w:r w:rsidR="00F11059">
        <w:rPr>
          <w:rFonts w:cs="Times New Roman"/>
          <w:szCs w:val="28"/>
        </w:rPr>
        <w:t xml:space="preserve">тратегии СФО </w:t>
      </w:r>
      <w:r w:rsidR="001D2EDE">
        <w:rPr>
          <w:rFonts w:cs="Times New Roman"/>
          <w:szCs w:val="28"/>
        </w:rPr>
        <w:t>включает</w:t>
      </w:r>
      <w:r w:rsidR="00F11059">
        <w:rPr>
          <w:rFonts w:cs="Times New Roman"/>
          <w:szCs w:val="28"/>
        </w:rPr>
        <w:t xml:space="preserve"> кластерное развитие Сибирского федерального округа. </w:t>
      </w:r>
    </w:p>
    <w:p w14:paraId="7C7E5EEE" w14:textId="2797EF1A" w:rsidR="00C8507C" w:rsidRPr="00C8507C" w:rsidRDefault="007E387A" w:rsidP="00C8507C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6F5BA6">
        <w:rPr>
          <w:rFonts w:cs="Times New Roman"/>
          <w:szCs w:val="28"/>
        </w:rPr>
        <w:t>азделение регио</w:t>
      </w:r>
      <w:r>
        <w:rPr>
          <w:rFonts w:cs="Times New Roman"/>
          <w:szCs w:val="28"/>
        </w:rPr>
        <w:t>нов на индустриальные кластеры представляет собой группировку предприятий, объединенных</w:t>
      </w:r>
      <w:r w:rsidR="006F5BA6" w:rsidRPr="006F5BA6">
        <w:rPr>
          <w:rFonts w:cs="Times New Roman"/>
          <w:szCs w:val="28"/>
        </w:rPr>
        <w:t xml:space="preserve"> общей производственной цепочкой на базе того или иного источника природных ресурсов.</w:t>
      </w:r>
    </w:p>
    <w:p w14:paraId="170CC0A2" w14:textId="77777777" w:rsidR="00B94648" w:rsidRPr="002E2FB0" w:rsidRDefault="003C6DE8" w:rsidP="00B94648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2E2FB0">
        <w:rPr>
          <w:rFonts w:cs="Times New Roman"/>
          <w:szCs w:val="28"/>
        </w:rPr>
        <w:t>Иркутская область вошла в состав 7 из 8 индустриальных кластеров, в том числе по следующим направлениям:</w:t>
      </w:r>
    </w:p>
    <w:p w14:paraId="5F46B72E" w14:textId="1EFFEEA3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«Л</w:t>
      </w:r>
      <w:r w:rsidR="003C6DE8" w:rsidRPr="003C6DE8">
        <w:rPr>
          <w:rFonts w:cs="Times New Roman"/>
          <w:szCs w:val="28"/>
        </w:rPr>
        <w:t>ес, лесопереработка и лесохимия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(1 проект);</w:t>
      </w:r>
    </w:p>
    <w:p w14:paraId="36EE3F9F" w14:textId="2C28338A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«П</w:t>
      </w:r>
      <w:r w:rsidR="003C6DE8" w:rsidRPr="003C6DE8">
        <w:rPr>
          <w:rFonts w:cs="Times New Roman"/>
          <w:szCs w:val="28"/>
        </w:rPr>
        <w:t>ереработка алюминия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(3 проекта);</w:t>
      </w:r>
    </w:p>
    <w:p w14:paraId="6D0B7D6B" w14:textId="39C5EB7D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«Д</w:t>
      </w:r>
      <w:r w:rsidR="003C6DE8" w:rsidRPr="003C6DE8">
        <w:rPr>
          <w:rFonts w:cs="Times New Roman"/>
          <w:szCs w:val="28"/>
        </w:rPr>
        <w:t>рагоценные металлы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(4 проекта);</w:t>
      </w:r>
    </w:p>
    <w:p w14:paraId="6CD756B9" w14:textId="0BEB2896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«Ц</w:t>
      </w:r>
      <w:r w:rsidR="003C6DE8" w:rsidRPr="003C6DE8">
        <w:rPr>
          <w:rFonts w:cs="Times New Roman"/>
          <w:szCs w:val="28"/>
        </w:rPr>
        <w:t>ветные и редкоземельные металлы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(1 проект);</w:t>
      </w:r>
    </w:p>
    <w:p w14:paraId="1C26E3EE" w14:textId="087AE8FC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«Т</w:t>
      </w:r>
      <w:r w:rsidR="003C6DE8" w:rsidRPr="003C6DE8">
        <w:rPr>
          <w:rFonts w:cs="Times New Roman"/>
          <w:szCs w:val="28"/>
        </w:rPr>
        <w:t>уризм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(6 проектов);</w:t>
      </w:r>
    </w:p>
    <w:p w14:paraId="1B02EA85" w14:textId="0F82F6AE" w:rsidR="00B9464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«С</w:t>
      </w:r>
      <w:r w:rsidR="003C6DE8" w:rsidRPr="003C6DE8">
        <w:rPr>
          <w:rFonts w:cs="Times New Roman"/>
          <w:szCs w:val="28"/>
        </w:rPr>
        <w:t>ельское хозяйство и пищевая промышленность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(3 проекта);</w:t>
      </w:r>
    </w:p>
    <w:p w14:paraId="59EBA79D" w14:textId="7CC62E8C" w:rsidR="003C6DE8" w:rsidRPr="003C6DE8" w:rsidRDefault="00F11059" w:rsidP="00B94648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«Н</w:t>
      </w:r>
      <w:r w:rsidR="003C6DE8" w:rsidRPr="003C6DE8">
        <w:rPr>
          <w:rFonts w:cs="Times New Roman"/>
          <w:szCs w:val="28"/>
        </w:rPr>
        <w:t>ефть и газ</w:t>
      </w:r>
      <w:r>
        <w:rPr>
          <w:rFonts w:cs="Times New Roman"/>
          <w:szCs w:val="28"/>
        </w:rPr>
        <w:t>»</w:t>
      </w:r>
      <w:r w:rsidR="003C6DE8" w:rsidRPr="003C6DE8">
        <w:rPr>
          <w:rFonts w:cs="Times New Roman"/>
          <w:szCs w:val="28"/>
        </w:rPr>
        <w:t xml:space="preserve"> (5 проектов)</w:t>
      </w:r>
      <w:r w:rsidR="00B94648">
        <w:rPr>
          <w:rFonts w:cs="Times New Roman"/>
          <w:szCs w:val="28"/>
        </w:rPr>
        <w:t>.</w:t>
      </w:r>
    </w:p>
    <w:p w14:paraId="408A0DD3" w14:textId="77777777" w:rsidR="003C6DE8" w:rsidRPr="003F5CE7" w:rsidRDefault="00C8507C" w:rsidP="003F5CE7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2E2FB0">
        <w:rPr>
          <w:rFonts w:cs="Times New Roman"/>
          <w:szCs w:val="28"/>
        </w:rPr>
        <w:t xml:space="preserve">В рамках кластерного подхода </w:t>
      </w:r>
      <w:r w:rsidR="00F975B9" w:rsidRPr="002E2FB0">
        <w:rPr>
          <w:rFonts w:cs="Times New Roman"/>
          <w:szCs w:val="28"/>
        </w:rPr>
        <w:t xml:space="preserve">на территории Иркутской области </w:t>
      </w:r>
      <w:r w:rsidR="00F84B18" w:rsidRPr="002E2FB0">
        <w:rPr>
          <w:rFonts w:cs="Times New Roman"/>
          <w:szCs w:val="28"/>
        </w:rPr>
        <w:t>планируется реализация 23 проектов, что обеспечит</w:t>
      </w:r>
      <w:r w:rsidR="00F84B18">
        <w:rPr>
          <w:rFonts w:cs="Times New Roman"/>
          <w:szCs w:val="28"/>
        </w:rPr>
        <w:t xml:space="preserve"> создание 35,2 тыс. рабочих мест и привлечение инвестиций на сумму 2 490,2 млрд рублей.</w:t>
      </w:r>
      <w:r w:rsidR="003F5CE7">
        <w:rPr>
          <w:rFonts w:cs="Times New Roman"/>
          <w:szCs w:val="28"/>
        </w:rPr>
        <w:t xml:space="preserve"> Стоит отметить, что Иркутская область не была включена только в кластер «Уголь».</w:t>
      </w:r>
    </w:p>
    <w:p w14:paraId="0B411EB0" w14:textId="4BD97987" w:rsidR="00F975B9" w:rsidRPr="002E2FB0" w:rsidRDefault="00F975B9" w:rsidP="00F975B9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 w:rsidRPr="002E2FB0">
        <w:rPr>
          <w:rFonts w:cs="Times New Roman"/>
          <w:szCs w:val="28"/>
        </w:rPr>
        <w:t>И</w:t>
      </w:r>
      <w:r w:rsidR="004C43CD" w:rsidRPr="002E2FB0">
        <w:rPr>
          <w:rFonts w:cs="Times New Roman"/>
          <w:szCs w:val="28"/>
        </w:rPr>
        <w:t xml:space="preserve">з 23 </w:t>
      </w:r>
      <w:r w:rsidR="0048619C" w:rsidRPr="002E2FB0">
        <w:rPr>
          <w:rFonts w:cs="Times New Roman"/>
          <w:szCs w:val="28"/>
        </w:rPr>
        <w:t xml:space="preserve">инвестиционных </w:t>
      </w:r>
      <w:r w:rsidR="004C43CD" w:rsidRPr="002E2FB0">
        <w:rPr>
          <w:rFonts w:cs="Times New Roman"/>
          <w:szCs w:val="28"/>
        </w:rPr>
        <w:t>проектов</w:t>
      </w:r>
      <w:r w:rsidR="00247330" w:rsidRPr="002E2FB0">
        <w:rPr>
          <w:rFonts w:cs="Times New Roman"/>
          <w:szCs w:val="28"/>
        </w:rPr>
        <w:t xml:space="preserve"> Плана </w:t>
      </w:r>
      <w:r w:rsidR="002E2FB0">
        <w:rPr>
          <w:rFonts w:cs="Times New Roman"/>
          <w:szCs w:val="28"/>
        </w:rPr>
        <w:t>С</w:t>
      </w:r>
      <w:r w:rsidRPr="002E2FB0">
        <w:rPr>
          <w:rFonts w:cs="Times New Roman"/>
          <w:szCs w:val="28"/>
        </w:rPr>
        <w:t xml:space="preserve">тратегии СФО только 12 </w:t>
      </w:r>
      <w:r w:rsidR="00B204DD" w:rsidRPr="002E2FB0">
        <w:rPr>
          <w:rFonts w:cs="Times New Roman"/>
          <w:szCs w:val="28"/>
        </w:rPr>
        <w:t>встречаются</w:t>
      </w:r>
      <w:r w:rsidR="00247330" w:rsidRPr="002E2FB0">
        <w:rPr>
          <w:rFonts w:cs="Times New Roman"/>
          <w:szCs w:val="28"/>
        </w:rPr>
        <w:t xml:space="preserve"> в Плане с</w:t>
      </w:r>
      <w:r w:rsidR="00A72C14" w:rsidRPr="002E2FB0">
        <w:rPr>
          <w:rFonts w:cs="Times New Roman"/>
          <w:szCs w:val="28"/>
        </w:rPr>
        <w:t>тратегии Иркутской области</w:t>
      </w:r>
      <w:r w:rsidR="00B204DD" w:rsidRPr="002E2FB0">
        <w:rPr>
          <w:rFonts w:cs="Times New Roman"/>
          <w:szCs w:val="28"/>
        </w:rPr>
        <w:t>, в</w:t>
      </w:r>
      <w:r w:rsidR="004C43CD" w:rsidRPr="002E2FB0">
        <w:rPr>
          <w:rFonts w:cs="Times New Roman"/>
          <w:szCs w:val="28"/>
        </w:rPr>
        <w:t>ключая следующие проекты</w:t>
      </w:r>
      <w:r w:rsidRPr="002E2FB0">
        <w:rPr>
          <w:rFonts w:cs="Times New Roman"/>
          <w:szCs w:val="28"/>
        </w:rPr>
        <w:t>:</w:t>
      </w:r>
    </w:p>
    <w:p w14:paraId="1691651D" w14:textId="09357A57" w:rsidR="00FE0E65" w:rsidRDefault="00FE0E65" w:rsidP="00FE0E65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Pr="00FE0E65">
        <w:rPr>
          <w:rFonts w:cs="Times New Roman"/>
          <w:szCs w:val="28"/>
        </w:rPr>
        <w:t>одернизация производства акционерного общества «Группа Илим» в Иркутской области</w:t>
      </w:r>
      <w:r>
        <w:rPr>
          <w:rFonts w:cs="Times New Roman"/>
          <w:szCs w:val="28"/>
        </w:rPr>
        <w:t>;</w:t>
      </w:r>
    </w:p>
    <w:p w14:paraId="11869C40" w14:textId="1DF7204F" w:rsidR="0003512D" w:rsidRPr="0003512D" w:rsidRDefault="0003512D" w:rsidP="00FE0E65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Pr="0003512D">
        <w:rPr>
          <w:rFonts w:cs="Times New Roman"/>
          <w:szCs w:val="28"/>
        </w:rPr>
        <w:t>кологическая модернизация Братского алюминиевого завода</w:t>
      </w:r>
      <w:r>
        <w:rPr>
          <w:rFonts w:cs="Times New Roman"/>
          <w:szCs w:val="28"/>
        </w:rPr>
        <w:t>;</w:t>
      </w:r>
    </w:p>
    <w:p w14:paraId="7425002A" w14:textId="35CCCC6B" w:rsidR="0003512D" w:rsidRPr="0003512D" w:rsidRDefault="0003512D" w:rsidP="0003512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</w:t>
      </w:r>
      <w:r w:rsidRPr="0003512D">
        <w:rPr>
          <w:rFonts w:cs="Times New Roman"/>
          <w:szCs w:val="28"/>
        </w:rPr>
        <w:t xml:space="preserve">оздание </w:t>
      </w:r>
      <w:proofErr w:type="spellStart"/>
      <w:r w:rsidRPr="0003512D">
        <w:rPr>
          <w:rFonts w:cs="Times New Roman"/>
          <w:szCs w:val="28"/>
        </w:rPr>
        <w:t>Тайшетской</w:t>
      </w:r>
      <w:proofErr w:type="spellEnd"/>
      <w:r w:rsidRPr="0003512D">
        <w:rPr>
          <w:rFonts w:cs="Times New Roman"/>
          <w:szCs w:val="28"/>
        </w:rPr>
        <w:t xml:space="preserve"> Анодной Фабрики</w:t>
      </w:r>
      <w:r>
        <w:rPr>
          <w:rFonts w:cs="Times New Roman"/>
          <w:szCs w:val="28"/>
        </w:rPr>
        <w:t>;</w:t>
      </w:r>
    </w:p>
    <w:p w14:paraId="4A843EF2" w14:textId="56156243" w:rsidR="0041587B" w:rsidRDefault="0003512D" w:rsidP="0003512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03512D">
        <w:rPr>
          <w:rFonts w:cs="Times New Roman"/>
          <w:szCs w:val="28"/>
        </w:rPr>
        <w:t xml:space="preserve">оздание </w:t>
      </w:r>
      <w:proofErr w:type="spellStart"/>
      <w:r w:rsidRPr="0003512D">
        <w:rPr>
          <w:rFonts w:cs="Times New Roman"/>
          <w:szCs w:val="28"/>
        </w:rPr>
        <w:t>Тайшетского</w:t>
      </w:r>
      <w:proofErr w:type="spellEnd"/>
      <w:r w:rsidRPr="0003512D">
        <w:rPr>
          <w:rFonts w:cs="Times New Roman"/>
          <w:szCs w:val="28"/>
        </w:rPr>
        <w:t xml:space="preserve"> алюминиевого завода</w:t>
      </w:r>
      <w:r>
        <w:rPr>
          <w:rFonts w:cs="Times New Roman"/>
          <w:szCs w:val="28"/>
        </w:rPr>
        <w:t>;</w:t>
      </w:r>
    </w:p>
    <w:p w14:paraId="429FD501" w14:textId="1661D561" w:rsidR="00FE0E65" w:rsidRPr="00FE0E65" w:rsidRDefault="00FE0E65" w:rsidP="00FE0E65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FE0E65">
        <w:rPr>
          <w:rFonts w:cs="Times New Roman"/>
          <w:szCs w:val="28"/>
        </w:rPr>
        <w:t>азработка и освоение золоторудного месторождения «Сухой Лог»</w:t>
      </w:r>
      <w:r w:rsidR="002B7BBF">
        <w:rPr>
          <w:rFonts w:cs="Times New Roman"/>
          <w:szCs w:val="28"/>
        </w:rPr>
        <w:t>;</w:t>
      </w:r>
    </w:p>
    <w:p w14:paraId="08BB63D4" w14:textId="22A5F2FC" w:rsidR="00FE0E65" w:rsidRPr="00FE0E65" w:rsidRDefault="00FE0E65" w:rsidP="00FE0E65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FE0E65">
        <w:rPr>
          <w:rFonts w:cs="Times New Roman"/>
          <w:szCs w:val="28"/>
        </w:rPr>
        <w:t>азработка месторождения рудного золота «</w:t>
      </w:r>
      <w:proofErr w:type="spellStart"/>
      <w:r w:rsidRPr="00FE0E65">
        <w:rPr>
          <w:rFonts w:cs="Times New Roman"/>
          <w:szCs w:val="28"/>
        </w:rPr>
        <w:t>Гурбей</w:t>
      </w:r>
      <w:proofErr w:type="spellEnd"/>
      <w:r w:rsidRPr="00FE0E65">
        <w:rPr>
          <w:rFonts w:cs="Times New Roman"/>
          <w:szCs w:val="28"/>
        </w:rPr>
        <w:t>»</w:t>
      </w:r>
      <w:r w:rsidR="002B7BBF">
        <w:rPr>
          <w:rFonts w:cs="Times New Roman"/>
          <w:szCs w:val="28"/>
        </w:rPr>
        <w:t>;</w:t>
      </w:r>
    </w:p>
    <w:p w14:paraId="4E6FB523" w14:textId="0B78E883" w:rsidR="0003512D" w:rsidRDefault="00FE0E65" w:rsidP="00FE0E65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FE0E65">
        <w:rPr>
          <w:rFonts w:cs="Times New Roman"/>
          <w:szCs w:val="28"/>
        </w:rPr>
        <w:t>троительство и эксплуатация горно-обогатительного комбината на золоторудном месторождении «</w:t>
      </w:r>
      <w:proofErr w:type="spellStart"/>
      <w:r w:rsidRPr="00FE0E65">
        <w:rPr>
          <w:rFonts w:cs="Times New Roman"/>
          <w:szCs w:val="28"/>
        </w:rPr>
        <w:t>Светловское</w:t>
      </w:r>
      <w:proofErr w:type="spellEnd"/>
      <w:r w:rsidRPr="00FE0E65">
        <w:rPr>
          <w:rFonts w:cs="Times New Roman"/>
          <w:szCs w:val="28"/>
        </w:rPr>
        <w:t>»</w:t>
      </w:r>
      <w:r w:rsidR="0003512D">
        <w:rPr>
          <w:rFonts w:cs="Times New Roman"/>
          <w:szCs w:val="28"/>
        </w:rPr>
        <w:t>;</w:t>
      </w:r>
    </w:p>
    <w:p w14:paraId="2E84D6C8" w14:textId="12C0B726" w:rsidR="0003512D" w:rsidRDefault="0003512D" w:rsidP="0003512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03512D">
        <w:rPr>
          <w:rFonts w:cs="Times New Roman"/>
          <w:szCs w:val="28"/>
        </w:rPr>
        <w:t>троительство и эксплуатация горно-обогатительного комбината «Красный»</w:t>
      </w:r>
      <w:r>
        <w:rPr>
          <w:rFonts w:cs="Times New Roman"/>
          <w:szCs w:val="28"/>
        </w:rPr>
        <w:t>;</w:t>
      </w:r>
    </w:p>
    <w:p w14:paraId="3930930B" w14:textId="6EAA6313" w:rsidR="0003512D" w:rsidRDefault="0003512D" w:rsidP="0003512D">
      <w:pPr>
        <w:pStyle w:val="a4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03512D">
        <w:rPr>
          <w:rFonts w:cs="Times New Roman"/>
          <w:szCs w:val="28"/>
        </w:rPr>
        <w:t xml:space="preserve">ромышленная разработка </w:t>
      </w:r>
      <w:proofErr w:type="spellStart"/>
      <w:r w:rsidRPr="0003512D">
        <w:rPr>
          <w:rFonts w:cs="Times New Roman"/>
          <w:szCs w:val="28"/>
        </w:rPr>
        <w:t>Зашихинского</w:t>
      </w:r>
      <w:proofErr w:type="spellEnd"/>
      <w:r w:rsidRPr="0003512D">
        <w:rPr>
          <w:rFonts w:cs="Times New Roman"/>
          <w:szCs w:val="28"/>
        </w:rPr>
        <w:t xml:space="preserve"> </w:t>
      </w:r>
      <w:proofErr w:type="spellStart"/>
      <w:r w:rsidRPr="0003512D">
        <w:rPr>
          <w:rFonts w:cs="Times New Roman"/>
          <w:szCs w:val="28"/>
        </w:rPr>
        <w:t>редкометалльного</w:t>
      </w:r>
      <w:proofErr w:type="spellEnd"/>
      <w:r w:rsidRPr="0003512D">
        <w:rPr>
          <w:rFonts w:cs="Times New Roman"/>
          <w:szCs w:val="28"/>
        </w:rPr>
        <w:t xml:space="preserve"> месторождения</w:t>
      </w:r>
      <w:r>
        <w:rPr>
          <w:rFonts w:cs="Times New Roman"/>
          <w:szCs w:val="28"/>
        </w:rPr>
        <w:t>;</w:t>
      </w:r>
    </w:p>
    <w:p w14:paraId="1785E56A" w14:textId="7905F3A1" w:rsidR="0003512D" w:rsidRDefault="0003512D" w:rsidP="002B7BBF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03512D">
        <w:rPr>
          <w:rFonts w:cs="Times New Roman"/>
          <w:szCs w:val="28"/>
        </w:rPr>
        <w:t>азвитие особой экономической зоны туристско-рекреационного типа «Ворота Байкала»</w:t>
      </w:r>
      <w:r>
        <w:rPr>
          <w:rFonts w:cs="Times New Roman"/>
          <w:szCs w:val="28"/>
        </w:rPr>
        <w:t>;</w:t>
      </w:r>
    </w:p>
    <w:p w14:paraId="06BED3E0" w14:textId="2DDD6E45" w:rsidR="0003512D" w:rsidRDefault="0003512D" w:rsidP="002B7BBF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03512D">
        <w:rPr>
          <w:rFonts w:cs="Times New Roman"/>
          <w:szCs w:val="28"/>
        </w:rPr>
        <w:t xml:space="preserve">бустройство </w:t>
      </w:r>
      <w:proofErr w:type="spellStart"/>
      <w:r w:rsidRPr="0003512D">
        <w:rPr>
          <w:rFonts w:cs="Times New Roman"/>
          <w:szCs w:val="28"/>
        </w:rPr>
        <w:t>Ковыктинского</w:t>
      </w:r>
      <w:proofErr w:type="spellEnd"/>
      <w:r w:rsidRPr="0003512D">
        <w:rPr>
          <w:rFonts w:cs="Times New Roman"/>
          <w:szCs w:val="28"/>
        </w:rPr>
        <w:t xml:space="preserve"> газоконденсатного месторождения</w:t>
      </w:r>
      <w:r>
        <w:rPr>
          <w:rFonts w:cs="Times New Roman"/>
          <w:szCs w:val="28"/>
        </w:rPr>
        <w:t>;</w:t>
      </w:r>
    </w:p>
    <w:p w14:paraId="61D2ECF9" w14:textId="50CF269A" w:rsidR="00F5172D" w:rsidRDefault="00F5172D" w:rsidP="00F5172D">
      <w:pPr>
        <w:pStyle w:val="a4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F5172D">
        <w:rPr>
          <w:rFonts w:cs="Times New Roman"/>
          <w:szCs w:val="28"/>
        </w:rPr>
        <w:t xml:space="preserve">оздание </w:t>
      </w:r>
      <w:proofErr w:type="spellStart"/>
      <w:r w:rsidRPr="00F5172D">
        <w:rPr>
          <w:rFonts w:cs="Times New Roman"/>
          <w:szCs w:val="28"/>
        </w:rPr>
        <w:t>газохимического</w:t>
      </w:r>
      <w:proofErr w:type="spellEnd"/>
      <w:r w:rsidRPr="00F5172D">
        <w:rPr>
          <w:rFonts w:cs="Times New Roman"/>
          <w:szCs w:val="28"/>
        </w:rPr>
        <w:t xml:space="preserve"> комплекса в районе г. Усть-Кут</w:t>
      </w:r>
      <w:r w:rsidR="001D2EDE">
        <w:rPr>
          <w:rFonts w:cs="Times New Roman"/>
          <w:szCs w:val="28"/>
        </w:rPr>
        <w:t>а</w:t>
      </w:r>
      <w:r w:rsidR="002B7BBF">
        <w:rPr>
          <w:rFonts w:cs="Times New Roman"/>
          <w:szCs w:val="28"/>
        </w:rPr>
        <w:t xml:space="preserve"> </w:t>
      </w:r>
      <w:r w:rsidR="002B7BBF" w:rsidRPr="002B7BBF">
        <w:rPr>
          <w:rFonts w:cs="Times New Roman"/>
          <w:szCs w:val="28"/>
        </w:rPr>
        <w:t xml:space="preserve">(«Строительство </w:t>
      </w:r>
      <w:proofErr w:type="spellStart"/>
      <w:r w:rsidR="002B7BBF" w:rsidRPr="002B7BBF">
        <w:rPr>
          <w:rFonts w:cs="Times New Roman"/>
          <w:szCs w:val="28"/>
        </w:rPr>
        <w:t>Усть-Кутского</w:t>
      </w:r>
      <w:proofErr w:type="spellEnd"/>
      <w:r w:rsidR="002B7BBF" w:rsidRPr="002B7BBF">
        <w:rPr>
          <w:rFonts w:cs="Times New Roman"/>
          <w:szCs w:val="28"/>
        </w:rPr>
        <w:t xml:space="preserve"> газоперерабатывающего завода (завода фракционирования широкой фракции легких углеводородов) в районе Толстого мыса г. Усть-Кута», «Строительство завода полимеров», «</w:t>
      </w:r>
      <w:proofErr w:type="spellStart"/>
      <w:r w:rsidR="002B7BBF" w:rsidRPr="002B7BBF">
        <w:rPr>
          <w:rFonts w:cs="Times New Roman"/>
          <w:szCs w:val="28"/>
        </w:rPr>
        <w:t>Усть-Кутский</w:t>
      </w:r>
      <w:proofErr w:type="spellEnd"/>
      <w:r w:rsidR="002B7BBF" w:rsidRPr="002B7BBF">
        <w:rPr>
          <w:rFonts w:cs="Times New Roman"/>
          <w:szCs w:val="28"/>
        </w:rPr>
        <w:t xml:space="preserve"> комплекс глубокой переработки углеводородов»)</w:t>
      </w:r>
      <w:r>
        <w:rPr>
          <w:rFonts w:cs="Times New Roman"/>
          <w:szCs w:val="28"/>
        </w:rPr>
        <w:t>.</w:t>
      </w:r>
    </w:p>
    <w:p w14:paraId="73D9F9ED" w14:textId="5FF8B2F9" w:rsidR="00764418" w:rsidRDefault="002E46A6" w:rsidP="00F5172D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Соответствие</w:t>
      </w:r>
      <w:r w:rsidR="00266CEF">
        <w:rPr>
          <w:rFonts w:cs="Times New Roman"/>
          <w:szCs w:val="28"/>
        </w:rPr>
        <w:t xml:space="preserve"> инвестиционных </w:t>
      </w:r>
      <w:r w:rsidR="00764418">
        <w:rPr>
          <w:rFonts w:cs="Times New Roman"/>
          <w:szCs w:val="28"/>
        </w:rPr>
        <w:t xml:space="preserve">проектов в рамках кластерного развития </w:t>
      </w:r>
      <w:r w:rsidR="005C54CA">
        <w:rPr>
          <w:rFonts w:cs="Times New Roman"/>
          <w:szCs w:val="28"/>
        </w:rPr>
        <w:t xml:space="preserve">Плана </w:t>
      </w:r>
      <w:r w:rsidR="002E2FB0">
        <w:rPr>
          <w:rFonts w:cs="Times New Roman"/>
          <w:szCs w:val="28"/>
        </w:rPr>
        <w:t>С</w:t>
      </w:r>
      <w:r w:rsidR="00764418" w:rsidRPr="00764418">
        <w:rPr>
          <w:rFonts w:cs="Times New Roman"/>
          <w:szCs w:val="28"/>
        </w:rPr>
        <w:t>тратегии</w:t>
      </w:r>
      <w:r w:rsidR="00186503">
        <w:rPr>
          <w:rFonts w:cs="Times New Roman"/>
          <w:szCs w:val="28"/>
        </w:rPr>
        <w:t xml:space="preserve"> </w:t>
      </w:r>
      <w:r w:rsidR="00764418" w:rsidRPr="00764418">
        <w:rPr>
          <w:rFonts w:cs="Times New Roman"/>
          <w:szCs w:val="28"/>
        </w:rPr>
        <w:t xml:space="preserve">СФО </w:t>
      </w:r>
      <w:r w:rsidR="00086274">
        <w:rPr>
          <w:rFonts w:cs="Times New Roman"/>
          <w:szCs w:val="28"/>
        </w:rPr>
        <w:t xml:space="preserve">и </w:t>
      </w:r>
      <w:r w:rsidR="00247330">
        <w:rPr>
          <w:rFonts w:cs="Times New Roman"/>
          <w:szCs w:val="28"/>
        </w:rPr>
        <w:t>комплексов мероприятий</w:t>
      </w:r>
      <w:r w:rsidR="00086274">
        <w:rPr>
          <w:rFonts w:cs="Times New Roman"/>
          <w:szCs w:val="28"/>
        </w:rPr>
        <w:t>, включенных в</w:t>
      </w:r>
      <w:r w:rsidR="00247330">
        <w:rPr>
          <w:rFonts w:cs="Times New Roman"/>
          <w:szCs w:val="28"/>
        </w:rPr>
        <w:t xml:space="preserve"> План </w:t>
      </w:r>
      <w:r w:rsidR="005C54CA">
        <w:rPr>
          <w:rFonts w:cs="Times New Roman"/>
          <w:szCs w:val="28"/>
        </w:rPr>
        <w:t>с</w:t>
      </w:r>
      <w:r w:rsidR="00764418" w:rsidRPr="00764418">
        <w:rPr>
          <w:rFonts w:cs="Times New Roman"/>
          <w:szCs w:val="28"/>
        </w:rPr>
        <w:t>трат</w:t>
      </w:r>
      <w:r w:rsidR="00764418">
        <w:rPr>
          <w:rFonts w:cs="Times New Roman"/>
          <w:szCs w:val="28"/>
        </w:rPr>
        <w:t>еги</w:t>
      </w:r>
      <w:r w:rsidR="005C54CA">
        <w:rPr>
          <w:rFonts w:cs="Times New Roman"/>
          <w:szCs w:val="28"/>
        </w:rPr>
        <w:t>и</w:t>
      </w:r>
      <w:r w:rsidR="00247330">
        <w:rPr>
          <w:rFonts w:cs="Times New Roman"/>
          <w:szCs w:val="28"/>
        </w:rPr>
        <w:t> </w:t>
      </w:r>
      <w:r w:rsidR="00A72C14">
        <w:rPr>
          <w:rFonts w:cs="Times New Roman"/>
          <w:szCs w:val="28"/>
        </w:rPr>
        <w:t>Иркутской области</w:t>
      </w:r>
      <w:r w:rsidR="00086274">
        <w:rPr>
          <w:rFonts w:cs="Times New Roman"/>
          <w:szCs w:val="28"/>
        </w:rPr>
        <w:t>,</w:t>
      </w:r>
      <w:r w:rsidR="00764418">
        <w:rPr>
          <w:rFonts w:cs="Times New Roman"/>
          <w:szCs w:val="28"/>
        </w:rPr>
        <w:t xml:space="preserve"> представлен</w:t>
      </w:r>
      <w:r w:rsidR="00086274">
        <w:rPr>
          <w:rFonts w:cs="Times New Roman"/>
          <w:szCs w:val="28"/>
        </w:rPr>
        <w:t>о</w:t>
      </w:r>
      <w:r w:rsidR="00764418">
        <w:rPr>
          <w:rFonts w:cs="Times New Roman"/>
          <w:szCs w:val="28"/>
        </w:rPr>
        <w:t xml:space="preserve"> в таблице 2</w:t>
      </w:r>
      <w:r w:rsidR="00764418" w:rsidRPr="00764418">
        <w:rPr>
          <w:rFonts w:cs="Times New Roman"/>
          <w:szCs w:val="28"/>
        </w:rPr>
        <w:t xml:space="preserve"> приложения</w:t>
      </w:r>
      <w:r w:rsidR="002E2FB0">
        <w:rPr>
          <w:rFonts w:cs="Times New Roman"/>
          <w:szCs w:val="28"/>
        </w:rPr>
        <w:t xml:space="preserve"> к настоящему заключению</w:t>
      </w:r>
      <w:r w:rsidR="00764418" w:rsidRPr="00764418">
        <w:rPr>
          <w:rFonts w:cs="Times New Roman"/>
          <w:szCs w:val="28"/>
        </w:rPr>
        <w:t>.</w:t>
      </w:r>
    </w:p>
    <w:p w14:paraId="0C55E167" w14:textId="3E6F0A89" w:rsidR="007E387A" w:rsidRPr="00123271" w:rsidRDefault="00086274" w:rsidP="00123271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Необходимо</w:t>
      </w:r>
      <w:r w:rsidR="005C54CA">
        <w:rPr>
          <w:rFonts w:cs="Times New Roman"/>
          <w:szCs w:val="28"/>
        </w:rPr>
        <w:t xml:space="preserve"> отметить, что План </w:t>
      </w:r>
      <w:r w:rsidR="002E2FB0">
        <w:rPr>
          <w:rFonts w:cs="Times New Roman"/>
          <w:szCs w:val="28"/>
        </w:rPr>
        <w:t>С</w:t>
      </w:r>
      <w:r w:rsidR="005C54CA">
        <w:rPr>
          <w:rFonts w:cs="Times New Roman"/>
          <w:szCs w:val="28"/>
        </w:rPr>
        <w:t>тратегии</w:t>
      </w:r>
      <w:r w:rsidR="004B4CDA">
        <w:rPr>
          <w:rFonts w:cs="Times New Roman"/>
          <w:szCs w:val="28"/>
        </w:rPr>
        <w:t xml:space="preserve"> СФО включает в себя кластеры, преимущественно ориентированные на промышленное раз</w:t>
      </w:r>
      <w:r w:rsidR="005C54CA">
        <w:rPr>
          <w:rFonts w:cs="Times New Roman"/>
          <w:szCs w:val="28"/>
        </w:rPr>
        <w:t>витие регионов, в то время как План стратегии</w:t>
      </w:r>
      <w:r w:rsidR="00A72C14">
        <w:rPr>
          <w:rFonts w:cs="Times New Roman"/>
          <w:szCs w:val="28"/>
        </w:rPr>
        <w:t xml:space="preserve"> Иркутской области</w:t>
      </w:r>
      <w:r w:rsidR="004B4CDA">
        <w:rPr>
          <w:rFonts w:cs="Times New Roman"/>
          <w:szCs w:val="28"/>
        </w:rPr>
        <w:t xml:space="preserve"> </w:t>
      </w:r>
      <w:r w:rsidR="00E11100">
        <w:rPr>
          <w:rFonts w:cs="Times New Roman"/>
          <w:szCs w:val="28"/>
        </w:rPr>
        <w:t>содержит более широкий перечень комплексов, в том числе биотехнологичес</w:t>
      </w:r>
      <w:r w:rsidR="004C43CD">
        <w:rPr>
          <w:rFonts w:cs="Times New Roman"/>
          <w:szCs w:val="28"/>
        </w:rPr>
        <w:t>кий, транспортно-логистический и цифровую</w:t>
      </w:r>
      <w:r w:rsidR="00E11100">
        <w:rPr>
          <w:rFonts w:cs="Times New Roman"/>
          <w:szCs w:val="28"/>
        </w:rPr>
        <w:t xml:space="preserve"> эко</w:t>
      </w:r>
      <w:r w:rsidR="004C43CD">
        <w:rPr>
          <w:rFonts w:cs="Times New Roman"/>
          <w:szCs w:val="28"/>
        </w:rPr>
        <w:t>номику</w:t>
      </w:r>
      <w:r w:rsidR="00E11100">
        <w:rPr>
          <w:rFonts w:cs="Times New Roman"/>
          <w:szCs w:val="28"/>
        </w:rPr>
        <w:t>.</w:t>
      </w:r>
    </w:p>
    <w:p w14:paraId="36D3D546" w14:textId="77777777" w:rsidR="00621BF6" w:rsidRDefault="00376746" w:rsidP="007E387A">
      <w:pPr>
        <w:pStyle w:val="1"/>
        <w:rPr>
          <w:b w:val="0"/>
        </w:rPr>
      </w:pPr>
      <w:r w:rsidRPr="002E2FB0">
        <w:rPr>
          <w:b w:val="0"/>
        </w:rPr>
        <w:t>3. Соот</w:t>
      </w:r>
      <w:r w:rsidR="0049044D" w:rsidRPr="002E2FB0">
        <w:rPr>
          <w:b w:val="0"/>
        </w:rPr>
        <w:t>ветствие</w:t>
      </w:r>
      <w:r w:rsidRPr="002E2FB0">
        <w:rPr>
          <w:b w:val="0"/>
        </w:rPr>
        <w:t xml:space="preserve"> П</w:t>
      </w:r>
      <w:r w:rsidR="007E387A" w:rsidRPr="002E2FB0">
        <w:rPr>
          <w:b w:val="0"/>
        </w:rPr>
        <w:t>еречня проектов в социальной сфере</w:t>
      </w:r>
      <w:r w:rsidR="00A72C14" w:rsidRPr="002E2FB0">
        <w:rPr>
          <w:b w:val="0"/>
        </w:rPr>
        <w:t xml:space="preserve"> </w:t>
      </w:r>
    </w:p>
    <w:p w14:paraId="55B4D9E6" w14:textId="0FCFED6B" w:rsidR="007E387A" w:rsidRPr="002E2FB0" w:rsidRDefault="00A72C14" w:rsidP="007E387A">
      <w:pPr>
        <w:pStyle w:val="1"/>
        <w:rPr>
          <w:b w:val="0"/>
        </w:rPr>
      </w:pPr>
      <w:r w:rsidRPr="002E2FB0">
        <w:rPr>
          <w:b w:val="0"/>
        </w:rPr>
        <w:t>Плана </w:t>
      </w:r>
      <w:r w:rsidR="002E2FB0">
        <w:rPr>
          <w:b w:val="0"/>
        </w:rPr>
        <w:t>С</w:t>
      </w:r>
      <w:r w:rsidR="0063018A" w:rsidRPr="002E2FB0">
        <w:rPr>
          <w:b w:val="0"/>
        </w:rPr>
        <w:t>тратегии СФО</w:t>
      </w:r>
      <w:r w:rsidRPr="002E2FB0">
        <w:rPr>
          <w:b w:val="0"/>
        </w:rPr>
        <w:t xml:space="preserve"> и Плана </w:t>
      </w:r>
      <w:r w:rsidR="0063018A" w:rsidRPr="002E2FB0">
        <w:rPr>
          <w:b w:val="0"/>
        </w:rPr>
        <w:t>с</w:t>
      </w:r>
      <w:r w:rsidRPr="002E2FB0">
        <w:rPr>
          <w:b w:val="0"/>
        </w:rPr>
        <w:t>тратегии Иркутской области</w:t>
      </w:r>
    </w:p>
    <w:p w14:paraId="16183036" w14:textId="77777777" w:rsidR="007E387A" w:rsidRDefault="007E387A" w:rsidP="00F5172D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cs="Times New Roman"/>
          <w:szCs w:val="28"/>
        </w:rPr>
      </w:pPr>
    </w:p>
    <w:p w14:paraId="4AB62BCE" w14:textId="77777777" w:rsidR="002E2FB0" w:rsidRDefault="00A00BB2" w:rsidP="00555CEB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</w:pPr>
      <w:r>
        <w:rPr>
          <w:rFonts w:cs="Times New Roman"/>
          <w:szCs w:val="28"/>
        </w:rPr>
        <w:t>Заключительным разделом</w:t>
      </w:r>
      <w:r w:rsidR="0098362A">
        <w:rPr>
          <w:rFonts w:cs="Times New Roman"/>
          <w:szCs w:val="28"/>
        </w:rPr>
        <w:t xml:space="preserve"> Плана </w:t>
      </w:r>
      <w:r w:rsidR="002E2FB0">
        <w:rPr>
          <w:rFonts w:cs="Times New Roman"/>
          <w:szCs w:val="28"/>
        </w:rPr>
        <w:t>С</w:t>
      </w:r>
      <w:r w:rsidR="00E11100">
        <w:rPr>
          <w:rFonts w:cs="Times New Roman"/>
          <w:szCs w:val="28"/>
        </w:rPr>
        <w:t xml:space="preserve">тратегии СФО является </w:t>
      </w:r>
      <w:r w:rsidR="0098748F">
        <w:rPr>
          <w:rFonts w:cs="Times New Roman"/>
          <w:szCs w:val="28"/>
        </w:rPr>
        <w:t>П</w:t>
      </w:r>
      <w:r w:rsidR="00E11100">
        <w:rPr>
          <w:rFonts w:cs="Times New Roman"/>
          <w:szCs w:val="28"/>
        </w:rPr>
        <w:t>еречень</w:t>
      </w:r>
      <w:r w:rsidR="003C6DE8">
        <w:rPr>
          <w:rFonts w:cs="Times New Roman"/>
          <w:szCs w:val="28"/>
        </w:rPr>
        <w:t xml:space="preserve"> проектов </w:t>
      </w:r>
      <w:r w:rsidR="003C6DE8">
        <w:t>в социальной сфере</w:t>
      </w:r>
      <w:r w:rsidR="00E11100" w:rsidRPr="002E2FB0">
        <w:t xml:space="preserve">. </w:t>
      </w:r>
    </w:p>
    <w:p w14:paraId="0F8672DB" w14:textId="65942035" w:rsidR="007B65AE" w:rsidRDefault="002E2FB0" w:rsidP="007B65AE">
      <w:pPr>
        <w:ind w:firstLine="567"/>
      </w:pPr>
      <w:r>
        <w:t>П</w:t>
      </w:r>
      <w:r w:rsidR="0098748F" w:rsidRPr="002E2FB0">
        <w:t>еречень включает</w:t>
      </w:r>
      <w:r w:rsidR="003C6DE8" w:rsidRPr="002E2FB0">
        <w:t xml:space="preserve"> 8</w:t>
      </w:r>
      <w:r w:rsidR="0098748F" w:rsidRPr="002E2FB0">
        <w:t xml:space="preserve"> проектов</w:t>
      </w:r>
      <w:r w:rsidR="003C6DE8" w:rsidRPr="002E2FB0">
        <w:t xml:space="preserve">, которые </w:t>
      </w:r>
      <w:r w:rsidR="0098748F" w:rsidRPr="002E2FB0">
        <w:t xml:space="preserve">планируется реализовать </w:t>
      </w:r>
      <w:r w:rsidR="003C6DE8" w:rsidRPr="002E2FB0">
        <w:t>на территории Иркутской области</w:t>
      </w:r>
      <w:r w:rsidR="005F7A47" w:rsidRPr="002E2FB0">
        <w:t xml:space="preserve"> в приоритетном порядке</w:t>
      </w:r>
      <w:r>
        <w:t>:</w:t>
      </w:r>
    </w:p>
    <w:tbl>
      <w:tblPr>
        <w:tblW w:w="977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326"/>
      </w:tblGrid>
      <w:tr w:rsidR="003132DE" w:rsidRPr="00D2455E" w14:paraId="57E3E940" w14:textId="77777777" w:rsidTr="00E9493C">
        <w:trPr>
          <w:trHeight w:val="20"/>
        </w:trPr>
        <w:tc>
          <w:tcPr>
            <w:tcW w:w="445" w:type="dxa"/>
            <w:vAlign w:val="center"/>
          </w:tcPr>
          <w:p w14:paraId="33F0EE23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3CEC7F7E" w14:textId="77777777" w:rsidR="003132DE" w:rsidRPr="00D2455E" w:rsidRDefault="003132DE" w:rsidP="007B65A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</w:tr>
      <w:tr w:rsidR="003132DE" w:rsidRPr="00D2455E" w14:paraId="3F46B976" w14:textId="77777777" w:rsidTr="00211AA2">
        <w:trPr>
          <w:trHeight w:val="20"/>
        </w:trPr>
        <w:tc>
          <w:tcPr>
            <w:tcW w:w="445" w:type="dxa"/>
            <w:vAlign w:val="center"/>
          </w:tcPr>
          <w:p w14:paraId="5D782C57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6649FB9E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Приемное отделение со стационарным отделением скорой помощи государственного бюджетного учреждения здравоохранения «Иркутская ордена «Знак Почета» областная клиническая больница»</w:t>
            </w:r>
          </w:p>
        </w:tc>
      </w:tr>
      <w:tr w:rsidR="003132DE" w:rsidRPr="00D2455E" w14:paraId="6F06EB82" w14:textId="77777777" w:rsidTr="00211AA2">
        <w:trPr>
          <w:trHeight w:val="20"/>
        </w:trPr>
        <w:tc>
          <w:tcPr>
            <w:tcW w:w="445" w:type="dxa"/>
            <w:vAlign w:val="center"/>
          </w:tcPr>
          <w:p w14:paraId="1745AE46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673B7511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Акушерский реанимационный корпус областного государственного автономного учреждения здравоохранения «Братский перинатальный центр»</w:t>
            </w:r>
          </w:p>
        </w:tc>
      </w:tr>
      <w:tr w:rsidR="003132DE" w:rsidRPr="00D2455E" w14:paraId="43FF6AA9" w14:textId="77777777" w:rsidTr="00211AA2">
        <w:trPr>
          <w:trHeight w:val="20"/>
        </w:trPr>
        <w:tc>
          <w:tcPr>
            <w:tcW w:w="445" w:type="dxa"/>
            <w:vAlign w:val="center"/>
          </w:tcPr>
          <w:p w14:paraId="7785CE5D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634AB49A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Радиологический корпус Восточно-Сибирского онкологического центра в г. Иркутске</w:t>
            </w:r>
          </w:p>
        </w:tc>
      </w:tr>
      <w:tr w:rsidR="003132DE" w:rsidRPr="00D2455E" w14:paraId="3DB1DFD8" w14:textId="77777777" w:rsidTr="00E9493C">
        <w:trPr>
          <w:trHeight w:val="20"/>
        </w:trPr>
        <w:tc>
          <w:tcPr>
            <w:tcW w:w="445" w:type="dxa"/>
            <w:vAlign w:val="center"/>
          </w:tcPr>
          <w:p w14:paraId="38ABB2C2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2DF57C64" w14:textId="08008AEB" w:rsidR="003132DE" w:rsidRPr="00D2455E" w:rsidRDefault="003132DE" w:rsidP="00CA750D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 xml:space="preserve">Филиал поликлиники областного государственного бюджетного учреждения здравоохранения «Иркутская городская клиническая больница </w:t>
            </w:r>
            <w:r w:rsidR="00CA750D">
              <w:rPr>
                <w:sz w:val="24"/>
                <w:szCs w:val="24"/>
                <w:lang w:eastAsia="ru-RU"/>
              </w:rPr>
              <w:t>№</w:t>
            </w:r>
            <w:r w:rsidRPr="00D2455E">
              <w:rPr>
                <w:sz w:val="24"/>
                <w:szCs w:val="24"/>
                <w:lang w:eastAsia="ru-RU"/>
              </w:rPr>
              <w:t xml:space="preserve"> 1» на 1000 посещений в смену в г. Иркутске</w:t>
            </w:r>
          </w:p>
        </w:tc>
      </w:tr>
      <w:tr w:rsidR="003132DE" w:rsidRPr="00D2455E" w14:paraId="0A8B884F" w14:textId="77777777" w:rsidTr="00E9493C">
        <w:trPr>
          <w:trHeight w:val="20"/>
        </w:trPr>
        <w:tc>
          <w:tcPr>
            <w:tcW w:w="445" w:type="dxa"/>
            <w:vAlign w:val="center"/>
          </w:tcPr>
          <w:p w14:paraId="6BE5414D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55070D06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Стационар на 436 коек государственного бюджетного учреждения здравоохранения «Иркутская государственная областная детская клиническая больница»</w:t>
            </w:r>
          </w:p>
        </w:tc>
      </w:tr>
      <w:tr w:rsidR="003132DE" w:rsidRPr="00D2455E" w14:paraId="1D616A11" w14:textId="77777777" w:rsidTr="00E9493C">
        <w:trPr>
          <w:trHeight w:val="20"/>
        </w:trPr>
        <w:tc>
          <w:tcPr>
            <w:tcW w:w="445" w:type="dxa"/>
            <w:vAlign w:val="center"/>
          </w:tcPr>
          <w:p w14:paraId="25F8EC1C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5986A47E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Подготовка необходимой документации для строительства спортивного зала «</w:t>
            </w:r>
            <w:r w:rsidR="00825B36" w:rsidRPr="00D2455E">
              <w:rPr>
                <w:sz w:val="24"/>
                <w:szCs w:val="24"/>
                <w:lang w:eastAsia="ru-RU"/>
              </w:rPr>
              <w:t>Центр </w:t>
            </w:r>
            <w:r w:rsidRPr="00D2455E">
              <w:rPr>
                <w:sz w:val="24"/>
                <w:szCs w:val="24"/>
                <w:lang w:eastAsia="ru-RU"/>
              </w:rPr>
              <w:t>тяжелой атлетики» в спортивно-оздоровительном комплексе «Училище Олимпийского резерва»</w:t>
            </w:r>
          </w:p>
        </w:tc>
      </w:tr>
      <w:tr w:rsidR="003132DE" w:rsidRPr="00D2455E" w14:paraId="75E8093D" w14:textId="77777777" w:rsidTr="00E9493C">
        <w:trPr>
          <w:trHeight w:val="20"/>
        </w:trPr>
        <w:tc>
          <w:tcPr>
            <w:tcW w:w="445" w:type="dxa"/>
            <w:vAlign w:val="center"/>
          </w:tcPr>
          <w:p w14:paraId="3D2EBE0E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453DFB8C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Подготовка необходимой документации для строительства спортивного комплекса с ледовой ареной для керлинга и стрелковым тиром</w:t>
            </w:r>
          </w:p>
        </w:tc>
      </w:tr>
      <w:tr w:rsidR="003132DE" w:rsidRPr="00D2455E" w14:paraId="4B31551A" w14:textId="77777777" w:rsidTr="00E9493C">
        <w:trPr>
          <w:trHeight w:val="20"/>
        </w:trPr>
        <w:tc>
          <w:tcPr>
            <w:tcW w:w="445" w:type="dxa"/>
            <w:vAlign w:val="center"/>
          </w:tcPr>
          <w:p w14:paraId="61B77221" w14:textId="77777777" w:rsidR="003132DE" w:rsidRPr="00D2455E" w:rsidRDefault="003132DE" w:rsidP="003132DE">
            <w:pPr>
              <w:jc w:val="center"/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6" w:type="dxa"/>
            <w:shd w:val="clear" w:color="auto" w:fill="auto"/>
            <w:vAlign w:val="center"/>
            <w:hideMark/>
          </w:tcPr>
          <w:p w14:paraId="55A23753" w14:textId="77777777" w:rsidR="003132DE" w:rsidRPr="00D2455E" w:rsidRDefault="003132DE" w:rsidP="007B65AE">
            <w:pPr>
              <w:rPr>
                <w:sz w:val="24"/>
                <w:szCs w:val="24"/>
                <w:lang w:eastAsia="ru-RU"/>
              </w:rPr>
            </w:pPr>
            <w:r w:rsidRPr="00D2455E">
              <w:rPr>
                <w:sz w:val="24"/>
                <w:szCs w:val="24"/>
                <w:lang w:eastAsia="ru-RU"/>
              </w:rPr>
              <w:t>Реконструкция с элементами реставрации объекта культурного наследия регионального значения, расположенного по адресу: г. Иркутск, ул. Ленина, 13, с его приспособлением для использования государственным автономным учреждением культуры «Иркутский областной Театр Юного Зрителя им. А. Вампилова»</w:t>
            </w:r>
          </w:p>
        </w:tc>
      </w:tr>
    </w:tbl>
    <w:p w14:paraId="7CEC2595" w14:textId="77777777" w:rsidR="0049044D" w:rsidRDefault="0049044D" w:rsidP="0006491D">
      <w:pPr>
        <w:ind w:firstLine="567"/>
        <w:rPr>
          <w:b/>
        </w:rPr>
      </w:pPr>
    </w:p>
    <w:p w14:paraId="3E9A9A24" w14:textId="4DDCD067" w:rsidR="00B62FCD" w:rsidRDefault="001C244B" w:rsidP="0006491D">
      <w:pPr>
        <w:ind w:firstLine="567"/>
      </w:pPr>
      <w:r w:rsidRPr="002E2FB0">
        <w:t xml:space="preserve">Из представленных объектов только один </w:t>
      </w:r>
      <w:r w:rsidR="00A00BB2" w:rsidRPr="002E2FB0">
        <w:t>встречается</w:t>
      </w:r>
      <w:r w:rsidR="00D13B70" w:rsidRPr="002E2FB0">
        <w:t xml:space="preserve"> в Плане с</w:t>
      </w:r>
      <w:r w:rsidR="000A2A0E" w:rsidRPr="002E2FB0">
        <w:t>тратегии Иркутской области</w:t>
      </w:r>
      <w:r w:rsidR="00A15578" w:rsidRPr="002E2FB0">
        <w:t xml:space="preserve"> –</w:t>
      </w:r>
      <w:r w:rsidR="00A15578">
        <w:t xml:space="preserve"> реконструкция и рес</w:t>
      </w:r>
      <w:r w:rsidR="000A2A0E">
        <w:t>таврация здания ГАУК </w:t>
      </w:r>
      <w:r w:rsidR="00EC34B1">
        <w:t>ТЮЗ им. А. </w:t>
      </w:r>
      <w:r w:rsidR="00A15578">
        <w:t>Вампилова.</w:t>
      </w:r>
      <w:r w:rsidR="00825B36">
        <w:t xml:space="preserve"> </w:t>
      </w:r>
    </w:p>
    <w:p w14:paraId="294E9910" w14:textId="77777777" w:rsidR="002E2FB0" w:rsidRDefault="002E2FB0" w:rsidP="00D82080">
      <w:pPr>
        <w:ind w:firstLine="567"/>
        <w:contextualSpacing w:val="0"/>
      </w:pPr>
    </w:p>
    <w:p w14:paraId="238B3045" w14:textId="03822C1A" w:rsidR="00981604" w:rsidRPr="00981604" w:rsidRDefault="00981604" w:rsidP="00981604">
      <w:pPr>
        <w:ind w:firstLine="567"/>
        <w:contextualSpacing w:val="0"/>
      </w:pPr>
      <w:r>
        <w:t xml:space="preserve">Учитывая </w:t>
      </w:r>
      <w:r w:rsidR="00893ECE">
        <w:t>изложенное, в</w:t>
      </w:r>
      <w:r>
        <w:t xml:space="preserve"> целях</w:t>
      </w:r>
      <w:r w:rsidRPr="00981604">
        <w:rPr>
          <w:rFonts w:cs="Times New Roman"/>
          <w:szCs w:val="28"/>
        </w:rPr>
        <w:t xml:space="preserve"> </w:t>
      </w:r>
      <w:r w:rsidRPr="00981604">
        <w:t>достижени</w:t>
      </w:r>
      <w:r>
        <w:t>я</w:t>
      </w:r>
      <w:r w:rsidRPr="00981604">
        <w:t xml:space="preserve"> целевых показателей социально-экономического развития Сибирского федерального округа</w:t>
      </w:r>
      <w:r>
        <w:t xml:space="preserve">, обозначенных в </w:t>
      </w:r>
      <w:r>
        <w:rPr>
          <w:rFonts w:cs="Times New Roman"/>
          <w:szCs w:val="28"/>
        </w:rPr>
        <w:t>Стратегии СФО</w:t>
      </w:r>
      <w:r>
        <w:rPr>
          <w:rFonts w:cs="Times New Roman"/>
          <w:szCs w:val="28"/>
        </w:rPr>
        <w:t xml:space="preserve">, выполнения </w:t>
      </w:r>
      <w:r>
        <w:rPr>
          <w:rFonts w:cs="Times New Roman"/>
          <w:szCs w:val="28"/>
        </w:rPr>
        <w:t>Плана Стратегии СФО</w:t>
      </w:r>
      <w:r w:rsidRPr="009816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необходимо в рамках рассмотрения проекта закона проработать вопрос о синхронизации и актуализации </w:t>
      </w:r>
      <w:r w:rsidRPr="004E615C">
        <w:rPr>
          <w:rFonts w:cs="Times New Roman"/>
          <w:szCs w:val="28"/>
        </w:rPr>
        <w:t>стратегии социально-экономического развития Иркутской области на период до 2036 года</w:t>
      </w:r>
      <w:r>
        <w:rPr>
          <w:rFonts w:cs="Times New Roman"/>
          <w:szCs w:val="28"/>
        </w:rPr>
        <w:t xml:space="preserve">, и, соответственно, </w:t>
      </w:r>
      <w:r>
        <w:rPr>
          <w:rFonts w:cs="Times New Roman"/>
          <w:szCs w:val="28"/>
        </w:rPr>
        <w:t>Плана стратегии Иркутской области</w:t>
      </w:r>
      <w:r>
        <w:rPr>
          <w:rFonts w:cs="Times New Roman"/>
          <w:szCs w:val="28"/>
        </w:rPr>
        <w:t>.</w:t>
      </w:r>
    </w:p>
    <w:p w14:paraId="69D83DE1" w14:textId="77777777" w:rsidR="00981604" w:rsidRDefault="00981604" w:rsidP="00D82080">
      <w:pPr>
        <w:ind w:firstLine="567"/>
        <w:contextualSpacing w:val="0"/>
      </w:pPr>
    </w:p>
    <w:p w14:paraId="7804863C" w14:textId="77777777" w:rsidR="008B2D53" w:rsidRDefault="008B2D53" w:rsidP="008B2D53">
      <w:pPr>
        <w:pStyle w:val="a4"/>
        <w:tabs>
          <w:tab w:val="left" w:pos="851"/>
        </w:tabs>
        <w:spacing w:line="240" w:lineRule="auto"/>
        <w:ind w:left="0" w:firstLine="7513"/>
        <w:rPr>
          <w:sz w:val="24"/>
          <w:szCs w:val="28"/>
        </w:rPr>
      </w:pPr>
    </w:p>
    <w:p w14:paraId="14ACB37E" w14:textId="77777777" w:rsidR="008B2D53" w:rsidRDefault="008B2D53" w:rsidP="008B2D53">
      <w:pPr>
        <w:pStyle w:val="a4"/>
        <w:tabs>
          <w:tab w:val="left" w:pos="851"/>
        </w:tabs>
        <w:spacing w:line="240" w:lineRule="auto"/>
        <w:ind w:left="0" w:firstLine="7513"/>
        <w:rPr>
          <w:sz w:val="24"/>
          <w:szCs w:val="28"/>
        </w:rPr>
      </w:pPr>
    </w:p>
    <w:p w14:paraId="406EAD8F" w14:textId="77777777" w:rsidR="008B2D53" w:rsidRDefault="008B2D53" w:rsidP="008B2D53">
      <w:pPr>
        <w:pStyle w:val="a4"/>
        <w:tabs>
          <w:tab w:val="left" w:pos="851"/>
        </w:tabs>
        <w:spacing w:line="240" w:lineRule="auto"/>
        <w:ind w:left="0" w:firstLine="7513"/>
        <w:rPr>
          <w:sz w:val="24"/>
          <w:szCs w:val="28"/>
        </w:rPr>
      </w:pPr>
    </w:p>
    <w:p w14:paraId="7105170B" w14:textId="77777777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6B5207DD" w14:textId="77777777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4504A7B0" w14:textId="77777777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5EA1F542" w14:textId="77777777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09750F9B" w14:textId="7BEE7374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62C79A1D" w14:textId="44048129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7BDBDBBB" w14:textId="19A51289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6CC4CC36" w14:textId="70AB3292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72BFF4E9" w14:textId="466F2ADB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31CBED8C" w14:textId="7DC26F0A" w:rsidR="008B2D53" w:rsidRDefault="008B2D53" w:rsidP="008B2D53">
      <w:pPr>
        <w:spacing w:after="0" w:line="240" w:lineRule="auto"/>
        <w:rPr>
          <w:sz w:val="20"/>
          <w:szCs w:val="28"/>
          <w:highlight w:val="white"/>
        </w:rPr>
      </w:pPr>
    </w:p>
    <w:p w14:paraId="272ACD38" w14:textId="300F971D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61250F19" w14:textId="65C10A92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39BF70BC" w14:textId="0054B325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4C69338F" w14:textId="5322FA83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7FF149FB" w14:textId="66B00C94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0ADF8746" w14:textId="3C55456C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2E551488" w14:textId="11016626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7DB870E1" w14:textId="2F20F83A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1EDFA323" w14:textId="372BB5DF" w:rsidR="00FB3B15" w:rsidRDefault="00FB3B15" w:rsidP="008B2D53">
      <w:pPr>
        <w:spacing w:after="0" w:line="240" w:lineRule="auto"/>
        <w:rPr>
          <w:sz w:val="20"/>
          <w:szCs w:val="28"/>
          <w:highlight w:val="white"/>
        </w:rPr>
      </w:pPr>
    </w:p>
    <w:p w14:paraId="22ED0969" w14:textId="77777777" w:rsidR="00FB3B15" w:rsidRDefault="00FB3B15" w:rsidP="008B2D53">
      <w:pPr>
        <w:spacing w:after="0" w:line="240" w:lineRule="auto"/>
        <w:rPr>
          <w:sz w:val="20"/>
          <w:szCs w:val="28"/>
          <w:highlight w:val="white"/>
        </w:rPr>
      </w:pPr>
    </w:p>
    <w:p w14:paraId="5AADFC0D" w14:textId="66BA28FF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0EC39E8C" w14:textId="35DAC72B" w:rsidR="00893ECE" w:rsidRDefault="00893EC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25178FB8" w14:textId="1A546899" w:rsidR="00893ECE" w:rsidRDefault="00893EC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333D7160" w14:textId="77777777" w:rsidR="00893ECE" w:rsidRDefault="00893EC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4FBE4C74" w14:textId="5287D20F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3F927413" w14:textId="707BC295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56E4CB7C" w14:textId="225F298B" w:rsidR="000A2A0E" w:rsidRDefault="000A2A0E" w:rsidP="008B2D53">
      <w:pPr>
        <w:spacing w:after="0" w:line="240" w:lineRule="auto"/>
        <w:rPr>
          <w:sz w:val="20"/>
          <w:szCs w:val="28"/>
          <w:highlight w:val="white"/>
        </w:rPr>
      </w:pPr>
    </w:p>
    <w:p w14:paraId="567B6028" w14:textId="2AD13579" w:rsidR="00A224F9" w:rsidRPr="00893ECE" w:rsidRDefault="00A00BB2" w:rsidP="007601C9">
      <w:pPr>
        <w:ind w:left="4678"/>
      </w:pPr>
      <w:r w:rsidRPr="00893ECE">
        <w:t>Приложени</w:t>
      </w:r>
      <w:r w:rsidR="00893ECE" w:rsidRPr="00893ECE">
        <w:t>е</w:t>
      </w:r>
      <w:r w:rsidR="009E1C85" w:rsidRPr="00893ECE">
        <w:t xml:space="preserve"> к заключению</w:t>
      </w:r>
      <w:r w:rsidR="00893ECE" w:rsidRPr="00893ECE">
        <w:rPr>
          <w:rFonts w:eastAsiaTheme="majorEastAsia" w:cstheme="majorBidi"/>
          <w:szCs w:val="32"/>
        </w:rPr>
        <w:t xml:space="preserve"> </w:t>
      </w:r>
      <w:r w:rsidR="00893ECE" w:rsidRPr="00893ECE">
        <w:t>комитета по собственности и экономической политике Законодательного Собрания Иркутской области на проект закона Иркутской области ПЗ-1310 «О внесении изменений в стратегию социально-экономического развития Иркутской области на период до 2036 года»</w:t>
      </w:r>
    </w:p>
    <w:p w14:paraId="5624B466" w14:textId="77777777" w:rsidR="00A00BB2" w:rsidRPr="00893ECE" w:rsidRDefault="00A00BB2" w:rsidP="007B65AE">
      <w:pPr>
        <w:ind w:firstLine="567"/>
      </w:pPr>
    </w:p>
    <w:p w14:paraId="3F02F33F" w14:textId="737AEE03" w:rsidR="009E1C85" w:rsidRDefault="009E1C85" w:rsidP="007601C9">
      <w:pPr>
        <w:jc w:val="center"/>
      </w:pPr>
      <w:r>
        <w:t>Таблица 1</w:t>
      </w:r>
    </w:p>
    <w:p w14:paraId="59298D09" w14:textId="303010D8" w:rsidR="00A00BB2" w:rsidRDefault="00CA750D" w:rsidP="007601C9">
      <w:pPr>
        <w:jc w:val="center"/>
      </w:pPr>
      <w:r>
        <w:t>Соответствие м</w:t>
      </w:r>
      <w:r w:rsidR="00EE257E">
        <w:t>ероприятий</w:t>
      </w:r>
      <w:r w:rsidR="00AA35EE">
        <w:t>,</w:t>
      </w:r>
      <w:r w:rsidR="00AA35EE">
        <w:rPr>
          <w:rFonts w:cs="Times New Roman"/>
          <w:szCs w:val="28"/>
        </w:rPr>
        <w:t xml:space="preserve"> направленных</w:t>
      </w:r>
      <w:r w:rsidR="00AA35EE" w:rsidRPr="00CD251F">
        <w:rPr>
          <w:rFonts w:cs="Times New Roman"/>
          <w:szCs w:val="28"/>
        </w:rPr>
        <w:t xml:space="preserve"> на достижение национальных целей</w:t>
      </w:r>
      <w:r w:rsidR="00AA35EE">
        <w:rPr>
          <w:rFonts w:cs="Times New Roman"/>
          <w:szCs w:val="28"/>
        </w:rPr>
        <w:t>,</w:t>
      </w:r>
      <w:r w:rsidR="00543EDE">
        <w:t xml:space="preserve"> П</w:t>
      </w:r>
      <w:r w:rsidR="00A00BB2">
        <w:t xml:space="preserve">лана </w:t>
      </w:r>
      <w:r w:rsidR="009E1C85">
        <w:t>С</w:t>
      </w:r>
      <w:r w:rsidR="00A00BB2">
        <w:t xml:space="preserve">тратегии СФО и </w:t>
      </w:r>
      <w:r w:rsidR="00543EDE">
        <w:t>Плана с</w:t>
      </w:r>
      <w:r w:rsidR="000A2A0E">
        <w:t>тратегии Иркутской области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3969"/>
        <w:gridCol w:w="3685"/>
      </w:tblGrid>
      <w:tr w:rsidR="00572CFB" w14:paraId="49D25E53" w14:textId="77777777" w:rsidTr="00141C8F">
        <w:trPr>
          <w:trHeight w:val="110"/>
        </w:trPr>
        <w:tc>
          <w:tcPr>
            <w:tcW w:w="2122" w:type="dxa"/>
          </w:tcPr>
          <w:p w14:paraId="4682510A" w14:textId="38B8F9B5" w:rsidR="00572CFB" w:rsidRPr="00AF39DB" w:rsidRDefault="00D00F36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Направления достижения</w:t>
            </w:r>
            <w:r w:rsidR="00572CFB" w:rsidRPr="00AF39DB">
              <w:rPr>
                <w:sz w:val="24"/>
              </w:rPr>
              <w:t xml:space="preserve"> национальных целей развития Российской Федерации</w:t>
            </w:r>
          </w:p>
          <w:p w14:paraId="106BD037" w14:textId="77777777" w:rsidR="00572CFB" w:rsidRDefault="00572CFB" w:rsidP="00141C8F">
            <w:pPr>
              <w:jc w:val="center"/>
              <w:rPr>
                <w:sz w:val="24"/>
              </w:rPr>
            </w:pPr>
            <w:r w:rsidRPr="00AF39DB">
              <w:rPr>
                <w:sz w:val="24"/>
              </w:rPr>
              <w:t>на период до 2030 года</w:t>
            </w:r>
          </w:p>
        </w:tc>
        <w:tc>
          <w:tcPr>
            <w:tcW w:w="3969" w:type="dxa"/>
            <w:vAlign w:val="center"/>
          </w:tcPr>
          <w:p w14:paraId="131F90D2" w14:textId="344351B4" w:rsidR="00572CFB" w:rsidRPr="00D130F5" w:rsidRDefault="00543EDE" w:rsidP="00FB3B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 </w:t>
            </w:r>
            <w:r w:rsidR="00FB3B15">
              <w:rPr>
                <w:sz w:val="24"/>
              </w:rPr>
              <w:t>С</w:t>
            </w:r>
            <w:r>
              <w:rPr>
                <w:sz w:val="24"/>
              </w:rPr>
              <w:t>тратегии</w:t>
            </w:r>
            <w:r w:rsidR="00572CFB">
              <w:rPr>
                <w:sz w:val="24"/>
              </w:rPr>
              <w:t xml:space="preserve"> СФО</w:t>
            </w:r>
          </w:p>
        </w:tc>
        <w:tc>
          <w:tcPr>
            <w:tcW w:w="3685" w:type="dxa"/>
            <w:vAlign w:val="center"/>
          </w:tcPr>
          <w:p w14:paraId="3D037CAA" w14:textId="0C8A0FC3" w:rsidR="00572CFB" w:rsidRPr="00D130F5" w:rsidRDefault="00543EDE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 стратегии</w:t>
            </w:r>
            <w:r w:rsidR="000A2A0E">
              <w:rPr>
                <w:sz w:val="24"/>
              </w:rPr>
              <w:t xml:space="preserve"> Иркутской области</w:t>
            </w:r>
          </w:p>
        </w:tc>
      </w:tr>
      <w:tr w:rsidR="00572CFB" w14:paraId="3786603E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26796474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Жилищно-коммунальное хозяйство</w:t>
            </w:r>
          </w:p>
          <w:p w14:paraId="1A0F88DD" w14:textId="77777777" w:rsidR="00572CFB" w:rsidRPr="00D130F5" w:rsidRDefault="00572CFB" w:rsidP="00141C8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1024E24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Пе</w:t>
            </w:r>
            <w:r>
              <w:rPr>
                <w:sz w:val="24"/>
              </w:rPr>
              <w:t>ревод системы теплоснабжения г. </w:t>
            </w:r>
            <w:r w:rsidRPr="00D130F5">
              <w:rPr>
                <w:sz w:val="24"/>
              </w:rPr>
              <w:t xml:space="preserve">Байкальска на </w:t>
            </w:r>
            <w:proofErr w:type="spellStart"/>
            <w:r w:rsidRPr="00D130F5">
              <w:rPr>
                <w:sz w:val="24"/>
              </w:rPr>
              <w:t>электроотопление</w:t>
            </w:r>
            <w:proofErr w:type="spellEnd"/>
          </w:p>
        </w:tc>
        <w:tc>
          <w:tcPr>
            <w:tcW w:w="3685" w:type="dxa"/>
            <w:vAlign w:val="center"/>
          </w:tcPr>
          <w:p w14:paraId="307C9C56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2054464E" w14:textId="77777777" w:rsidTr="00141C8F">
        <w:trPr>
          <w:trHeight w:val="110"/>
        </w:trPr>
        <w:tc>
          <w:tcPr>
            <w:tcW w:w="2122" w:type="dxa"/>
            <w:vMerge/>
            <w:vAlign w:val="center"/>
          </w:tcPr>
          <w:p w14:paraId="3926EB90" w14:textId="77777777" w:rsidR="00572CFB" w:rsidRPr="00D130F5" w:rsidRDefault="00572CFB" w:rsidP="00141C8F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527C044" w14:textId="5E779130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Завершение переходного периода</w:t>
            </w:r>
            <w:r w:rsidR="000A2A0E">
              <w:rPr>
                <w:sz w:val="24"/>
              </w:rPr>
              <w:t xml:space="preserve"> ценовой зоны теплоснабжения г. </w:t>
            </w:r>
            <w:r w:rsidRPr="00D130F5">
              <w:rPr>
                <w:sz w:val="24"/>
              </w:rPr>
              <w:t>Усолье-Сибирское Иркутской области</w:t>
            </w:r>
          </w:p>
        </w:tc>
        <w:tc>
          <w:tcPr>
            <w:tcW w:w="3685" w:type="dxa"/>
            <w:vAlign w:val="center"/>
          </w:tcPr>
          <w:p w14:paraId="0107B917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39F194A4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5C19D27C" w14:textId="77777777" w:rsidR="00572CFB" w:rsidRDefault="00572CFB" w:rsidP="00141C8F">
            <w:pPr>
              <w:jc w:val="center"/>
              <w:rPr>
                <w:sz w:val="24"/>
              </w:rPr>
            </w:pPr>
            <w:r w:rsidRPr="00AC511E">
              <w:rPr>
                <w:sz w:val="24"/>
              </w:rPr>
              <w:t>Экология и окружающая среда</w:t>
            </w:r>
          </w:p>
        </w:tc>
        <w:tc>
          <w:tcPr>
            <w:tcW w:w="3969" w:type="dxa"/>
            <w:vAlign w:val="center"/>
          </w:tcPr>
          <w:p w14:paraId="65ACD492" w14:textId="77777777" w:rsidR="00572CFB" w:rsidRPr="00D130F5" w:rsidRDefault="00572CFB" w:rsidP="00141C8F">
            <w:pPr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экотехнопарка</w:t>
            </w:r>
            <w:proofErr w:type="spellEnd"/>
            <w:r>
              <w:rPr>
                <w:sz w:val="24"/>
              </w:rPr>
              <w:t xml:space="preserve"> «Восточная Сибирь»</w:t>
            </w:r>
            <w:r w:rsidRPr="00D130F5">
              <w:rPr>
                <w:sz w:val="24"/>
              </w:rPr>
              <w:t xml:space="preserve"> (г. Усолье-Сибирское Иркутской области)</w:t>
            </w:r>
          </w:p>
        </w:tc>
        <w:tc>
          <w:tcPr>
            <w:tcW w:w="3685" w:type="dxa"/>
            <w:vAlign w:val="center"/>
          </w:tcPr>
          <w:p w14:paraId="3263CE64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2C7F00F1" w14:textId="77777777" w:rsidTr="00141C8F">
        <w:trPr>
          <w:trHeight w:val="110"/>
        </w:trPr>
        <w:tc>
          <w:tcPr>
            <w:tcW w:w="2122" w:type="dxa"/>
            <w:vMerge/>
          </w:tcPr>
          <w:p w14:paraId="03E027E8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6797F8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Ликвидация накопленных отходов Байкальского целлюлозно-бумажного комбината</w:t>
            </w:r>
          </w:p>
        </w:tc>
        <w:tc>
          <w:tcPr>
            <w:tcW w:w="3685" w:type="dxa"/>
            <w:vAlign w:val="center"/>
          </w:tcPr>
          <w:p w14:paraId="263DD0C6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764D7719" w14:textId="77777777" w:rsidTr="00141C8F">
        <w:trPr>
          <w:trHeight w:val="110"/>
        </w:trPr>
        <w:tc>
          <w:tcPr>
            <w:tcW w:w="2122" w:type="dxa"/>
            <w:vMerge/>
          </w:tcPr>
          <w:p w14:paraId="1F53DC31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F3317F1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 xml:space="preserve">Ликвидация накопленного экологического вреда в результате производства химической продукции в </w:t>
            </w:r>
            <w:r>
              <w:rPr>
                <w:sz w:val="24"/>
              </w:rPr>
              <w:br/>
            </w:r>
            <w:r w:rsidRPr="00D130F5">
              <w:rPr>
                <w:sz w:val="24"/>
              </w:rPr>
              <w:t>г. Усолье-Сибирское Иркутской области</w:t>
            </w:r>
          </w:p>
        </w:tc>
        <w:tc>
          <w:tcPr>
            <w:tcW w:w="3685" w:type="dxa"/>
            <w:vAlign w:val="center"/>
          </w:tcPr>
          <w:p w14:paraId="162A7815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700DBEF9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14DEE023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Наука и инновации</w:t>
            </w:r>
          </w:p>
        </w:tc>
        <w:tc>
          <w:tcPr>
            <w:tcW w:w="3969" w:type="dxa"/>
            <w:vAlign w:val="center"/>
          </w:tcPr>
          <w:p w14:paraId="4549617A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Создание инновационной образовательной среды (кампусов)</w:t>
            </w:r>
          </w:p>
        </w:tc>
        <w:tc>
          <w:tcPr>
            <w:tcW w:w="3685" w:type="dxa"/>
            <w:vAlign w:val="center"/>
          </w:tcPr>
          <w:p w14:paraId="2B2D5917" w14:textId="3C0B1425" w:rsidR="00572CFB" w:rsidRDefault="00572CFB" w:rsidP="00141C8F">
            <w:pPr>
              <w:rPr>
                <w:sz w:val="24"/>
              </w:rPr>
            </w:pPr>
            <w:r>
              <w:rPr>
                <w:sz w:val="24"/>
              </w:rPr>
              <w:t>1. </w:t>
            </w:r>
            <w:r w:rsidR="00614997">
              <w:rPr>
                <w:sz w:val="24"/>
              </w:rPr>
              <w:t>Создание</w:t>
            </w:r>
            <w:r w:rsidRPr="007F7A58">
              <w:rPr>
                <w:sz w:val="24"/>
              </w:rPr>
              <w:t xml:space="preserve"> условий для комфортного и безопасного проживания иностранных студентов, в том числе за счет строительства межвузовского студенческого кампуса</w:t>
            </w:r>
          </w:p>
          <w:p w14:paraId="05BFA40C" w14:textId="77777777" w:rsidR="00572CFB" w:rsidRPr="00086E5A" w:rsidRDefault="00572CFB" w:rsidP="00141C8F">
            <w:pPr>
              <w:rPr>
                <w:sz w:val="24"/>
              </w:rPr>
            </w:pPr>
            <w:r>
              <w:rPr>
                <w:sz w:val="24"/>
              </w:rPr>
              <w:t>2. </w:t>
            </w:r>
            <w:r w:rsidRPr="00086E5A">
              <w:rPr>
                <w:sz w:val="24"/>
              </w:rPr>
              <w:t>Формирование нового ландшафта сети среднего профессионального</w:t>
            </w:r>
          </w:p>
          <w:p w14:paraId="240507EC" w14:textId="77777777" w:rsidR="00572CFB" w:rsidRPr="00D130F5" w:rsidRDefault="00572CFB" w:rsidP="00141C8F">
            <w:pPr>
              <w:rPr>
                <w:sz w:val="24"/>
              </w:rPr>
            </w:pPr>
            <w:r w:rsidRPr="00086E5A">
              <w:rPr>
                <w:sz w:val="24"/>
              </w:rPr>
              <w:lastRenderedPageBreak/>
              <w:t>образования посредством строительства (реконструкции), капитального ремонта объектов среднего профессионального образования. (Ожидаемый результат</w:t>
            </w:r>
            <w:r>
              <w:rPr>
                <w:sz w:val="24"/>
              </w:rPr>
              <w:t xml:space="preserve">: </w:t>
            </w:r>
            <w:r w:rsidRPr="00DA0725">
              <w:rPr>
                <w:sz w:val="24"/>
                <w:szCs w:val="24"/>
              </w:rPr>
              <w:t>Создание образовательного комплекса (кампуса), включающего инфраструктуру для обучения и культурного развития, организации быта и досуга студентов, обучающихся по педагогическим специальностям среднего профессионального образования</w:t>
            </w:r>
            <w:r>
              <w:rPr>
                <w:sz w:val="24"/>
                <w:szCs w:val="24"/>
              </w:rPr>
              <w:t>,</w:t>
            </w:r>
            <w:r w:rsidRPr="00DA0725">
              <w:rPr>
                <w:sz w:val="24"/>
                <w:szCs w:val="24"/>
              </w:rPr>
              <w:t xml:space="preserve"> капитальный ремонт и реконструкция сети профессиональных образовательных организаций</w:t>
            </w:r>
            <w:r>
              <w:rPr>
                <w:sz w:val="24"/>
                <w:szCs w:val="24"/>
              </w:rPr>
              <w:t>)</w:t>
            </w:r>
          </w:p>
        </w:tc>
      </w:tr>
      <w:tr w:rsidR="00572CFB" w14:paraId="271DBFC8" w14:textId="77777777" w:rsidTr="00141C8F">
        <w:trPr>
          <w:trHeight w:val="110"/>
        </w:trPr>
        <w:tc>
          <w:tcPr>
            <w:tcW w:w="2122" w:type="dxa"/>
            <w:vMerge/>
          </w:tcPr>
          <w:p w14:paraId="5A645948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6C1FEB0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Создание</w:t>
            </w:r>
            <w:r>
              <w:rPr>
                <w:sz w:val="24"/>
              </w:rPr>
              <w:t xml:space="preserve"> федерального центра химии в г. </w:t>
            </w:r>
            <w:r w:rsidRPr="00D130F5">
              <w:rPr>
                <w:sz w:val="24"/>
              </w:rPr>
              <w:t xml:space="preserve">Усолье-Сибирское </w:t>
            </w:r>
          </w:p>
        </w:tc>
        <w:tc>
          <w:tcPr>
            <w:tcW w:w="3685" w:type="dxa"/>
            <w:vAlign w:val="center"/>
          </w:tcPr>
          <w:p w14:paraId="6B54967A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5D03E52A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3B532011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 w:rsidRPr="00AC511E">
              <w:rPr>
                <w:sz w:val="24"/>
              </w:rPr>
              <w:t>Аэропорты и воздушные пункты пропуска</w:t>
            </w:r>
          </w:p>
        </w:tc>
        <w:tc>
          <w:tcPr>
            <w:tcW w:w="3969" w:type="dxa"/>
            <w:vAlign w:val="center"/>
          </w:tcPr>
          <w:p w14:paraId="7F01FFCB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Реконстру</w:t>
            </w:r>
            <w:r>
              <w:rPr>
                <w:sz w:val="24"/>
              </w:rPr>
              <w:t>кция аэропортового комплекса г. </w:t>
            </w:r>
            <w:r w:rsidRPr="00D130F5">
              <w:rPr>
                <w:sz w:val="24"/>
              </w:rPr>
              <w:t xml:space="preserve">Усть-Кута Иркутской области </w:t>
            </w:r>
          </w:p>
        </w:tc>
        <w:tc>
          <w:tcPr>
            <w:tcW w:w="3685" w:type="dxa"/>
            <w:vMerge w:val="restart"/>
            <w:vAlign w:val="center"/>
          </w:tcPr>
          <w:p w14:paraId="0ABF03DD" w14:textId="1AC23CFE" w:rsidR="00572CFB" w:rsidRPr="00D130F5" w:rsidRDefault="00572CFB" w:rsidP="00141C8F">
            <w:pPr>
              <w:rPr>
                <w:sz w:val="24"/>
              </w:rPr>
            </w:pPr>
            <w:r w:rsidRPr="00E579CC">
              <w:rPr>
                <w:sz w:val="24"/>
              </w:rPr>
              <w:t>Капитальное строительство и реконструкция действующих аэропортов, аэродромов и посадочных площадок Иркутской области, в том числе технологическое перевооружение, обновление ос</w:t>
            </w:r>
            <w:r>
              <w:rPr>
                <w:sz w:val="24"/>
              </w:rPr>
              <w:t>новных средств (г. Усть-Кут, г. </w:t>
            </w:r>
            <w:r w:rsidRPr="00E579CC">
              <w:rPr>
                <w:sz w:val="24"/>
              </w:rPr>
              <w:t xml:space="preserve">Киренск, с. </w:t>
            </w:r>
            <w:proofErr w:type="spellStart"/>
            <w:r w:rsidRPr="00E579CC">
              <w:rPr>
                <w:sz w:val="24"/>
              </w:rPr>
              <w:t>Ербогачен</w:t>
            </w:r>
            <w:proofErr w:type="spellEnd"/>
            <w:r w:rsidRPr="00E579CC">
              <w:rPr>
                <w:sz w:val="24"/>
              </w:rPr>
              <w:t xml:space="preserve">, </w:t>
            </w:r>
            <w:proofErr w:type="spellStart"/>
            <w:r w:rsidRPr="00E579CC">
              <w:rPr>
                <w:sz w:val="24"/>
              </w:rPr>
              <w:t>р</w:t>
            </w:r>
            <w:r>
              <w:rPr>
                <w:sz w:val="24"/>
              </w:rPr>
              <w:t>.</w:t>
            </w:r>
            <w:r w:rsidR="00614997">
              <w:rPr>
                <w:sz w:val="24"/>
              </w:rPr>
              <w:t>п</w:t>
            </w:r>
            <w:proofErr w:type="spellEnd"/>
            <w:r w:rsidR="00614997">
              <w:rPr>
                <w:sz w:val="24"/>
              </w:rPr>
              <w:t>. </w:t>
            </w:r>
            <w:r w:rsidRPr="00E579CC">
              <w:rPr>
                <w:sz w:val="24"/>
              </w:rPr>
              <w:t>Мама, г. Усть-Илимск)</w:t>
            </w:r>
          </w:p>
        </w:tc>
      </w:tr>
      <w:tr w:rsidR="00572CFB" w14:paraId="26E6490F" w14:textId="77777777" w:rsidTr="00141C8F">
        <w:trPr>
          <w:trHeight w:val="110"/>
        </w:trPr>
        <w:tc>
          <w:tcPr>
            <w:tcW w:w="2122" w:type="dxa"/>
            <w:vMerge/>
          </w:tcPr>
          <w:p w14:paraId="797B58B7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C076A3B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 xml:space="preserve">Реконструкция плоскостных сооружений аэродромных комплексов аэропортов местных воздушных линий г. Киренск и села </w:t>
            </w:r>
            <w:proofErr w:type="spellStart"/>
            <w:r w:rsidRPr="00D130F5">
              <w:rPr>
                <w:sz w:val="24"/>
              </w:rPr>
              <w:t>Ербогачен</w:t>
            </w:r>
            <w:proofErr w:type="spellEnd"/>
            <w:r w:rsidRPr="00D130F5">
              <w:rPr>
                <w:sz w:val="24"/>
              </w:rPr>
              <w:t xml:space="preserve"> Иркутской области</w:t>
            </w:r>
          </w:p>
        </w:tc>
        <w:tc>
          <w:tcPr>
            <w:tcW w:w="3685" w:type="dxa"/>
            <w:vMerge/>
            <w:vAlign w:val="center"/>
          </w:tcPr>
          <w:p w14:paraId="138315C1" w14:textId="77777777" w:rsidR="00572CFB" w:rsidRPr="00E579CC" w:rsidRDefault="00572CFB" w:rsidP="00141C8F">
            <w:pPr>
              <w:rPr>
                <w:sz w:val="24"/>
              </w:rPr>
            </w:pPr>
          </w:p>
        </w:tc>
      </w:tr>
      <w:tr w:rsidR="00572CFB" w14:paraId="79B09B69" w14:textId="77777777" w:rsidTr="00141C8F">
        <w:trPr>
          <w:trHeight w:val="110"/>
        </w:trPr>
        <w:tc>
          <w:tcPr>
            <w:tcW w:w="2122" w:type="dxa"/>
            <w:vMerge/>
          </w:tcPr>
          <w:p w14:paraId="6B8D83E9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F0A7C14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Доведение посадочной площадки до статуса аэропорта в г. Усть-Илимске</w:t>
            </w:r>
          </w:p>
        </w:tc>
        <w:tc>
          <w:tcPr>
            <w:tcW w:w="3685" w:type="dxa"/>
            <w:vMerge/>
            <w:vAlign w:val="center"/>
          </w:tcPr>
          <w:p w14:paraId="4046DD9D" w14:textId="77777777" w:rsidR="00572CFB" w:rsidRPr="00E579CC" w:rsidRDefault="00572CFB" w:rsidP="00141C8F">
            <w:pPr>
              <w:rPr>
                <w:sz w:val="24"/>
              </w:rPr>
            </w:pPr>
          </w:p>
        </w:tc>
      </w:tr>
      <w:tr w:rsidR="00572CFB" w14:paraId="28EC2A40" w14:textId="77777777" w:rsidTr="00141C8F">
        <w:trPr>
          <w:trHeight w:val="110"/>
        </w:trPr>
        <w:tc>
          <w:tcPr>
            <w:tcW w:w="2122" w:type="dxa"/>
            <w:vMerge/>
          </w:tcPr>
          <w:p w14:paraId="07470103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FE78ED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Реконстру</w:t>
            </w:r>
            <w:r>
              <w:rPr>
                <w:sz w:val="24"/>
              </w:rPr>
              <w:t>кция аэропортового комплекса г. </w:t>
            </w:r>
            <w:r w:rsidRPr="00D130F5">
              <w:rPr>
                <w:sz w:val="24"/>
              </w:rPr>
              <w:t xml:space="preserve">Братска Иркутской области </w:t>
            </w:r>
          </w:p>
        </w:tc>
        <w:tc>
          <w:tcPr>
            <w:tcW w:w="3685" w:type="dxa"/>
            <w:vAlign w:val="center"/>
          </w:tcPr>
          <w:p w14:paraId="4271F5B6" w14:textId="3E5B7262" w:rsidR="00572CFB" w:rsidRPr="00D130F5" w:rsidRDefault="00572CFB" w:rsidP="00141C8F">
            <w:pPr>
              <w:rPr>
                <w:sz w:val="24"/>
              </w:rPr>
            </w:pPr>
            <w:r w:rsidRPr="00E579CC">
              <w:rPr>
                <w:sz w:val="24"/>
              </w:rPr>
              <w:t>Реконструкция объек</w:t>
            </w:r>
            <w:r w:rsidR="00614997">
              <w:rPr>
                <w:sz w:val="24"/>
              </w:rPr>
              <w:t>тов аэропортового комплекса (г. </w:t>
            </w:r>
            <w:r w:rsidRPr="00E579CC">
              <w:rPr>
                <w:sz w:val="24"/>
              </w:rPr>
              <w:t>Братск, Иркутская область)</w:t>
            </w:r>
          </w:p>
        </w:tc>
      </w:tr>
      <w:tr w:rsidR="00572CFB" w14:paraId="51661B79" w14:textId="77777777" w:rsidTr="00141C8F">
        <w:trPr>
          <w:trHeight w:val="110"/>
        </w:trPr>
        <w:tc>
          <w:tcPr>
            <w:tcW w:w="2122" w:type="dxa"/>
            <w:vMerge/>
          </w:tcPr>
          <w:p w14:paraId="071D98A5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157598AF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Строительство аэропортового комплекса Бодайбо Иркутской области</w:t>
            </w:r>
          </w:p>
        </w:tc>
        <w:tc>
          <w:tcPr>
            <w:tcW w:w="3685" w:type="dxa"/>
            <w:vAlign w:val="center"/>
          </w:tcPr>
          <w:p w14:paraId="5B6F2187" w14:textId="77777777" w:rsidR="00572CFB" w:rsidRPr="00D130F5" w:rsidRDefault="00572CFB" w:rsidP="00141C8F">
            <w:pPr>
              <w:rPr>
                <w:sz w:val="24"/>
              </w:rPr>
            </w:pPr>
            <w:r w:rsidRPr="00E579CC">
              <w:rPr>
                <w:sz w:val="24"/>
              </w:rPr>
              <w:t>Строительс</w:t>
            </w:r>
            <w:r>
              <w:rPr>
                <w:sz w:val="24"/>
              </w:rPr>
              <w:t>тво аэропортового комплекса (г. </w:t>
            </w:r>
            <w:r w:rsidRPr="00E579CC">
              <w:rPr>
                <w:sz w:val="24"/>
              </w:rPr>
              <w:t>Бодайбо, Иркутская область</w:t>
            </w:r>
            <w:r>
              <w:rPr>
                <w:sz w:val="24"/>
              </w:rPr>
              <w:t>)</w:t>
            </w:r>
          </w:p>
        </w:tc>
      </w:tr>
      <w:tr w:rsidR="00572CFB" w14:paraId="53868570" w14:textId="77777777" w:rsidTr="00141C8F">
        <w:trPr>
          <w:trHeight w:val="110"/>
        </w:trPr>
        <w:tc>
          <w:tcPr>
            <w:tcW w:w="2122" w:type="dxa"/>
            <w:vMerge/>
          </w:tcPr>
          <w:p w14:paraId="5538CC38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EFF6352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Реконструкция и строительство аэропорта г. Иркутска</w:t>
            </w:r>
          </w:p>
        </w:tc>
        <w:tc>
          <w:tcPr>
            <w:tcW w:w="3685" w:type="dxa"/>
            <w:vAlign w:val="center"/>
          </w:tcPr>
          <w:p w14:paraId="26923EF8" w14:textId="72BBEB9A" w:rsidR="00532EA6" w:rsidRPr="00D130F5" w:rsidRDefault="00532EA6" w:rsidP="00141C8F">
            <w:pPr>
              <w:rPr>
                <w:sz w:val="24"/>
              </w:rPr>
            </w:pPr>
            <w:r w:rsidRPr="0075488C">
              <w:rPr>
                <w:sz w:val="24"/>
                <w:szCs w:val="24"/>
              </w:rPr>
              <w:t>Строительство объектов на территории Иркутской области, относящихся к аэропортовой инфраструктуре гражданской авиации, в целях исполнения Указа Президента Российской Федерации от 31 декабря 2014 года № 833 «О повышении эффективности авиатранспортного обеспечения Иркутской области» (модернизация аэропорта г. Иркутска и строительство нового аэропорта за пределами города)</w:t>
            </w:r>
          </w:p>
        </w:tc>
      </w:tr>
      <w:tr w:rsidR="00572CFB" w14:paraId="025799AF" w14:textId="77777777" w:rsidTr="00141C8F">
        <w:trPr>
          <w:trHeight w:val="110"/>
        </w:trPr>
        <w:tc>
          <w:tcPr>
            <w:tcW w:w="2122" w:type="dxa"/>
            <w:vMerge/>
          </w:tcPr>
          <w:p w14:paraId="6AB9EF41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A1C7B15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Строительство аэропорта Тайшет (</w:t>
            </w:r>
            <w:proofErr w:type="spellStart"/>
            <w:r w:rsidRPr="00D130F5">
              <w:rPr>
                <w:sz w:val="24"/>
              </w:rPr>
              <w:t>Шелехово</w:t>
            </w:r>
            <w:proofErr w:type="spellEnd"/>
            <w:r w:rsidRPr="00D130F5">
              <w:rPr>
                <w:sz w:val="24"/>
              </w:rPr>
              <w:t xml:space="preserve">) на территории </w:t>
            </w:r>
            <w:proofErr w:type="spellStart"/>
            <w:r w:rsidRPr="00D130F5">
              <w:rPr>
                <w:sz w:val="24"/>
              </w:rPr>
              <w:lastRenderedPageBreak/>
              <w:t>Тайшетского</w:t>
            </w:r>
            <w:proofErr w:type="spellEnd"/>
            <w:r w:rsidRPr="00D130F5">
              <w:rPr>
                <w:sz w:val="24"/>
              </w:rPr>
              <w:t xml:space="preserve"> района Иркутской области</w:t>
            </w:r>
          </w:p>
        </w:tc>
        <w:tc>
          <w:tcPr>
            <w:tcW w:w="3685" w:type="dxa"/>
            <w:vAlign w:val="center"/>
          </w:tcPr>
          <w:p w14:paraId="31AAD91A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572CFB" w14:paraId="2CCCC829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75AF7CE1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 w:rsidRPr="004C61F6">
              <w:rPr>
                <w:sz w:val="24"/>
              </w:rPr>
              <w:t>Автомобильные дороги, пункты пропуск</w:t>
            </w:r>
            <w:r>
              <w:rPr>
                <w:sz w:val="24"/>
              </w:rPr>
              <w:t>а, транспортные коридоры, мосты</w:t>
            </w:r>
          </w:p>
        </w:tc>
        <w:tc>
          <w:tcPr>
            <w:tcW w:w="3969" w:type="dxa"/>
            <w:vAlign w:val="center"/>
          </w:tcPr>
          <w:p w14:paraId="6856A751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Проработка вопроса строительства автомобиль</w:t>
            </w:r>
            <w:r>
              <w:rPr>
                <w:sz w:val="24"/>
              </w:rPr>
              <w:t>ной дороги «Южный обход города Иркутска»</w:t>
            </w:r>
          </w:p>
        </w:tc>
        <w:tc>
          <w:tcPr>
            <w:tcW w:w="3685" w:type="dxa"/>
            <w:vAlign w:val="center"/>
          </w:tcPr>
          <w:p w14:paraId="5F5DCEA0" w14:textId="77777777" w:rsidR="00572CFB" w:rsidRPr="00D130F5" w:rsidRDefault="00572CFB" w:rsidP="00141C8F">
            <w:pPr>
              <w:rPr>
                <w:sz w:val="24"/>
              </w:rPr>
            </w:pPr>
            <w:r w:rsidRPr="007F7A58">
              <w:rPr>
                <w:sz w:val="24"/>
              </w:rPr>
              <w:t xml:space="preserve">Строительство обходов таких городов как: Иркутск, Усолье-Сибирское, Тулун, Нижнеудинск, </w:t>
            </w:r>
            <w:proofErr w:type="spellStart"/>
            <w:r w:rsidRPr="007F7A58">
              <w:rPr>
                <w:sz w:val="24"/>
              </w:rPr>
              <w:t>Слюдянка</w:t>
            </w:r>
            <w:proofErr w:type="spellEnd"/>
            <w:r w:rsidRPr="007F7A58">
              <w:rPr>
                <w:sz w:val="24"/>
              </w:rPr>
              <w:t>, Братск, позволяющих обеспечить увеличение пропускной способности, перера</w:t>
            </w:r>
            <w:r>
              <w:rPr>
                <w:sz w:val="24"/>
              </w:rPr>
              <w:t>спределение транзитных потоков и т.д.</w:t>
            </w:r>
          </w:p>
        </w:tc>
      </w:tr>
      <w:tr w:rsidR="00572CFB" w14:paraId="5D607C0E" w14:textId="77777777" w:rsidTr="00141C8F">
        <w:trPr>
          <w:trHeight w:val="110"/>
        </w:trPr>
        <w:tc>
          <w:tcPr>
            <w:tcW w:w="2122" w:type="dxa"/>
            <w:vMerge/>
          </w:tcPr>
          <w:p w14:paraId="4727A649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7230CBE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 xml:space="preserve">Подготовка предложений по реконструкции автомобильной дороги Баяндай - Еланцы - Хужир - на участке км 124 + 332 - км 153 + 932 в </w:t>
            </w:r>
            <w:proofErr w:type="spellStart"/>
            <w:r w:rsidRPr="00D130F5">
              <w:rPr>
                <w:sz w:val="24"/>
              </w:rPr>
              <w:t>Ольхонском</w:t>
            </w:r>
            <w:proofErr w:type="spellEnd"/>
            <w:r w:rsidRPr="00D130F5">
              <w:rPr>
                <w:sz w:val="24"/>
              </w:rPr>
              <w:t xml:space="preserve"> районе Иркутской области </w:t>
            </w:r>
          </w:p>
        </w:tc>
        <w:tc>
          <w:tcPr>
            <w:tcW w:w="3685" w:type="dxa"/>
            <w:vAlign w:val="center"/>
          </w:tcPr>
          <w:p w14:paraId="76ACC723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2ADF71B2" w14:textId="77777777" w:rsidTr="00141C8F">
        <w:trPr>
          <w:trHeight w:val="110"/>
        </w:trPr>
        <w:tc>
          <w:tcPr>
            <w:tcW w:w="2122" w:type="dxa"/>
            <w:vMerge/>
          </w:tcPr>
          <w:p w14:paraId="5984061E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8EB8F5B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Подготовка предложения по строительству автомобильного и железнодорожного мостов в нижнем бьефе Братской гидроэлектростанции</w:t>
            </w:r>
          </w:p>
        </w:tc>
        <w:tc>
          <w:tcPr>
            <w:tcW w:w="3685" w:type="dxa"/>
            <w:vAlign w:val="center"/>
          </w:tcPr>
          <w:p w14:paraId="3FE76376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7ED01276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59198C9C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 w:rsidRPr="004C61F6">
              <w:rPr>
                <w:sz w:val="24"/>
              </w:rPr>
              <w:t>Железные дороги и водные пути</w:t>
            </w:r>
          </w:p>
        </w:tc>
        <w:tc>
          <w:tcPr>
            <w:tcW w:w="3969" w:type="dxa"/>
            <w:vAlign w:val="center"/>
          </w:tcPr>
          <w:p w14:paraId="4434196F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Проработка вопроса создания портово-логистического кластера в г. Усть-Кут Иркутской области</w:t>
            </w:r>
          </w:p>
        </w:tc>
        <w:tc>
          <w:tcPr>
            <w:tcW w:w="3685" w:type="dxa"/>
            <w:vAlign w:val="center"/>
          </w:tcPr>
          <w:p w14:paraId="1DC08C38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6BB25AF3" w14:textId="77777777" w:rsidTr="00141C8F">
        <w:trPr>
          <w:trHeight w:val="110"/>
        </w:trPr>
        <w:tc>
          <w:tcPr>
            <w:tcW w:w="2122" w:type="dxa"/>
            <w:vMerge/>
          </w:tcPr>
          <w:p w14:paraId="0F613C12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204A341D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Реконструкция обстановочной базы флота Ангарского района водных путей и судоходства в г. Иркутске</w:t>
            </w:r>
          </w:p>
        </w:tc>
        <w:tc>
          <w:tcPr>
            <w:tcW w:w="3685" w:type="dxa"/>
            <w:vAlign w:val="center"/>
          </w:tcPr>
          <w:p w14:paraId="59BE1181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72CFB" w14:paraId="79417DF0" w14:textId="77777777" w:rsidTr="00141C8F">
        <w:trPr>
          <w:trHeight w:val="110"/>
        </w:trPr>
        <w:tc>
          <w:tcPr>
            <w:tcW w:w="2122" w:type="dxa"/>
            <w:vMerge w:val="restart"/>
            <w:vAlign w:val="center"/>
          </w:tcPr>
          <w:p w14:paraId="34581B5B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Газификация</w:t>
            </w:r>
          </w:p>
        </w:tc>
        <w:tc>
          <w:tcPr>
            <w:tcW w:w="3969" w:type="dxa"/>
            <w:vAlign w:val="center"/>
          </w:tcPr>
          <w:p w14:paraId="331E4E4C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Определение перспективных объемов потребления природного газа промышленными потребителями (1 этап - потребители, расположенные вблизи городов Ачинск, Красноярск, Канск, Саянск, Ангарск, Иркутск; 2 этап - все потребители на территории Сибирского федерального округа)</w:t>
            </w:r>
          </w:p>
        </w:tc>
        <w:tc>
          <w:tcPr>
            <w:tcW w:w="3685" w:type="dxa"/>
            <w:vMerge w:val="restart"/>
            <w:vAlign w:val="center"/>
          </w:tcPr>
          <w:p w14:paraId="2CAE8417" w14:textId="77777777" w:rsidR="00572CFB" w:rsidRPr="007F7A58" w:rsidRDefault="00572CFB" w:rsidP="00141C8F">
            <w:pPr>
              <w:rPr>
                <w:sz w:val="24"/>
              </w:rPr>
            </w:pPr>
            <w:r w:rsidRPr="007F7A58">
              <w:rPr>
                <w:sz w:val="24"/>
              </w:rPr>
              <w:t xml:space="preserve">1. Государственная поддержка строительства на территории Иркутской области объектов магистрального транспорта, межпоселкового, </w:t>
            </w:r>
            <w:proofErr w:type="spellStart"/>
            <w:r w:rsidRPr="007F7A58">
              <w:rPr>
                <w:sz w:val="24"/>
              </w:rPr>
              <w:t>внутрипоселкового</w:t>
            </w:r>
            <w:proofErr w:type="spellEnd"/>
            <w:r w:rsidRPr="007F7A58">
              <w:rPr>
                <w:sz w:val="24"/>
              </w:rPr>
              <w:t xml:space="preserve"> газопроводов</w:t>
            </w:r>
          </w:p>
          <w:p w14:paraId="3E0E2EF6" w14:textId="77777777" w:rsidR="00572CFB" w:rsidRPr="007F7A58" w:rsidRDefault="00572CFB" w:rsidP="00141C8F">
            <w:pPr>
              <w:rPr>
                <w:sz w:val="24"/>
              </w:rPr>
            </w:pPr>
            <w:r w:rsidRPr="007F7A58">
              <w:rPr>
                <w:sz w:val="24"/>
              </w:rPr>
              <w:t>2. Развитие, реконструкция и модернизация объектов газоснабжения</w:t>
            </w:r>
          </w:p>
          <w:p w14:paraId="412C6D95" w14:textId="77777777" w:rsidR="00572CFB" w:rsidRPr="007F7A58" w:rsidRDefault="00572CFB" w:rsidP="00141C8F">
            <w:pPr>
              <w:rPr>
                <w:sz w:val="24"/>
              </w:rPr>
            </w:pPr>
            <w:r w:rsidRPr="007F7A58">
              <w:rPr>
                <w:sz w:val="24"/>
              </w:rPr>
              <w:t>3. Перевод теплоисточников всех форм собственности на использование газа в качестве основного вида топлива при условии экономической целесообразности</w:t>
            </w:r>
          </w:p>
          <w:p w14:paraId="6074BB47" w14:textId="77777777" w:rsidR="00572CFB" w:rsidRPr="007F7A58" w:rsidRDefault="00572CFB" w:rsidP="00141C8F">
            <w:pPr>
              <w:rPr>
                <w:sz w:val="24"/>
              </w:rPr>
            </w:pPr>
            <w:r w:rsidRPr="007F7A58">
              <w:rPr>
                <w:sz w:val="24"/>
              </w:rPr>
              <w:t>4. Газификация жилых домов (квартир)</w:t>
            </w:r>
          </w:p>
        </w:tc>
      </w:tr>
      <w:tr w:rsidR="00572CFB" w14:paraId="701BED15" w14:textId="77777777" w:rsidTr="00141C8F">
        <w:trPr>
          <w:trHeight w:val="110"/>
        </w:trPr>
        <w:tc>
          <w:tcPr>
            <w:tcW w:w="2122" w:type="dxa"/>
            <w:vMerge/>
          </w:tcPr>
          <w:p w14:paraId="608956A6" w14:textId="77777777" w:rsidR="00572CFB" w:rsidRPr="00D130F5" w:rsidRDefault="00572CFB" w:rsidP="00141C8F">
            <w:pPr>
              <w:rPr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FCDFEE4" w14:textId="784D470E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>Инвентаризация домовладений граждан в целях возможности их газиф</w:t>
            </w:r>
            <w:r w:rsidR="000A2A0E">
              <w:rPr>
                <w:sz w:val="24"/>
              </w:rPr>
              <w:t>икации за счет сетевого газа (1 </w:t>
            </w:r>
            <w:r w:rsidRPr="00D130F5">
              <w:rPr>
                <w:sz w:val="24"/>
              </w:rPr>
              <w:t xml:space="preserve">этап - потребители, расположенные вблизи городов Ачинск, Красноярск, Канск, Саянск, Ангарск, Иркутск; 2 этап - все потребители на территории Сибирского федерального округа) </w:t>
            </w:r>
          </w:p>
        </w:tc>
        <w:tc>
          <w:tcPr>
            <w:tcW w:w="3685" w:type="dxa"/>
            <w:vMerge/>
          </w:tcPr>
          <w:p w14:paraId="6CB82979" w14:textId="77777777" w:rsidR="00572CFB" w:rsidRPr="00D130F5" w:rsidRDefault="00572CFB" w:rsidP="00141C8F">
            <w:pPr>
              <w:rPr>
                <w:sz w:val="24"/>
              </w:rPr>
            </w:pPr>
          </w:p>
        </w:tc>
      </w:tr>
      <w:tr w:rsidR="00572CFB" w14:paraId="2EA87BBA" w14:textId="77777777" w:rsidTr="00141C8F">
        <w:trPr>
          <w:trHeight w:val="110"/>
        </w:trPr>
        <w:tc>
          <w:tcPr>
            <w:tcW w:w="2122" w:type="dxa"/>
            <w:vAlign w:val="center"/>
          </w:tcPr>
          <w:p w14:paraId="7A632EA5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 w:rsidRPr="004C61F6">
              <w:rPr>
                <w:sz w:val="24"/>
              </w:rPr>
              <w:t>Програ</w:t>
            </w:r>
            <w:r>
              <w:rPr>
                <w:sz w:val="24"/>
              </w:rPr>
              <w:t>ммы развития отдельных регионов</w:t>
            </w:r>
          </w:p>
        </w:tc>
        <w:tc>
          <w:tcPr>
            <w:tcW w:w="3969" w:type="dxa"/>
            <w:vAlign w:val="center"/>
          </w:tcPr>
          <w:p w14:paraId="4A015F0F" w14:textId="77777777" w:rsidR="00572CFB" w:rsidRPr="00D130F5" w:rsidRDefault="00572CFB" w:rsidP="00141C8F">
            <w:pPr>
              <w:rPr>
                <w:sz w:val="24"/>
              </w:rPr>
            </w:pPr>
            <w:r w:rsidRPr="00D130F5">
              <w:rPr>
                <w:sz w:val="24"/>
              </w:rPr>
              <w:t xml:space="preserve">Реализация программы социально-экономического развития Байкальского муниципального образования до 2040 года </w:t>
            </w:r>
          </w:p>
        </w:tc>
        <w:tc>
          <w:tcPr>
            <w:tcW w:w="3685" w:type="dxa"/>
            <w:vAlign w:val="center"/>
          </w:tcPr>
          <w:p w14:paraId="31A8AAAD" w14:textId="77777777" w:rsidR="00572CFB" w:rsidRPr="00D130F5" w:rsidRDefault="00572CFB" w:rsidP="00141C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5634EBEC" w14:textId="77777777" w:rsidR="00A224F9" w:rsidRDefault="00A224F9">
      <w:pPr>
        <w:contextualSpacing w:val="0"/>
        <w:jc w:val="left"/>
      </w:pPr>
      <w:r>
        <w:br w:type="page"/>
      </w:r>
    </w:p>
    <w:p w14:paraId="7E4FD3CD" w14:textId="03E4C880" w:rsidR="00FB3B15" w:rsidRDefault="00A00BB2" w:rsidP="007601C9">
      <w:pPr>
        <w:jc w:val="center"/>
      </w:pPr>
      <w:r>
        <w:lastRenderedPageBreak/>
        <w:t>Таблица 2</w:t>
      </w:r>
    </w:p>
    <w:p w14:paraId="474B9D77" w14:textId="00E61CE1" w:rsidR="007B65AE" w:rsidRDefault="00CA750D" w:rsidP="007601C9">
      <w:pPr>
        <w:jc w:val="center"/>
      </w:pPr>
      <w:r>
        <w:t>Соответствие</w:t>
      </w:r>
      <w:r w:rsidR="00BC662D">
        <w:t xml:space="preserve"> инвестиционных</w:t>
      </w:r>
      <w:r w:rsidR="008A04CB">
        <w:t xml:space="preserve"> проектов кластерного развития Плана </w:t>
      </w:r>
      <w:r w:rsidR="00FB3B15">
        <w:t>С</w:t>
      </w:r>
      <w:r w:rsidR="00A00BB2">
        <w:t xml:space="preserve">тратегии СФО </w:t>
      </w:r>
      <w:r w:rsidR="00A15611">
        <w:t xml:space="preserve">и </w:t>
      </w:r>
      <w:r w:rsidR="008A04CB">
        <w:t>Плана с</w:t>
      </w:r>
      <w:r w:rsidR="000A2A0E">
        <w:t>тратегии Иркутской области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07"/>
        <w:gridCol w:w="3815"/>
        <w:gridCol w:w="3954"/>
      </w:tblGrid>
      <w:tr w:rsidR="00572CFB" w:rsidRPr="00FC2C5B" w14:paraId="3F590F06" w14:textId="77777777" w:rsidTr="00141C8F">
        <w:tc>
          <w:tcPr>
            <w:tcW w:w="1980" w:type="dxa"/>
          </w:tcPr>
          <w:p w14:paraId="14E6D096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кластера</w:t>
            </w:r>
          </w:p>
        </w:tc>
        <w:tc>
          <w:tcPr>
            <w:tcW w:w="3827" w:type="dxa"/>
            <w:vAlign w:val="center"/>
          </w:tcPr>
          <w:p w14:paraId="75DCB580" w14:textId="5C885B63" w:rsidR="00572CFB" w:rsidRPr="00FC2C5B" w:rsidRDefault="00543EDE" w:rsidP="00FB3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r w:rsidR="00FB3B1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тратегии</w:t>
            </w:r>
            <w:r w:rsidR="00572CFB" w:rsidRPr="00FC2C5B">
              <w:rPr>
                <w:sz w:val="24"/>
                <w:szCs w:val="24"/>
              </w:rPr>
              <w:t xml:space="preserve"> СФО</w:t>
            </w:r>
          </w:p>
        </w:tc>
        <w:tc>
          <w:tcPr>
            <w:tcW w:w="3969" w:type="dxa"/>
            <w:vAlign w:val="center"/>
          </w:tcPr>
          <w:p w14:paraId="2F2BD361" w14:textId="43D71B98" w:rsidR="00572CFB" w:rsidRPr="00FC2C5B" w:rsidRDefault="00543EDE" w:rsidP="0014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стратегии</w:t>
            </w:r>
            <w:r w:rsidR="00572CFB" w:rsidRPr="00FC2C5B">
              <w:rPr>
                <w:sz w:val="24"/>
                <w:szCs w:val="24"/>
              </w:rPr>
              <w:t xml:space="preserve"> </w:t>
            </w:r>
            <w:r w:rsidR="000A2A0E">
              <w:rPr>
                <w:sz w:val="24"/>
                <w:szCs w:val="24"/>
              </w:rPr>
              <w:t>Иркутской области</w:t>
            </w:r>
          </w:p>
        </w:tc>
      </w:tr>
      <w:tr w:rsidR="00572CFB" w:rsidRPr="00FC2C5B" w14:paraId="0D0B1B62" w14:textId="77777777" w:rsidTr="00141C8F">
        <w:tc>
          <w:tcPr>
            <w:tcW w:w="1980" w:type="dxa"/>
            <w:vAlign w:val="center"/>
          </w:tcPr>
          <w:p w14:paraId="56A22A67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4A5562">
              <w:rPr>
                <w:sz w:val="24"/>
                <w:szCs w:val="24"/>
              </w:rPr>
              <w:t>Лес, лесопереработка и лесохимия</w:t>
            </w:r>
          </w:p>
        </w:tc>
        <w:tc>
          <w:tcPr>
            <w:tcW w:w="3827" w:type="dxa"/>
            <w:vAlign w:val="center"/>
          </w:tcPr>
          <w:p w14:paraId="2641875D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Модернизация производства акционерного </w:t>
            </w:r>
            <w:r>
              <w:rPr>
                <w:sz w:val="24"/>
                <w:szCs w:val="24"/>
              </w:rPr>
              <w:t>общества «Группа Илим»</w:t>
            </w:r>
            <w:r w:rsidRPr="00FC2C5B">
              <w:rPr>
                <w:sz w:val="24"/>
                <w:szCs w:val="24"/>
              </w:rPr>
              <w:t xml:space="preserve"> в Иркутской области</w:t>
            </w:r>
          </w:p>
        </w:tc>
        <w:tc>
          <w:tcPr>
            <w:tcW w:w="3969" w:type="dxa"/>
            <w:vAlign w:val="center"/>
          </w:tcPr>
          <w:p w14:paraId="3AF2BB60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Содействие в реализации приоритетного инвестиционного проекта в области освоения лесов по стр</w:t>
            </w:r>
            <w:r>
              <w:rPr>
                <w:sz w:val="24"/>
                <w:szCs w:val="24"/>
              </w:rPr>
              <w:t>оительству картонного потока в г. </w:t>
            </w:r>
            <w:r w:rsidRPr="00FC2C5B">
              <w:rPr>
                <w:sz w:val="24"/>
                <w:szCs w:val="24"/>
              </w:rPr>
              <w:t>Усть-Илимске Иркутской области</w:t>
            </w:r>
          </w:p>
        </w:tc>
      </w:tr>
      <w:tr w:rsidR="00572CFB" w:rsidRPr="00FC2C5B" w14:paraId="196141B6" w14:textId="77777777" w:rsidTr="00141C8F">
        <w:tc>
          <w:tcPr>
            <w:tcW w:w="1980" w:type="dxa"/>
            <w:vMerge w:val="restart"/>
            <w:vAlign w:val="center"/>
          </w:tcPr>
          <w:p w14:paraId="7E263958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E81B85">
              <w:rPr>
                <w:sz w:val="24"/>
                <w:szCs w:val="24"/>
              </w:rPr>
              <w:t>Переработка алюминия</w:t>
            </w:r>
          </w:p>
        </w:tc>
        <w:tc>
          <w:tcPr>
            <w:tcW w:w="3827" w:type="dxa"/>
            <w:vAlign w:val="center"/>
          </w:tcPr>
          <w:p w14:paraId="1B72CE65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Экологическая модернизация Братского алюминиевого завода</w:t>
            </w:r>
          </w:p>
        </w:tc>
        <w:tc>
          <w:tcPr>
            <w:tcW w:w="3969" w:type="dxa"/>
            <w:vMerge w:val="restart"/>
            <w:vAlign w:val="center"/>
          </w:tcPr>
          <w:p w14:paraId="1E64C20C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FC2C5B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FC2C5B">
              <w:rPr>
                <w:sz w:val="24"/>
                <w:szCs w:val="24"/>
              </w:rPr>
              <w:t>Тайшетской</w:t>
            </w:r>
            <w:proofErr w:type="spellEnd"/>
            <w:r w:rsidRPr="00FC2C5B">
              <w:rPr>
                <w:sz w:val="24"/>
                <w:szCs w:val="24"/>
              </w:rPr>
              <w:t xml:space="preserve"> анодной фабрики (первый, второй, третий этапы строительства).</w:t>
            </w:r>
            <w:r>
              <w:rPr>
                <w:sz w:val="24"/>
                <w:szCs w:val="24"/>
              </w:rPr>
              <w:t xml:space="preserve"> </w:t>
            </w:r>
            <w:r w:rsidRPr="00FC2C5B">
              <w:rPr>
                <w:sz w:val="24"/>
                <w:szCs w:val="24"/>
              </w:rPr>
              <w:t xml:space="preserve">Строительство первого пускового комплекса </w:t>
            </w:r>
            <w:proofErr w:type="spellStart"/>
            <w:r w:rsidRPr="00FC2C5B">
              <w:rPr>
                <w:sz w:val="24"/>
                <w:szCs w:val="24"/>
              </w:rPr>
              <w:t>Тайшетского</w:t>
            </w:r>
            <w:proofErr w:type="spellEnd"/>
            <w:r w:rsidRPr="00FC2C5B">
              <w:rPr>
                <w:sz w:val="24"/>
                <w:szCs w:val="24"/>
              </w:rPr>
              <w:t xml:space="preserve"> алюминиевого завода. Экологическая модернизация Братского алюминиевого завода. Экологическая модернизация Иркутского алюминиевого завода</w:t>
            </w:r>
          </w:p>
          <w:p w14:paraId="1A751988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2. Строительство, реконструкция и капитальный ремонт объектов инфраструктуры, необходимых для социально-экономического развития </w:t>
            </w:r>
            <w:proofErr w:type="spellStart"/>
            <w:r w:rsidRPr="00FC2C5B">
              <w:rPr>
                <w:sz w:val="24"/>
                <w:szCs w:val="24"/>
              </w:rPr>
              <w:t>Тайшетского</w:t>
            </w:r>
            <w:proofErr w:type="spellEnd"/>
            <w:r w:rsidRPr="00FC2C5B">
              <w:rPr>
                <w:sz w:val="24"/>
                <w:szCs w:val="24"/>
              </w:rPr>
              <w:t xml:space="preserve"> района и реализации инвестиционных проектов объединенной компании «РУСАЛ»</w:t>
            </w:r>
          </w:p>
        </w:tc>
      </w:tr>
      <w:tr w:rsidR="00572CFB" w:rsidRPr="00FC2C5B" w14:paraId="098CF58D" w14:textId="77777777" w:rsidTr="00141C8F">
        <w:tc>
          <w:tcPr>
            <w:tcW w:w="1980" w:type="dxa"/>
            <w:vMerge/>
            <w:vAlign w:val="center"/>
          </w:tcPr>
          <w:p w14:paraId="4322ABA6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41FD28D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FC2C5B">
              <w:rPr>
                <w:sz w:val="24"/>
                <w:szCs w:val="24"/>
              </w:rPr>
              <w:t>Тайшетской</w:t>
            </w:r>
            <w:proofErr w:type="spellEnd"/>
            <w:r w:rsidRPr="00FC2C5B">
              <w:rPr>
                <w:sz w:val="24"/>
                <w:szCs w:val="24"/>
              </w:rPr>
              <w:t xml:space="preserve"> Анодной Фабрики</w:t>
            </w:r>
          </w:p>
        </w:tc>
        <w:tc>
          <w:tcPr>
            <w:tcW w:w="3969" w:type="dxa"/>
            <w:vMerge/>
            <w:vAlign w:val="center"/>
          </w:tcPr>
          <w:p w14:paraId="73DD3D7E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</w:tr>
      <w:tr w:rsidR="00572CFB" w:rsidRPr="00FC2C5B" w14:paraId="13C08F79" w14:textId="77777777" w:rsidTr="00141C8F">
        <w:tc>
          <w:tcPr>
            <w:tcW w:w="1980" w:type="dxa"/>
            <w:vMerge/>
            <w:vAlign w:val="center"/>
          </w:tcPr>
          <w:p w14:paraId="7FB4CF8D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68B504E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FC2C5B">
              <w:rPr>
                <w:sz w:val="24"/>
                <w:szCs w:val="24"/>
              </w:rPr>
              <w:t>Тайшетского</w:t>
            </w:r>
            <w:proofErr w:type="spellEnd"/>
            <w:r w:rsidRPr="00FC2C5B">
              <w:rPr>
                <w:sz w:val="24"/>
                <w:szCs w:val="24"/>
              </w:rPr>
              <w:t xml:space="preserve"> алюминиевого завода</w:t>
            </w:r>
          </w:p>
        </w:tc>
        <w:tc>
          <w:tcPr>
            <w:tcW w:w="3969" w:type="dxa"/>
            <w:vMerge/>
            <w:vAlign w:val="center"/>
          </w:tcPr>
          <w:p w14:paraId="39949262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</w:tr>
      <w:tr w:rsidR="00572CFB" w:rsidRPr="00FC2C5B" w14:paraId="51CB15A7" w14:textId="77777777" w:rsidTr="00141C8F">
        <w:tc>
          <w:tcPr>
            <w:tcW w:w="1980" w:type="dxa"/>
            <w:vMerge w:val="restart"/>
            <w:vAlign w:val="center"/>
          </w:tcPr>
          <w:p w14:paraId="5D4CCE93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Драгоценные металлы</w:t>
            </w:r>
          </w:p>
        </w:tc>
        <w:tc>
          <w:tcPr>
            <w:tcW w:w="3827" w:type="dxa"/>
            <w:vAlign w:val="center"/>
          </w:tcPr>
          <w:p w14:paraId="669DD164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Разработка и освоение золоторудного месторождения «Сухой Лог»</w:t>
            </w:r>
          </w:p>
        </w:tc>
        <w:tc>
          <w:tcPr>
            <w:tcW w:w="3969" w:type="dxa"/>
            <w:vMerge w:val="restart"/>
            <w:vAlign w:val="center"/>
          </w:tcPr>
          <w:p w14:paraId="4F76CA0F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Содействие в реализации инвестиционных проектов по освоению золоторудных месторождений и расширению горно-обогатительных комбинатов на территории Иркутской области:</w:t>
            </w:r>
          </w:p>
          <w:p w14:paraId="1B328E66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1. Освоение месторождения «Сухой лог».</w:t>
            </w:r>
          </w:p>
          <w:p w14:paraId="7D8D9693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2. Расширение горно-обогатительного комбината «</w:t>
            </w:r>
            <w:proofErr w:type="spellStart"/>
            <w:r w:rsidRPr="00FC2C5B">
              <w:rPr>
                <w:sz w:val="24"/>
                <w:szCs w:val="24"/>
              </w:rPr>
              <w:t>Угахан</w:t>
            </w:r>
            <w:proofErr w:type="spellEnd"/>
            <w:r w:rsidRPr="00FC2C5B">
              <w:rPr>
                <w:sz w:val="24"/>
                <w:szCs w:val="24"/>
              </w:rPr>
              <w:t>».</w:t>
            </w:r>
          </w:p>
          <w:p w14:paraId="3BD67618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3. «Строительство и эксплуатация горно-обогатительного комбината «</w:t>
            </w:r>
            <w:proofErr w:type="spellStart"/>
            <w:r w:rsidRPr="00FC2C5B">
              <w:rPr>
                <w:sz w:val="24"/>
                <w:szCs w:val="24"/>
              </w:rPr>
              <w:t>Светловский</w:t>
            </w:r>
            <w:proofErr w:type="spellEnd"/>
            <w:r w:rsidRPr="00FC2C5B">
              <w:rPr>
                <w:sz w:val="24"/>
                <w:szCs w:val="24"/>
              </w:rPr>
              <w:t>».</w:t>
            </w:r>
          </w:p>
          <w:p w14:paraId="2D7D57C1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4. «Строительство и эксплуатация горно-обогатительного комбината «Красный».</w:t>
            </w:r>
          </w:p>
          <w:p w14:paraId="3C9C4335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5. «Освоение месторождения рудного золота «</w:t>
            </w:r>
            <w:proofErr w:type="spellStart"/>
            <w:r w:rsidRPr="00FC2C5B">
              <w:rPr>
                <w:sz w:val="24"/>
                <w:szCs w:val="24"/>
              </w:rPr>
              <w:t>Гурбей</w:t>
            </w:r>
            <w:proofErr w:type="spellEnd"/>
            <w:r w:rsidRPr="00FC2C5B">
              <w:rPr>
                <w:sz w:val="24"/>
                <w:szCs w:val="24"/>
              </w:rPr>
              <w:t>»</w:t>
            </w:r>
          </w:p>
        </w:tc>
      </w:tr>
      <w:tr w:rsidR="00572CFB" w:rsidRPr="00FC2C5B" w14:paraId="649A04FB" w14:textId="77777777" w:rsidTr="00141C8F">
        <w:tc>
          <w:tcPr>
            <w:tcW w:w="1980" w:type="dxa"/>
            <w:vMerge/>
            <w:vAlign w:val="center"/>
          </w:tcPr>
          <w:p w14:paraId="770A99DB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BD5FDD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Разработка месторождения рудного золота «</w:t>
            </w:r>
            <w:proofErr w:type="spellStart"/>
            <w:r w:rsidRPr="00FC2C5B">
              <w:rPr>
                <w:sz w:val="24"/>
                <w:szCs w:val="24"/>
              </w:rPr>
              <w:t>Гурбей</w:t>
            </w:r>
            <w:proofErr w:type="spellEnd"/>
            <w:r w:rsidRPr="00FC2C5B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14:paraId="3813A47C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</w:tr>
      <w:tr w:rsidR="00572CFB" w:rsidRPr="00FC2C5B" w14:paraId="08B18D5C" w14:textId="77777777" w:rsidTr="00141C8F">
        <w:tc>
          <w:tcPr>
            <w:tcW w:w="1980" w:type="dxa"/>
            <w:vMerge/>
            <w:vAlign w:val="center"/>
          </w:tcPr>
          <w:p w14:paraId="03BE0C85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CF2FD0B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Строительство и эксплуатация горно-обогатительного комбината на золоторудном месторождении «</w:t>
            </w:r>
            <w:proofErr w:type="spellStart"/>
            <w:r w:rsidRPr="00FC2C5B">
              <w:rPr>
                <w:sz w:val="24"/>
                <w:szCs w:val="24"/>
              </w:rPr>
              <w:t>Светловское</w:t>
            </w:r>
            <w:proofErr w:type="spellEnd"/>
            <w:r w:rsidRPr="00FC2C5B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vMerge/>
            <w:vAlign w:val="center"/>
          </w:tcPr>
          <w:p w14:paraId="00E267B7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</w:tr>
      <w:tr w:rsidR="00572CFB" w:rsidRPr="00FC2C5B" w14:paraId="6CA2BDC7" w14:textId="77777777" w:rsidTr="00141C8F">
        <w:tc>
          <w:tcPr>
            <w:tcW w:w="1980" w:type="dxa"/>
            <w:vMerge/>
            <w:vAlign w:val="center"/>
          </w:tcPr>
          <w:p w14:paraId="1E88A68A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69D03D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Строительство и эксплуатация горно-обогатительного комбината «Красный»</w:t>
            </w:r>
          </w:p>
        </w:tc>
        <w:tc>
          <w:tcPr>
            <w:tcW w:w="3969" w:type="dxa"/>
            <w:vMerge/>
            <w:vAlign w:val="center"/>
          </w:tcPr>
          <w:p w14:paraId="25669D06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</w:tr>
      <w:tr w:rsidR="00572CFB" w:rsidRPr="00FC2C5B" w14:paraId="08FD3D6F" w14:textId="77777777" w:rsidTr="00141C8F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A5769E3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E81B85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ветные и редкоземельные металлы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6860733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Промышленная разработка </w:t>
            </w:r>
            <w:proofErr w:type="spellStart"/>
            <w:r w:rsidRPr="00FC2C5B">
              <w:rPr>
                <w:sz w:val="24"/>
                <w:szCs w:val="24"/>
              </w:rPr>
              <w:t>Зашихинского</w:t>
            </w:r>
            <w:proofErr w:type="spellEnd"/>
            <w:r w:rsidRPr="00FC2C5B">
              <w:rPr>
                <w:sz w:val="24"/>
                <w:szCs w:val="24"/>
              </w:rPr>
              <w:t xml:space="preserve"> </w:t>
            </w:r>
            <w:proofErr w:type="spellStart"/>
            <w:r w:rsidRPr="00FC2C5B">
              <w:rPr>
                <w:sz w:val="24"/>
                <w:szCs w:val="24"/>
              </w:rPr>
              <w:t>редкометалльного</w:t>
            </w:r>
            <w:proofErr w:type="spellEnd"/>
            <w:r w:rsidRPr="00FC2C5B">
              <w:rPr>
                <w:sz w:val="24"/>
                <w:szCs w:val="24"/>
              </w:rPr>
              <w:t xml:space="preserve"> месторождения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CF1249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DA0725">
              <w:rPr>
                <w:bCs/>
                <w:sz w:val="24"/>
                <w:szCs w:val="24"/>
              </w:rPr>
              <w:t xml:space="preserve">Содействие в реализации инвестиционного проекта по строительству горно-металлургического комбината на </w:t>
            </w:r>
            <w:proofErr w:type="spellStart"/>
            <w:r w:rsidRPr="00DA0725">
              <w:rPr>
                <w:bCs/>
                <w:sz w:val="24"/>
                <w:szCs w:val="24"/>
              </w:rPr>
              <w:lastRenderedPageBreak/>
              <w:t>Зашихинском</w:t>
            </w:r>
            <w:proofErr w:type="spellEnd"/>
            <w:r w:rsidRPr="00DA07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0725">
              <w:rPr>
                <w:bCs/>
                <w:sz w:val="24"/>
                <w:szCs w:val="24"/>
              </w:rPr>
              <w:t>редкометалльном</w:t>
            </w:r>
            <w:proofErr w:type="spellEnd"/>
            <w:r w:rsidRPr="00DA0725">
              <w:rPr>
                <w:bCs/>
                <w:sz w:val="24"/>
                <w:szCs w:val="24"/>
              </w:rPr>
              <w:t xml:space="preserve"> месторождении</w:t>
            </w:r>
          </w:p>
        </w:tc>
      </w:tr>
      <w:tr w:rsidR="00572CFB" w:rsidRPr="00FC2C5B" w14:paraId="5158A2C4" w14:textId="77777777" w:rsidTr="00141C8F">
        <w:tc>
          <w:tcPr>
            <w:tcW w:w="1980" w:type="dxa"/>
            <w:vMerge w:val="restart"/>
            <w:vAlign w:val="center"/>
          </w:tcPr>
          <w:p w14:paraId="762A86AA" w14:textId="77777777" w:rsidR="00572CFB" w:rsidRPr="00E81B85" w:rsidRDefault="00572CFB" w:rsidP="00141C8F">
            <w:pPr>
              <w:jc w:val="center"/>
            </w:pPr>
            <w:r>
              <w:rPr>
                <w:sz w:val="24"/>
              </w:rPr>
              <w:lastRenderedPageBreak/>
              <w:t>Т</w:t>
            </w:r>
            <w:r w:rsidRPr="00E81B85">
              <w:rPr>
                <w:sz w:val="24"/>
              </w:rPr>
              <w:t>уризм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87D2290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Комплексный туристичес</w:t>
            </w:r>
            <w:r>
              <w:rPr>
                <w:sz w:val="24"/>
                <w:szCs w:val="24"/>
              </w:rPr>
              <w:t>кий проект «Байкальская слобода»</w:t>
            </w:r>
            <w:r w:rsidRPr="00FC2C5B">
              <w:rPr>
                <w:sz w:val="24"/>
                <w:szCs w:val="24"/>
              </w:rPr>
              <w:t>, 3500 номеров, Иркутская область, Иркутский район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3A3E36D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75E2070D" w14:textId="77777777" w:rsidTr="00141C8F">
        <w:tc>
          <w:tcPr>
            <w:tcW w:w="1980" w:type="dxa"/>
            <w:vMerge/>
            <w:vAlign w:val="center"/>
          </w:tcPr>
          <w:p w14:paraId="50690EB2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62B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Развитие особой экономической зоны</w:t>
            </w:r>
            <w:r>
              <w:rPr>
                <w:sz w:val="24"/>
                <w:szCs w:val="24"/>
              </w:rPr>
              <w:t xml:space="preserve"> туристско-рекреационного типа «</w:t>
            </w:r>
            <w:r w:rsidRPr="00FC2C5B">
              <w:rPr>
                <w:sz w:val="24"/>
                <w:szCs w:val="24"/>
              </w:rPr>
              <w:t xml:space="preserve">Ворота </w:t>
            </w:r>
            <w:r>
              <w:rPr>
                <w:sz w:val="24"/>
                <w:szCs w:val="24"/>
              </w:rPr>
              <w:t>Байкала»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1D9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Строительство объектов обеспечивающей инфраструктуры туристско-рекреационного кластера «Ворота Байкала» в рамках реализации проекта особой экономической зоны туристско-рекреационного типа, созданной в </w:t>
            </w:r>
            <w:proofErr w:type="spellStart"/>
            <w:r w:rsidRPr="00FC2C5B">
              <w:rPr>
                <w:sz w:val="24"/>
                <w:szCs w:val="24"/>
              </w:rPr>
              <w:t>Слюдянском</w:t>
            </w:r>
            <w:proofErr w:type="spellEnd"/>
            <w:r w:rsidRPr="00FC2C5B">
              <w:rPr>
                <w:sz w:val="24"/>
                <w:szCs w:val="24"/>
              </w:rPr>
              <w:t xml:space="preserve"> районе Иркутской области»</w:t>
            </w:r>
          </w:p>
        </w:tc>
      </w:tr>
      <w:tr w:rsidR="00572CFB" w:rsidRPr="00FC2C5B" w14:paraId="1B43DEF0" w14:textId="77777777" w:rsidTr="00141C8F">
        <w:tc>
          <w:tcPr>
            <w:tcW w:w="1980" w:type="dxa"/>
            <w:vMerge/>
            <w:vAlign w:val="center"/>
          </w:tcPr>
          <w:p w14:paraId="7B357C6C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416E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Комплексный проект развит</w:t>
            </w:r>
            <w:r>
              <w:rPr>
                <w:sz w:val="24"/>
                <w:szCs w:val="24"/>
              </w:rPr>
              <w:t>ия исторического центра города «Иркутские кварталы»</w:t>
            </w:r>
            <w:r w:rsidRPr="00FC2C5B">
              <w:rPr>
                <w:sz w:val="24"/>
                <w:szCs w:val="24"/>
              </w:rPr>
              <w:t xml:space="preserve"> (г. Иркутск)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F18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48F12572" w14:textId="77777777" w:rsidTr="00141C8F">
        <w:tc>
          <w:tcPr>
            <w:tcW w:w="1980" w:type="dxa"/>
            <w:vMerge/>
            <w:vAlign w:val="center"/>
          </w:tcPr>
          <w:p w14:paraId="15CC5EE7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C6182DB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мплексный туристический проект «Зеленый мыс»</w:t>
            </w:r>
            <w:r w:rsidRPr="00FC2C5B">
              <w:rPr>
                <w:sz w:val="24"/>
                <w:szCs w:val="24"/>
              </w:rPr>
              <w:t>, 304 номеров, Иркутская область, Иркутский район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3E5FB94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753998BD" w14:textId="77777777" w:rsidTr="00141C8F">
        <w:tc>
          <w:tcPr>
            <w:tcW w:w="1980" w:type="dxa"/>
            <w:vMerge/>
            <w:vAlign w:val="center"/>
          </w:tcPr>
          <w:p w14:paraId="66366798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031229C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Создание Международного центра водных ресурсов</w:t>
            </w:r>
          </w:p>
        </w:tc>
        <w:tc>
          <w:tcPr>
            <w:tcW w:w="3969" w:type="dxa"/>
            <w:vAlign w:val="center"/>
          </w:tcPr>
          <w:p w14:paraId="0809A633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37E0BE18" w14:textId="77777777" w:rsidTr="00141C8F">
        <w:tc>
          <w:tcPr>
            <w:tcW w:w="1980" w:type="dxa"/>
            <w:vMerge/>
            <w:vAlign w:val="center"/>
          </w:tcPr>
          <w:p w14:paraId="3DA57CED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B66A17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мплексный туристический проект «</w:t>
            </w:r>
            <w:r w:rsidRPr="00FC2C5B">
              <w:rPr>
                <w:sz w:val="24"/>
                <w:szCs w:val="24"/>
              </w:rPr>
              <w:t>Многофункци</w:t>
            </w:r>
            <w:r>
              <w:rPr>
                <w:sz w:val="24"/>
                <w:szCs w:val="24"/>
              </w:rPr>
              <w:t xml:space="preserve">ональный комплекс </w:t>
            </w:r>
            <w:proofErr w:type="spellStart"/>
            <w:r>
              <w:rPr>
                <w:sz w:val="24"/>
                <w:szCs w:val="24"/>
              </w:rPr>
              <w:t>Сибэкспоцентр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vAlign w:val="center"/>
          </w:tcPr>
          <w:p w14:paraId="4110AD9A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438FE0FE" w14:textId="77777777" w:rsidTr="00141C8F">
        <w:tc>
          <w:tcPr>
            <w:tcW w:w="1980" w:type="dxa"/>
            <w:vMerge w:val="restart"/>
            <w:vAlign w:val="center"/>
          </w:tcPr>
          <w:p w14:paraId="43E96DB1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E81B85">
              <w:rPr>
                <w:sz w:val="24"/>
                <w:szCs w:val="24"/>
              </w:rPr>
              <w:t>Сельское хозяйство и пищевая промышленность</w:t>
            </w:r>
          </w:p>
        </w:tc>
        <w:tc>
          <w:tcPr>
            <w:tcW w:w="3827" w:type="dxa"/>
            <w:vAlign w:val="center"/>
          </w:tcPr>
          <w:p w14:paraId="6D220A5F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Организация предприятия по круглогодичному выращиванию овощей и зелени в защищенном грунте (круглогодичных теплицах) (тепличный комплекс г. Саянск)</w:t>
            </w:r>
          </w:p>
        </w:tc>
        <w:tc>
          <w:tcPr>
            <w:tcW w:w="3969" w:type="dxa"/>
            <w:vAlign w:val="center"/>
          </w:tcPr>
          <w:p w14:paraId="4DF4CE01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22EA575E" w14:textId="77777777" w:rsidTr="00141C8F">
        <w:tc>
          <w:tcPr>
            <w:tcW w:w="1980" w:type="dxa"/>
            <w:vMerge/>
            <w:vAlign w:val="center"/>
          </w:tcPr>
          <w:p w14:paraId="01B747F2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F4FAFF4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Модернизация мясоперерабатывающего комплекса</w:t>
            </w:r>
          </w:p>
        </w:tc>
        <w:tc>
          <w:tcPr>
            <w:tcW w:w="3969" w:type="dxa"/>
            <w:vAlign w:val="center"/>
          </w:tcPr>
          <w:p w14:paraId="5F1E27D1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3A14BBAB" w14:textId="77777777" w:rsidTr="00141C8F"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13266DD8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450AFE4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Строительство и дальнейшая эксплуатация линейного элеватора мощностью 200 тыс. тонн единовременного хранения и развитие контрактного производства зерновых, зернобобовых и масличных культур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788F0C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6E59762E" w14:textId="77777777" w:rsidTr="00141C8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4FB6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E81B85">
              <w:rPr>
                <w:sz w:val="24"/>
                <w:szCs w:val="24"/>
              </w:rPr>
              <w:t>Нефть и газ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C2A0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Обустройство </w:t>
            </w:r>
            <w:proofErr w:type="spellStart"/>
            <w:r w:rsidRPr="00FC2C5B">
              <w:rPr>
                <w:sz w:val="24"/>
                <w:szCs w:val="24"/>
              </w:rPr>
              <w:t>Ковыктинского</w:t>
            </w:r>
            <w:proofErr w:type="spellEnd"/>
            <w:r w:rsidRPr="00FC2C5B">
              <w:rPr>
                <w:sz w:val="24"/>
                <w:szCs w:val="24"/>
              </w:rPr>
              <w:t xml:space="preserve"> газоконденсатного месторождения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2EDF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1. Содействие в реализации проектов ПАО «Газпром» по обустройству </w:t>
            </w:r>
            <w:proofErr w:type="spellStart"/>
            <w:r w:rsidRPr="00FC2C5B">
              <w:rPr>
                <w:sz w:val="24"/>
                <w:szCs w:val="24"/>
              </w:rPr>
              <w:t>Ковыктинского</w:t>
            </w:r>
            <w:proofErr w:type="spellEnd"/>
            <w:r w:rsidRPr="00FC2C5B">
              <w:rPr>
                <w:sz w:val="24"/>
                <w:szCs w:val="24"/>
              </w:rPr>
              <w:t xml:space="preserve"> ГКМ и строительству газопровода «</w:t>
            </w:r>
            <w:proofErr w:type="spellStart"/>
            <w:r w:rsidRPr="00FC2C5B">
              <w:rPr>
                <w:sz w:val="24"/>
                <w:szCs w:val="24"/>
              </w:rPr>
              <w:t>Ковыкта-Чаянда</w:t>
            </w:r>
            <w:proofErr w:type="spellEnd"/>
            <w:r w:rsidRPr="00FC2C5B">
              <w:rPr>
                <w:sz w:val="24"/>
                <w:szCs w:val="24"/>
              </w:rPr>
              <w:t>»</w:t>
            </w:r>
          </w:p>
          <w:p w14:paraId="45ABE413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2. Строительство, реконструкция и капитальный ремонт объектов инфраструктуры на территории муниципального образования «</w:t>
            </w:r>
            <w:proofErr w:type="spellStart"/>
            <w:r w:rsidRPr="00FC2C5B">
              <w:rPr>
                <w:sz w:val="24"/>
                <w:szCs w:val="24"/>
              </w:rPr>
              <w:t>Жигаловский</w:t>
            </w:r>
            <w:proofErr w:type="spellEnd"/>
            <w:r w:rsidRPr="00FC2C5B">
              <w:rPr>
                <w:sz w:val="24"/>
                <w:szCs w:val="24"/>
              </w:rPr>
              <w:t xml:space="preserve"> район» в связи с </w:t>
            </w:r>
            <w:r w:rsidRPr="00FC2C5B">
              <w:rPr>
                <w:sz w:val="24"/>
                <w:szCs w:val="24"/>
              </w:rPr>
              <w:lastRenderedPageBreak/>
              <w:t xml:space="preserve">реализацией инвестиционного проекта ПАО «Газпром» по освоению </w:t>
            </w:r>
            <w:proofErr w:type="spellStart"/>
            <w:r w:rsidRPr="00FC2C5B">
              <w:rPr>
                <w:sz w:val="24"/>
                <w:szCs w:val="24"/>
              </w:rPr>
              <w:t>Ковыктинского</w:t>
            </w:r>
            <w:proofErr w:type="spellEnd"/>
            <w:r w:rsidRPr="00FC2C5B">
              <w:rPr>
                <w:sz w:val="24"/>
                <w:szCs w:val="24"/>
              </w:rPr>
              <w:t xml:space="preserve"> газоконденсатного месторождения</w:t>
            </w:r>
          </w:p>
        </w:tc>
      </w:tr>
      <w:tr w:rsidR="00572CFB" w:rsidRPr="00FC2C5B" w14:paraId="575E8F22" w14:textId="77777777" w:rsidTr="00141C8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546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44B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Создание </w:t>
            </w:r>
            <w:proofErr w:type="spellStart"/>
            <w:r w:rsidRPr="00FC2C5B">
              <w:rPr>
                <w:sz w:val="24"/>
                <w:szCs w:val="24"/>
              </w:rPr>
              <w:t>газохимического</w:t>
            </w:r>
            <w:proofErr w:type="spellEnd"/>
            <w:r w:rsidRPr="00FC2C5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омплекса в районе г. Усть-Кут («</w:t>
            </w:r>
            <w:r w:rsidRPr="00FC2C5B">
              <w:rPr>
                <w:sz w:val="24"/>
                <w:szCs w:val="24"/>
              </w:rPr>
              <w:t xml:space="preserve">Строительство </w:t>
            </w:r>
            <w:proofErr w:type="spellStart"/>
            <w:r w:rsidRPr="00FC2C5B">
              <w:rPr>
                <w:sz w:val="24"/>
                <w:szCs w:val="24"/>
              </w:rPr>
              <w:t>Усть-Кутского</w:t>
            </w:r>
            <w:proofErr w:type="spellEnd"/>
            <w:r w:rsidRPr="00FC2C5B">
              <w:rPr>
                <w:sz w:val="24"/>
                <w:szCs w:val="24"/>
              </w:rPr>
              <w:t xml:space="preserve"> газоперерабатывающего завода (завода фракционирования широкой фракции легких углеводородов) в ра</w:t>
            </w:r>
            <w:r>
              <w:rPr>
                <w:sz w:val="24"/>
                <w:szCs w:val="24"/>
              </w:rPr>
              <w:t>йоне Толстого мыса г. Усть-Кута», «Строительство завода полимеров», «</w:t>
            </w:r>
            <w:proofErr w:type="spellStart"/>
            <w:r w:rsidRPr="00FC2C5B">
              <w:rPr>
                <w:sz w:val="24"/>
                <w:szCs w:val="24"/>
              </w:rPr>
              <w:t>Усть-Кутский</w:t>
            </w:r>
            <w:proofErr w:type="spellEnd"/>
            <w:r w:rsidRPr="00FC2C5B">
              <w:rPr>
                <w:sz w:val="24"/>
                <w:szCs w:val="24"/>
              </w:rPr>
              <w:t xml:space="preserve"> комплекс глу</w:t>
            </w:r>
            <w:r>
              <w:rPr>
                <w:sz w:val="24"/>
                <w:szCs w:val="24"/>
              </w:rPr>
              <w:t>бокой переработки углеводородов»</w:t>
            </w:r>
            <w:r w:rsidRPr="00FC2C5B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F073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Содействие в реализации инвестиционного проекта по строительству </w:t>
            </w:r>
            <w:proofErr w:type="spellStart"/>
            <w:r w:rsidRPr="00FC2C5B">
              <w:rPr>
                <w:sz w:val="24"/>
                <w:szCs w:val="24"/>
              </w:rPr>
              <w:t>газохимического</w:t>
            </w:r>
            <w:proofErr w:type="spellEnd"/>
            <w:r w:rsidRPr="00FC2C5B">
              <w:rPr>
                <w:sz w:val="24"/>
                <w:szCs w:val="24"/>
              </w:rPr>
              <w:t xml:space="preserve"> комплекса в районе г. Усть-Кута:</w:t>
            </w:r>
          </w:p>
          <w:p w14:paraId="78D11F06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Строительство </w:t>
            </w:r>
            <w:proofErr w:type="spellStart"/>
            <w:r w:rsidRPr="00FC2C5B">
              <w:rPr>
                <w:sz w:val="24"/>
                <w:szCs w:val="24"/>
              </w:rPr>
              <w:t>Усть-Кутского</w:t>
            </w:r>
            <w:proofErr w:type="spellEnd"/>
            <w:r w:rsidRPr="00FC2C5B">
              <w:rPr>
                <w:sz w:val="24"/>
                <w:szCs w:val="24"/>
              </w:rPr>
              <w:t xml:space="preserve"> газоперерабатывающего завода (завода фракционирования широкой фракции легких углеводородов) в районе Толстого мыса</w:t>
            </w:r>
            <w:r>
              <w:rPr>
                <w:sz w:val="24"/>
                <w:szCs w:val="24"/>
              </w:rPr>
              <w:br/>
            </w:r>
            <w:r w:rsidRPr="00FC2C5B">
              <w:rPr>
                <w:sz w:val="24"/>
                <w:szCs w:val="24"/>
              </w:rPr>
              <w:t xml:space="preserve"> г. Усть-Кута.</w:t>
            </w:r>
          </w:p>
          <w:p w14:paraId="09A032AD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2. Строительство завода полимеров.</w:t>
            </w:r>
          </w:p>
          <w:p w14:paraId="61C4D64F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proofErr w:type="spellStart"/>
            <w:r w:rsidRPr="00FC2C5B">
              <w:rPr>
                <w:sz w:val="24"/>
                <w:szCs w:val="24"/>
              </w:rPr>
              <w:t>Усть-Кутский</w:t>
            </w:r>
            <w:proofErr w:type="spellEnd"/>
            <w:r w:rsidRPr="00FC2C5B">
              <w:rPr>
                <w:sz w:val="24"/>
                <w:szCs w:val="24"/>
              </w:rPr>
              <w:t xml:space="preserve"> комплекс глубокой переработки углеводородов</w:t>
            </w:r>
          </w:p>
        </w:tc>
      </w:tr>
      <w:tr w:rsidR="00572CFB" w:rsidRPr="00FC2C5B" w14:paraId="3C7408E0" w14:textId="77777777" w:rsidTr="00141C8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D8C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7AA" w14:textId="70988439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Полномасштабная разработка </w:t>
            </w:r>
            <w:proofErr w:type="spellStart"/>
            <w:r w:rsidRPr="00FC2C5B">
              <w:rPr>
                <w:sz w:val="24"/>
                <w:szCs w:val="24"/>
              </w:rPr>
              <w:t>Верхнечонского</w:t>
            </w:r>
            <w:proofErr w:type="spellEnd"/>
            <w:r w:rsidRPr="00FC2C5B">
              <w:rPr>
                <w:sz w:val="24"/>
                <w:szCs w:val="24"/>
              </w:rPr>
              <w:t xml:space="preserve"> месторождения, </w:t>
            </w:r>
            <w:proofErr w:type="spellStart"/>
            <w:r w:rsidRPr="00FC2C5B">
              <w:rPr>
                <w:sz w:val="24"/>
                <w:szCs w:val="24"/>
              </w:rPr>
              <w:t>Катангский</w:t>
            </w:r>
            <w:proofErr w:type="spellEnd"/>
            <w:r w:rsidRPr="00FC2C5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7C7F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1E1FD3C0" w14:textId="77777777" w:rsidTr="00141C8F">
        <w:tc>
          <w:tcPr>
            <w:tcW w:w="1980" w:type="dxa"/>
            <w:vMerge/>
            <w:tcBorders>
              <w:top w:val="single" w:sz="4" w:space="0" w:color="auto"/>
            </w:tcBorders>
          </w:tcPr>
          <w:p w14:paraId="4A855337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7D636A6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FC2C5B">
              <w:rPr>
                <w:sz w:val="24"/>
                <w:szCs w:val="24"/>
              </w:rPr>
              <w:t>Дулисьминского</w:t>
            </w:r>
            <w:proofErr w:type="spellEnd"/>
            <w:r w:rsidRPr="00FC2C5B">
              <w:rPr>
                <w:sz w:val="24"/>
                <w:szCs w:val="24"/>
              </w:rPr>
              <w:t xml:space="preserve"> нефтегазоконденсатного месторождения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FFB7E0E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  <w:tr w:rsidR="00572CFB" w:rsidRPr="00FC2C5B" w14:paraId="0FFB217E" w14:textId="77777777" w:rsidTr="00141C8F">
        <w:tc>
          <w:tcPr>
            <w:tcW w:w="1980" w:type="dxa"/>
            <w:vMerge/>
          </w:tcPr>
          <w:p w14:paraId="460B3F8C" w14:textId="77777777" w:rsidR="00572CFB" w:rsidRPr="00FC2C5B" w:rsidRDefault="00572CFB" w:rsidP="00141C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891ACAF" w14:textId="77777777" w:rsidR="00572CFB" w:rsidRPr="00FC2C5B" w:rsidRDefault="00572CFB" w:rsidP="00141C8F">
            <w:pPr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Модернизация нефтехимического производства, г. Ангарск</w:t>
            </w:r>
          </w:p>
        </w:tc>
        <w:tc>
          <w:tcPr>
            <w:tcW w:w="3969" w:type="dxa"/>
            <w:vAlign w:val="center"/>
          </w:tcPr>
          <w:p w14:paraId="479A92B6" w14:textId="77777777" w:rsidR="00572CFB" w:rsidRPr="00FC2C5B" w:rsidRDefault="00572CFB" w:rsidP="00141C8F">
            <w:pPr>
              <w:jc w:val="center"/>
              <w:rPr>
                <w:sz w:val="24"/>
                <w:szCs w:val="24"/>
              </w:rPr>
            </w:pPr>
            <w:r w:rsidRPr="00FC2C5B">
              <w:rPr>
                <w:sz w:val="24"/>
                <w:szCs w:val="24"/>
              </w:rPr>
              <w:t>-</w:t>
            </w:r>
          </w:p>
        </w:tc>
      </w:tr>
    </w:tbl>
    <w:p w14:paraId="7D07F17E" w14:textId="77777777" w:rsidR="0086107C" w:rsidRPr="00FD4DAB" w:rsidRDefault="0086107C" w:rsidP="007B65AE">
      <w:pPr>
        <w:ind w:firstLine="567"/>
      </w:pPr>
    </w:p>
    <w:sectPr w:rsidR="0086107C" w:rsidRPr="00FD4DAB" w:rsidSect="003C1E5A">
      <w:headerReference w:type="default" r:id="rId9"/>
      <w:pgSz w:w="11906" w:h="16838"/>
      <w:pgMar w:top="737" w:right="737" w:bottom="73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5128" w14:textId="77777777" w:rsidR="007D4603" w:rsidRDefault="007D4603" w:rsidP="00220832">
      <w:pPr>
        <w:spacing w:after="0" w:line="240" w:lineRule="auto"/>
      </w:pPr>
      <w:r>
        <w:separator/>
      </w:r>
    </w:p>
  </w:endnote>
  <w:endnote w:type="continuationSeparator" w:id="0">
    <w:p w14:paraId="1FB7C619" w14:textId="77777777" w:rsidR="007D4603" w:rsidRDefault="007D4603" w:rsidP="0022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C71FF" w14:textId="77777777" w:rsidR="007D4603" w:rsidRDefault="007D4603" w:rsidP="00220832">
      <w:pPr>
        <w:spacing w:after="0" w:line="240" w:lineRule="auto"/>
      </w:pPr>
      <w:r>
        <w:separator/>
      </w:r>
    </w:p>
  </w:footnote>
  <w:footnote w:type="continuationSeparator" w:id="0">
    <w:p w14:paraId="45040038" w14:textId="77777777" w:rsidR="007D4603" w:rsidRDefault="007D4603" w:rsidP="0022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46197"/>
      <w:docPartObj>
        <w:docPartGallery w:val="Page Numbers (Top of Page)"/>
        <w:docPartUnique/>
      </w:docPartObj>
    </w:sdtPr>
    <w:sdtEndPr/>
    <w:sdtContent>
      <w:p w14:paraId="2A834D6E" w14:textId="2BCCA59B" w:rsidR="003C1E5A" w:rsidRDefault="003C1E5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6D">
          <w:rPr>
            <w:noProof/>
          </w:rPr>
          <w:t>11</w:t>
        </w:r>
        <w:r>
          <w:fldChar w:fldCharType="end"/>
        </w:r>
      </w:p>
    </w:sdtContent>
  </w:sdt>
  <w:p w14:paraId="0EF7F8C4" w14:textId="77777777" w:rsidR="003C1E5A" w:rsidRDefault="003C1E5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1327"/>
    <w:multiLevelType w:val="hybridMultilevel"/>
    <w:tmpl w:val="E932B546"/>
    <w:lvl w:ilvl="0" w:tplc="132CE5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2B0828"/>
    <w:multiLevelType w:val="hybridMultilevel"/>
    <w:tmpl w:val="2550E43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F13D02"/>
    <w:multiLevelType w:val="hybridMultilevel"/>
    <w:tmpl w:val="504010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015A2C"/>
    <w:multiLevelType w:val="hybridMultilevel"/>
    <w:tmpl w:val="3FD2CF0E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1C60D3F"/>
    <w:multiLevelType w:val="hybridMultilevel"/>
    <w:tmpl w:val="DDA48A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BB62237"/>
    <w:multiLevelType w:val="hybridMultilevel"/>
    <w:tmpl w:val="B3765C06"/>
    <w:lvl w:ilvl="0" w:tplc="ECE6CB5A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47D229B"/>
    <w:multiLevelType w:val="hybridMultilevel"/>
    <w:tmpl w:val="9FC4AC6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DF91649"/>
    <w:multiLevelType w:val="hybridMultilevel"/>
    <w:tmpl w:val="3E9EC77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D9"/>
    <w:rsid w:val="00022536"/>
    <w:rsid w:val="000275B5"/>
    <w:rsid w:val="00031FF6"/>
    <w:rsid w:val="0003512D"/>
    <w:rsid w:val="00042118"/>
    <w:rsid w:val="00057C2B"/>
    <w:rsid w:val="0006491D"/>
    <w:rsid w:val="0008254F"/>
    <w:rsid w:val="000840E5"/>
    <w:rsid w:val="00086274"/>
    <w:rsid w:val="000A2A0E"/>
    <w:rsid w:val="000C176E"/>
    <w:rsid w:val="000E0244"/>
    <w:rsid w:val="000E1340"/>
    <w:rsid w:val="000E1C3A"/>
    <w:rsid w:val="000F0A2E"/>
    <w:rsid w:val="000F670D"/>
    <w:rsid w:val="00102BEB"/>
    <w:rsid w:val="00123271"/>
    <w:rsid w:val="00125A84"/>
    <w:rsid w:val="00146717"/>
    <w:rsid w:val="00147FA4"/>
    <w:rsid w:val="00150AAB"/>
    <w:rsid w:val="001639C3"/>
    <w:rsid w:val="00173AB0"/>
    <w:rsid w:val="001835E5"/>
    <w:rsid w:val="00186503"/>
    <w:rsid w:val="00190451"/>
    <w:rsid w:val="001B0C98"/>
    <w:rsid w:val="001B3023"/>
    <w:rsid w:val="001C1B32"/>
    <w:rsid w:val="001C244B"/>
    <w:rsid w:val="001C6B30"/>
    <w:rsid w:val="001D2EDE"/>
    <w:rsid w:val="001E4BA1"/>
    <w:rsid w:val="001F0698"/>
    <w:rsid w:val="001F5623"/>
    <w:rsid w:val="0020422B"/>
    <w:rsid w:val="00211AA2"/>
    <w:rsid w:val="00220832"/>
    <w:rsid w:val="00220990"/>
    <w:rsid w:val="002224D8"/>
    <w:rsid w:val="00225DAF"/>
    <w:rsid w:val="00236EC8"/>
    <w:rsid w:val="00247330"/>
    <w:rsid w:val="00266CEF"/>
    <w:rsid w:val="00290229"/>
    <w:rsid w:val="002939D3"/>
    <w:rsid w:val="002A141D"/>
    <w:rsid w:val="002A1656"/>
    <w:rsid w:val="002B12EC"/>
    <w:rsid w:val="002B7BBF"/>
    <w:rsid w:val="002C2A4D"/>
    <w:rsid w:val="002C584D"/>
    <w:rsid w:val="002D2D01"/>
    <w:rsid w:val="002E2FB0"/>
    <w:rsid w:val="002E46A6"/>
    <w:rsid w:val="002F3CF0"/>
    <w:rsid w:val="002F61A4"/>
    <w:rsid w:val="002F7118"/>
    <w:rsid w:val="003031DE"/>
    <w:rsid w:val="003132DE"/>
    <w:rsid w:val="003171DB"/>
    <w:rsid w:val="00321D8D"/>
    <w:rsid w:val="003372AA"/>
    <w:rsid w:val="00340BB1"/>
    <w:rsid w:val="00344BB5"/>
    <w:rsid w:val="003570A4"/>
    <w:rsid w:val="00374934"/>
    <w:rsid w:val="00376746"/>
    <w:rsid w:val="0038586C"/>
    <w:rsid w:val="003B7CCC"/>
    <w:rsid w:val="003C1E5A"/>
    <w:rsid w:val="003C6DE8"/>
    <w:rsid w:val="003D6FEE"/>
    <w:rsid w:val="003E06BA"/>
    <w:rsid w:val="003E0E85"/>
    <w:rsid w:val="003F02EA"/>
    <w:rsid w:val="003F5CE7"/>
    <w:rsid w:val="00405A00"/>
    <w:rsid w:val="0041587B"/>
    <w:rsid w:val="00425177"/>
    <w:rsid w:val="00433ACC"/>
    <w:rsid w:val="00435F13"/>
    <w:rsid w:val="004827CE"/>
    <w:rsid w:val="00485A45"/>
    <w:rsid w:val="0048619C"/>
    <w:rsid w:val="0049044D"/>
    <w:rsid w:val="004A3FD6"/>
    <w:rsid w:val="004B4CDA"/>
    <w:rsid w:val="004C43CD"/>
    <w:rsid w:val="004C4F81"/>
    <w:rsid w:val="004D5D64"/>
    <w:rsid w:val="004D77C2"/>
    <w:rsid w:val="004E1E1A"/>
    <w:rsid w:val="004E2B3F"/>
    <w:rsid w:val="004E615C"/>
    <w:rsid w:val="004F201E"/>
    <w:rsid w:val="005110FD"/>
    <w:rsid w:val="00511D09"/>
    <w:rsid w:val="005156B5"/>
    <w:rsid w:val="00520875"/>
    <w:rsid w:val="00532EA6"/>
    <w:rsid w:val="00543EDE"/>
    <w:rsid w:val="00555CEB"/>
    <w:rsid w:val="005561DE"/>
    <w:rsid w:val="00560481"/>
    <w:rsid w:val="0056479E"/>
    <w:rsid w:val="005657AA"/>
    <w:rsid w:val="00570EFD"/>
    <w:rsid w:val="00572CFB"/>
    <w:rsid w:val="005864A8"/>
    <w:rsid w:val="00594603"/>
    <w:rsid w:val="005A6688"/>
    <w:rsid w:val="005A6E53"/>
    <w:rsid w:val="005C54CA"/>
    <w:rsid w:val="005E3E04"/>
    <w:rsid w:val="005F5EF2"/>
    <w:rsid w:val="005F7A47"/>
    <w:rsid w:val="00601348"/>
    <w:rsid w:val="0060359A"/>
    <w:rsid w:val="00612901"/>
    <w:rsid w:val="00614997"/>
    <w:rsid w:val="00617307"/>
    <w:rsid w:val="00621BF6"/>
    <w:rsid w:val="0063018A"/>
    <w:rsid w:val="0064463D"/>
    <w:rsid w:val="006528EB"/>
    <w:rsid w:val="006529E3"/>
    <w:rsid w:val="00663551"/>
    <w:rsid w:val="00696DEC"/>
    <w:rsid w:val="006B2E9D"/>
    <w:rsid w:val="006B4DA5"/>
    <w:rsid w:val="006C0126"/>
    <w:rsid w:val="006C6B40"/>
    <w:rsid w:val="006C7936"/>
    <w:rsid w:val="006D59C9"/>
    <w:rsid w:val="006E76CC"/>
    <w:rsid w:val="006F0354"/>
    <w:rsid w:val="006F5BA6"/>
    <w:rsid w:val="00703A5B"/>
    <w:rsid w:val="00715055"/>
    <w:rsid w:val="0072434D"/>
    <w:rsid w:val="00735A58"/>
    <w:rsid w:val="007510EF"/>
    <w:rsid w:val="0075383D"/>
    <w:rsid w:val="0075488C"/>
    <w:rsid w:val="007557ED"/>
    <w:rsid w:val="007601C9"/>
    <w:rsid w:val="00760DA7"/>
    <w:rsid w:val="00762117"/>
    <w:rsid w:val="00764418"/>
    <w:rsid w:val="00776A3B"/>
    <w:rsid w:val="00784C92"/>
    <w:rsid w:val="007A215B"/>
    <w:rsid w:val="007B3C1E"/>
    <w:rsid w:val="007B65AE"/>
    <w:rsid w:val="007B6BA6"/>
    <w:rsid w:val="007B7EC6"/>
    <w:rsid w:val="007C6687"/>
    <w:rsid w:val="007D28D3"/>
    <w:rsid w:val="007D3910"/>
    <w:rsid w:val="007D4603"/>
    <w:rsid w:val="007E387A"/>
    <w:rsid w:val="007F7A58"/>
    <w:rsid w:val="008132B8"/>
    <w:rsid w:val="00817234"/>
    <w:rsid w:val="008200E0"/>
    <w:rsid w:val="00821B4D"/>
    <w:rsid w:val="0082470F"/>
    <w:rsid w:val="008249F5"/>
    <w:rsid w:val="00825B36"/>
    <w:rsid w:val="00830031"/>
    <w:rsid w:val="008400F8"/>
    <w:rsid w:val="0086107C"/>
    <w:rsid w:val="00874C0F"/>
    <w:rsid w:val="00882208"/>
    <w:rsid w:val="00890E63"/>
    <w:rsid w:val="00893ECE"/>
    <w:rsid w:val="008A04CB"/>
    <w:rsid w:val="008B20BF"/>
    <w:rsid w:val="008B2459"/>
    <w:rsid w:val="008B2D53"/>
    <w:rsid w:val="008B5FDD"/>
    <w:rsid w:val="008B6961"/>
    <w:rsid w:val="008D3E88"/>
    <w:rsid w:val="008E70BA"/>
    <w:rsid w:val="008F1A66"/>
    <w:rsid w:val="008F42D9"/>
    <w:rsid w:val="008F43A7"/>
    <w:rsid w:val="009162BB"/>
    <w:rsid w:val="00922F6F"/>
    <w:rsid w:val="00937698"/>
    <w:rsid w:val="00944639"/>
    <w:rsid w:val="0094558F"/>
    <w:rsid w:val="0096234F"/>
    <w:rsid w:val="00981604"/>
    <w:rsid w:val="0098362A"/>
    <w:rsid w:val="0098748F"/>
    <w:rsid w:val="0098787B"/>
    <w:rsid w:val="00987FD4"/>
    <w:rsid w:val="009939B4"/>
    <w:rsid w:val="00993CFB"/>
    <w:rsid w:val="00994251"/>
    <w:rsid w:val="009C66BC"/>
    <w:rsid w:val="009D1C50"/>
    <w:rsid w:val="009E1C85"/>
    <w:rsid w:val="00A001B9"/>
    <w:rsid w:val="00A00BB2"/>
    <w:rsid w:val="00A06D8F"/>
    <w:rsid w:val="00A15578"/>
    <w:rsid w:val="00A15611"/>
    <w:rsid w:val="00A224F9"/>
    <w:rsid w:val="00A227DF"/>
    <w:rsid w:val="00A22D65"/>
    <w:rsid w:val="00A2393B"/>
    <w:rsid w:val="00A27CD2"/>
    <w:rsid w:val="00A63098"/>
    <w:rsid w:val="00A63BE8"/>
    <w:rsid w:val="00A65AE2"/>
    <w:rsid w:val="00A71212"/>
    <w:rsid w:val="00A72C14"/>
    <w:rsid w:val="00A807BA"/>
    <w:rsid w:val="00A8722D"/>
    <w:rsid w:val="00A87E5B"/>
    <w:rsid w:val="00A94275"/>
    <w:rsid w:val="00AA10B8"/>
    <w:rsid w:val="00AA330D"/>
    <w:rsid w:val="00AA35EE"/>
    <w:rsid w:val="00AA4603"/>
    <w:rsid w:val="00AB2055"/>
    <w:rsid w:val="00AC382E"/>
    <w:rsid w:val="00AC7EA2"/>
    <w:rsid w:val="00AF71BC"/>
    <w:rsid w:val="00B204DD"/>
    <w:rsid w:val="00B255EE"/>
    <w:rsid w:val="00B51473"/>
    <w:rsid w:val="00B601EE"/>
    <w:rsid w:val="00B60FD5"/>
    <w:rsid w:val="00B61CF7"/>
    <w:rsid w:val="00B62FCD"/>
    <w:rsid w:val="00B700FF"/>
    <w:rsid w:val="00B754F6"/>
    <w:rsid w:val="00B94648"/>
    <w:rsid w:val="00BA5A35"/>
    <w:rsid w:val="00BB07FF"/>
    <w:rsid w:val="00BC59EE"/>
    <w:rsid w:val="00BC662D"/>
    <w:rsid w:val="00BE1F89"/>
    <w:rsid w:val="00C05511"/>
    <w:rsid w:val="00C2352B"/>
    <w:rsid w:val="00C3596D"/>
    <w:rsid w:val="00C36FBA"/>
    <w:rsid w:val="00C73511"/>
    <w:rsid w:val="00C8507C"/>
    <w:rsid w:val="00CA6059"/>
    <w:rsid w:val="00CA750D"/>
    <w:rsid w:val="00CA7C4E"/>
    <w:rsid w:val="00CB6F2B"/>
    <w:rsid w:val="00CC3FF9"/>
    <w:rsid w:val="00CD251F"/>
    <w:rsid w:val="00CD28FB"/>
    <w:rsid w:val="00CE0F9F"/>
    <w:rsid w:val="00CE6747"/>
    <w:rsid w:val="00D00A01"/>
    <w:rsid w:val="00D00F36"/>
    <w:rsid w:val="00D11023"/>
    <w:rsid w:val="00D130F5"/>
    <w:rsid w:val="00D13B70"/>
    <w:rsid w:val="00D1529F"/>
    <w:rsid w:val="00D200A5"/>
    <w:rsid w:val="00D2455E"/>
    <w:rsid w:val="00D466F5"/>
    <w:rsid w:val="00D52F44"/>
    <w:rsid w:val="00D63AE9"/>
    <w:rsid w:val="00D76E5F"/>
    <w:rsid w:val="00D82080"/>
    <w:rsid w:val="00D95EDF"/>
    <w:rsid w:val="00DB5728"/>
    <w:rsid w:val="00DE191E"/>
    <w:rsid w:val="00DE1BD1"/>
    <w:rsid w:val="00DF3A55"/>
    <w:rsid w:val="00E11100"/>
    <w:rsid w:val="00E1448C"/>
    <w:rsid w:val="00E14656"/>
    <w:rsid w:val="00E20758"/>
    <w:rsid w:val="00E30A98"/>
    <w:rsid w:val="00E43057"/>
    <w:rsid w:val="00E51E90"/>
    <w:rsid w:val="00E579CC"/>
    <w:rsid w:val="00E63D67"/>
    <w:rsid w:val="00E819EE"/>
    <w:rsid w:val="00E859D8"/>
    <w:rsid w:val="00E85F0E"/>
    <w:rsid w:val="00E863EA"/>
    <w:rsid w:val="00E9493C"/>
    <w:rsid w:val="00E94D59"/>
    <w:rsid w:val="00EA1484"/>
    <w:rsid w:val="00EB5F94"/>
    <w:rsid w:val="00EC34B1"/>
    <w:rsid w:val="00EC5895"/>
    <w:rsid w:val="00ED285F"/>
    <w:rsid w:val="00EE0FD2"/>
    <w:rsid w:val="00EE257E"/>
    <w:rsid w:val="00F03B2A"/>
    <w:rsid w:val="00F05E8D"/>
    <w:rsid w:val="00F11059"/>
    <w:rsid w:val="00F259A2"/>
    <w:rsid w:val="00F44475"/>
    <w:rsid w:val="00F4693F"/>
    <w:rsid w:val="00F5172D"/>
    <w:rsid w:val="00F63820"/>
    <w:rsid w:val="00F739F2"/>
    <w:rsid w:val="00F84B18"/>
    <w:rsid w:val="00F975B9"/>
    <w:rsid w:val="00FA3B27"/>
    <w:rsid w:val="00FB2582"/>
    <w:rsid w:val="00FB3B15"/>
    <w:rsid w:val="00FB592A"/>
    <w:rsid w:val="00FC2C18"/>
    <w:rsid w:val="00FC2C5B"/>
    <w:rsid w:val="00FD4DAB"/>
    <w:rsid w:val="00FE0E65"/>
    <w:rsid w:val="00FE3ED9"/>
    <w:rsid w:val="00FE64F9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A381"/>
  <w15:chartTrackingRefBased/>
  <w15:docId w15:val="{38848FB3-F174-4CEC-BF8A-5CCCECBE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A01"/>
    <w:pPr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47FA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A4"/>
    <w:rPr>
      <w:rFonts w:ascii="Times New Roman" w:eastAsiaTheme="majorEastAsia" w:hAnsi="Times New Roman" w:cstheme="majorBidi"/>
      <w:b/>
      <w:sz w:val="28"/>
      <w:szCs w:val="32"/>
    </w:rPr>
  </w:style>
  <w:style w:type="table" w:styleId="a3">
    <w:name w:val="Table Grid"/>
    <w:basedOn w:val="a1"/>
    <w:uiPriority w:val="39"/>
    <w:rsid w:val="00CA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CCC"/>
    <w:pPr>
      <w:ind w:left="720"/>
    </w:pPr>
  </w:style>
  <w:style w:type="paragraph" w:styleId="a5">
    <w:name w:val="footnote text"/>
    <w:basedOn w:val="a"/>
    <w:link w:val="a6"/>
    <w:uiPriority w:val="99"/>
    <w:semiHidden/>
    <w:unhideWhenUsed/>
    <w:rsid w:val="0022083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2083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20832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9045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45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45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45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45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90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0451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C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C1E5A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3C1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1E5A"/>
    <w:rPr>
      <w:rFonts w:ascii="Times New Roman" w:hAnsi="Times New Roman"/>
      <w:sz w:val="28"/>
    </w:rPr>
  </w:style>
  <w:style w:type="character" w:styleId="af3">
    <w:name w:val="Hyperlink"/>
    <w:basedOn w:val="a0"/>
    <w:uiPriority w:val="99"/>
    <w:unhideWhenUsed/>
    <w:rsid w:val="00762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208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8973-5309-4A47-8105-A89EBD11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Шмакова Алина Николаевна</dc:creator>
  <cp:keywords/>
  <dc:description/>
  <cp:lastModifiedBy>Церлюк Татьяна Викторовна</cp:lastModifiedBy>
  <cp:revision>7</cp:revision>
  <cp:lastPrinted>2024-03-21T07:39:00Z</cp:lastPrinted>
  <dcterms:created xsi:type="dcterms:W3CDTF">2024-03-21T04:52:00Z</dcterms:created>
  <dcterms:modified xsi:type="dcterms:W3CDTF">2024-03-21T08:05:00Z</dcterms:modified>
</cp:coreProperties>
</file>