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16C" w:rsidRPr="00960B02" w:rsidRDefault="0070516C" w:rsidP="007051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0B02">
        <w:rPr>
          <w:rFonts w:ascii="Times New Roman" w:eastAsia="Calibri" w:hAnsi="Times New Roman" w:cs="Times New Roman"/>
          <w:sz w:val="28"/>
          <w:szCs w:val="28"/>
        </w:rPr>
        <w:t>ПОЯСНИТЕЛЬНАЯ ЗАПИСКА</w:t>
      </w:r>
    </w:p>
    <w:p w:rsidR="0070516C" w:rsidRPr="00960B02" w:rsidRDefault="0070516C" w:rsidP="007051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0B02">
        <w:rPr>
          <w:rFonts w:ascii="Times New Roman" w:eastAsia="Calibri" w:hAnsi="Times New Roman" w:cs="Times New Roman"/>
          <w:sz w:val="28"/>
          <w:szCs w:val="28"/>
        </w:rPr>
        <w:t>к проекту закона Иркутской области «О внесении изменений в Закон Иркутской области «О порядке управления и распоряжения государственной собственностью Иркутской области» и в часть 2 статьи 15 Закона Иркутской области «О Правительстве Иркутской области»</w:t>
      </w:r>
    </w:p>
    <w:p w:rsidR="0070516C" w:rsidRPr="00960B02" w:rsidRDefault="0070516C" w:rsidP="0070516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60B0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1. Субъект права законодательной инициативы</w:t>
      </w: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60B02">
        <w:rPr>
          <w:rFonts w:ascii="Times New Roman" w:eastAsia="Calibri" w:hAnsi="Times New Roman" w:cs="Times New Roman"/>
          <w:sz w:val="28"/>
          <w:szCs w:val="28"/>
        </w:rPr>
        <w:t xml:space="preserve">Проект закона Иркутской области «О внесении изменений в Закон Иркутской области «О порядке управления и распоряжения государственной собственностью Иркутской области» и в часть 2 статьи 15 Закона Иркутской области «О Правительстве Иркутской области» (далее – проект закона) вносится </w:t>
      </w:r>
      <w:r w:rsidR="00345149">
        <w:rPr>
          <w:rFonts w:ascii="Times New Roman" w:eastAsia="Calibri" w:hAnsi="Times New Roman" w:cs="Times New Roman"/>
          <w:sz w:val="28"/>
          <w:szCs w:val="28"/>
        </w:rPr>
        <w:t xml:space="preserve">группой </w:t>
      </w:r>
      <w:r w:rsidRPr="00960B02">
        <w:rPr>
          <w:rFonts w:ascii="Times New Roman" w:eastAsia="Calibri" w:hAnsi="Times New Roman" w:cs="Times New Roman"/>
          <w:sz w:val="28"/>
          <w:szCs w:val="28"/>
        </w:rPr>
        <w:t>депутато</w:t>
      </w:r>
      <w:r w:rsidR="00345149">
        <w:rPr>
          <w:rFonts w:ascii="Times New Roman" w:eastAsia="Calibri" w:hAnsi="Times New Roman" w:cs="Times New Roman"/>
          <w:sz w:val="28"/>
          <w:szCs w:val="28"/>
        </w:rPr>
        <w:t>в</w:t>
      </w:r>
      <w:r w:rsidRPr="00960B02">
        <w:rPr>
          <w:rFonts w:ascii="Times New Roman" w:eastAsia="Calibri" w:hAnsi="Times New Roman" w:cs="Times New Roman"/>
          <w:sz w:val="28"/>
          <w:szCs w:val="28"/>
        </w:rPr>
        <w:t xml:space="preserve"> Законодательного Собрания Иркутской области в соответствии с пунктом 1 части 1 статьи 53 Устава Иркутской области.</w:t>
      </w:r>
      <w:proofErr w:type="gramEnd"/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60B0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2. Правовые основания принятия проекта закона</w:t>
      </w: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60B02">
        <w:rPr>
          <w:rFonts w:ascii="Times New Roman" w:eastAsia="Calibri" w:hAnsi="Times New Roman" w:cs="Times New Roman"/>
          <w:sz w:val="28"/>
          <w:szCs w:val="28"/>
        </w:rPr>
        <w:t>Правовым основанием принятия проекта закона являются положения Конституции Российской Федерации (пункт «н» части 1 статьи 72, статья 73, части 2 и 4 статьи 76), Федерального закона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(подпункт «ж» пункта 2 статьи 5, пункт 1 статьи 26.12), Устава Иркутской области (глава</w:t>
      </w:r>
      <w:proofErr w:type="gramEnd"/>
      <w:r w:rsidRPr="00960B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960B02">
        <w:rPr>
          <w:rFonts w:ascii="Times New Roman" w:eastAsia="Calibri" w:hAnsi="Times New Roman" w:cs="Times New Roman"/>
          <w:sz w:val="28"/>
          <w:szCs w:val="28"/>
        </w:rPr>
        <w:t>5, пункты 7 и 17 части 1 статьи 46, часть 1 статьи 66).</w:t>
      </w:r>
      <w:proofErr w:type="gramEnd"/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60B0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3. Состояние правового регулирования в данной сфере. Обоснование целесообразности принятия проекта закона</w:t>
      </w: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B02">
        <w:rPr>
          <w:rFonts w:ascii="Times New Roman" w:eastAsia="Calibri" w:hAnsi="Times New Roman" w:cs="Times New Roman"/>
          <w:sz w:val="28"/>
          <w:szCs w:val="28"/>
        </w:rPr>
        <w:t>В настоящее время порядок управления и распоряжения государственной собственностью Иркутской области определяется Законом Иркутской области от 6 декабря 2011 года № 123-ОЗ «О порядке управления и распоряжения государственной собственностью Иркутской области» (далее – Закон № 123-ОЗ). Закон № 123-ОЗ характеризуется содержательной неполнотой, которая проявляется в отсутствии в нем некоторых общих, системообразующих правовых предписаний, а также конкретного регулирования по ряду важных вопросов управления имущественным комплексом Иркутской области. Кроме того, представляются неоптимальными некоторые положения Закона № 123-ОЗ, которые определяют распределение правотворческих полномочий между Правительством Иркутской области и органом исполнительной власти Иркутской области, специально уполномоченным в области управления и распоряжения областной государственной собственностью.</w:t>
      </w: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B02">
        <w:rPr>
          <w:rFonts w:ascii="Times New Roman" w:eastAsia="Calibri" w:hAnsi="Times New Roman" w:cs="Times New Roman"/>
          <w:sz w:val="28"/>
          <w:szCs w:val="28"/>
        </w:rPr>
        <w:t>Анализ содержания Закон № 123-ОЗ во взаимосвязи с практикой его применения позволяет сформулировать следующие предложения по совершенствованию его положений.</w:t>
      </w:r>
    </w:p>
    <w:p w:rsidR="0070516C" w:rsidRPr="00960B02" w:rsidRDefault="0070516C" w:rsidP="0070516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B02">
        <w:rPr>
          <w:rFonts w:ascii="Times New Roman" w:eastAsia="Calibri" w:hAnsi="Times New Roman" w:cs="Times New Roman"/>
          <w:sz w:val="28"/>
          <w:szCs w:val="28"/>
        </w:rPr>
        <w:t xml:space="preserve">1. В настоящее время в Законе № 123-ОЗ не определены цели и принципы управления и распоряжения государственной собственностью Иркутской области. Представляется, что отсутствие таких общих норм лишает работу с областным имущественным комплексом необходимой системности и стратегического видения, сводя ее в значительной степени лишь до уровня принятия конкретных тактических управленческих решений. </w:t>
      </w:r>
    </w:p>
    <w:p w:rsidR="0070516C" w:rsidRPr="00960B02" w:rsidRDefault="0070516C" w:rsidP="0070516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B02">
        <w:rPr>
          <w:rFonts w:ascii="Times New Roman" w:eastAsia="Calibri" w:hAnsi="Times New Roman" w:cs="Times New Roman"/>
          <w:sz w:val="28"/>
          <w:szCs w:val="28"/>
        </w:rPr>
        <w:t xml:space="preserve">Регулирующий потенциал таких норм может быть достаточно значительным. Они могут определять основы регулирования тех или иных правоотношений в сфере управления областной собственностью, не вторгаясь чрезмерно в подзаконное регулирование. </w:t>
      </w:r>
      <w:proofErr w:type="gramStart"/>
      <w:r w:rsidRPr="00960B02">
        <w:rPr>
          <w:rFonts w:ascii="Times New Roman" w:eastAsia="Calibri" w:hAnsi="Times New Roman" w:cs="Times New Roman"/>
          <w:sz w:val="28"/>
          <w:szCs w:val="28"/>
        </w:rPr>
        <w:t xml:space="preserve">В качестве примера такого подхода можно предложить закрепление принципов открытости управления и распоряжения государственной собственностью Иркутской области, а также оперативности, достоверности и полноты учета имущества, находящегося в областной государственной собственности – эти принципы в совокупности предполагают раскрытие информации, которая содержится в настоящее </w:t>
      </w:r>
      <w:r w:rsidR="006C332C">
        <w:rPr>
          <w:rFonts w:ascii="Times New Roman" w:eastAsia="Calibri" w:hAnsi="Times New Roman" w:cs="Times New Roman"/>
          <w:sz w:val="28"/>
          <w:szCs w:val="28"/>
        </w:rPr>
        <w:t xml:space="preserve">время </w:t>
      </w:r>
      <w:r w:rsidRPr="00960B02">
        <w:rPr>
          <w:rFonts w:ascii="Times New Roman" w:eastAsia="Calibri" w:hAnsi="Times New Roman" w:cs="Times New Roman"/>
          <w:sz w:val="28"/>
          <w:szCs w:val="28"/>
        </w:rPr>
        <w:t>в реестре государственной собственности Иркутской области, фактически, в закрытом виде.</w:t>
      </w:r>
      <w:proofErr w:type="gramEnd"/>
    </w:p>
    <w:p w:rsidR="0070516C" w:rsidRPr="00960B02" w:rsidRDefault="0070516C" w:rsidP="0070516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960B02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gramStart"/>
      <w:r w:rsidRPr="00960B02">
        <w:rPr>
          <w:rFonts w:ascii="Times New Roman" w:eastAsia="Calibri" w:hAnsi="Times New Roman" w:cs="Times New Roman"/>
          <w:sz w:val="28"/>
          <w:szCs w:val="28"/>
        </w:rPr>
        <w:t>Часть важных вопросов, касающихся правового регулирования управления областной собственностью, в настоящее время отнесена к компетенции министерства имущественных отношений Иркутской области как исполнительного органа государственной власти, специально уполномоченного в данной сфере.</w:t>
      </w:r>
      <w:proofErr w:type="gramEnd"/>
      <w:r w:rsidRPr="00960B02">
        <w:rPr>
          <w:rFonts w:ascii="Times New Roman" w:eastAsia="Calibri" w:hAnsi="Times New Roman" w:cs="Times New Roman"/>
          <w:sz w:val="28"/>
          <w:szCs w:val="28"/>
        </w:rPr>
        <w:t xml:space="preserve"> Между тем представляется очевидным, что управление областной собственностью </w:t>
      </w:r>
      <w:proofErr w:type="gramStart"/>
      <w:r w:rsidRPr="00960B02">
        <w:rPr>
          <w:rFonts w:ascii="Times New Roman" w:eastAsia="Calibri" w:hAnsi="Times New Roman" w:cs="Times New Roman"/>
          <w:sz w:val="28"/>
          <w:szCs w:val="28"/>
        </w:rPr>
        <w:t>представляет из себя</w:t>
      </w:r>
      <w:proofErr w:type="gramEnd"/>
      <w:r w:rsidRPr="00960B02">
        <w:rPr>
          <w:rFonts w:ascii="Times New Roman" w:eastAsia="Calibri" w:hAnsi="Times New Roman" w:cs="Times New Roman"/>
          <w:sz w:val="28"/>
          <w:szCs w:val="28"/>
        </w:rPr>
        <w:t xml:space="preserve"> не узковедомственную работу, а </w:t>
      </w:r>
      <w:proofErr w:type="spellStart"/>
      <w:r w:rsidRPr="00960B02">
        <w:rPr>
          <w:rFonts w:ascii="Times New Roman" w:eastAsia="Calibri" w:hAnsi="Times New Roman" w:cs="Times New Roman"/>
          <w:sz w:val="28"/>
          <w:szCs w:val="28"/>
        </w:rPr>
        <w:t>общеобластную</w:t>
      </w:r>
      <w:proofErr w:type="spellEnd"/>
      <w:r w:rsidRPr="00960B02">
        <w:rPr>
          <w:rFonts w:ascii="Times New Roman" w:eastAsia="Calibri" w:hAnsi="Times New Roman" w:cs="Times New Roman"/>
          <w:sz w:val="28"/>
          <w:szCs w:val="28"/>
        </w:rPr>
        <w:t xml:space="preserve"> управленческую задачу управленческого уровня. </w:t>
      </w:r>
      <w:proofErr w:type="gramStart"/>
      <w:r w:rsidRPr="00960B02">
        <w:rPr>
          <w:rFonts w:ascii="Times New Roman" w:eastAsia="Calibri" w:hAnsi="Times New Roman" w:cs="Times New Roman"/>
          <w:sz w:val="28"/>
          <w:szCs w:val="28"/>
        </w:rPr>
        <w:t>Исходя из этого целесообразно рассмотреть</w:t>
      </w:r>
      <w:proofErr w:type="gramEnd"/>
      <w:r w:rsidRPr="00960B02">
        <w:rPr>
          <w:rFonts w:ascii="Times New Roman" w:eastAsia="Calibri" w:hAnsi="Times New Roman" w:cs="Times New Roman"/>
          <w:sz w:val="28"/>
          <w:szCs w:val="28"/>
        </w:rPr>
        <w:t xml:space="preserve"> вопрос о передаче Правительству Иркутской области полномочий по регулированию </w:t>
      </w:r>
      <w:r w:rsidRPr="00960B02">
        <w:rPr>
          <w:rFonts w:ascii="Times New Roman" w:eastAsia="Calibri" w:hAnsi="Times New Roman" w:cs="Times New Roman"/>
          <w:kern w:val="28"/>
          <w:sz w:val="28"/>
          <w:szCs w:val="28"/>
        </w:rPr>
        <w:t xml:space="preserve">порядка учета имущества, находящегося в областной государственной собственности, а также порядка списания имущества, находящегося в областной государственной собственности. </w:t>
      </w:r>
    </w:p>
    <w:p w:rsidR="0070516C" w:rsidRPr="00960B02" w:rsidRDefault="0070516C" w:rsidP="0070516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B02">
        <w:rPr>
          <w:rFonts w:ascii="Times New Roman" w:eastAsia="Calibri" w:hAnsi="Times New Roman" w:cs="Times New Roman"/>
          <w:sz w:val="28"/>
          <w:szCs w:val="28"/>
        </w:rPr>
        <w:t xml:space="preserve">3. Одной из важных проблем текущего состояния имущественного комплекса Иркутской области является усложненность и недостаточная прозрачность схем движения публичных имущественных ресурсов (что проявляется, в частности, в практике деятельности Корпорации развития Иркутской области и </w:t>
      </w:r>
      <w:proofErr w:type="gramStart"/>
      <w:r w:rsidRPr="00960B02">
        <w:rPr>
          <w:rFonts w:ascii="Times New Roman" w:eastAsia="Calibri" w:hAnsi="Times New Roman" w:cs="Times New Roman"/>
          <w:sz w:val="28"/>
          <w:szCs w:val="28"/>
        </w:rPr>
        <w:t>других</w:t>
      </w:r>
      <w:proofErr w:type="gramEnd"/>
      <w:r w:rsidRPr="00960B02">
        <w:rPr>
          <w:rFonts w:ascii="Times New Roman" w:eastAsia="Calibri" w:hAnsi="Times New Roman" w:cs="Times New Roman"/>
          <w:sz w:val="28"/>
          <w:szCs w:val="28"/>
        </w:rPr>
        <w:t xml:space="preserve"> созданных в последнее время «институтов развития»). Отчасти такое положение сложилось потому, что в Иркутской области, по сути, отсутствует правовое регулирование процесса и условий принятия решений об участии Иркутской области, а также областных государственных унитарных предприятий и областных государственных учреждений в других юридических лицах – акционерных обществах, фондах и т.п. Существующие нормативные предписания, прежде всего, те, которые имеются в Законе № 123-ОЗ, носят предельно общий характер, фактически лишь фиксируя управленческие полномочия Правительства Иркутской области. Отсутствуют ограничения на такое участие Иркутской области в деятельности юридических лиц, в том числе в виде передачи им определенного государственного имущества, когда Иркутская область не имеет в этих юридических лицах решающего влияния.</w:t>
      </w:r>
    </w:p>
    <w:p w:rsidR="0070516C" w:rsidRPr="00960B02" w:rsidRDefault="0070516C" w:rsidP="0070516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B02">
        <w:rPr>
          <w:rFonts w:ascii="Times New Roman" w:eastAsia="Calibri" w:hAnsi="Times New Roman" w:cs="Times New Roman"/>
          <w:sz w:val="28"/>
          <w:szCs w:val="28"/>
        </w:rPr>
        <w:t>С учетом этих обстоятель</w:t>
      </w:r>
      <w:proofErr w:type="gramStart"/>
      <w:r w:rsidRPr="00960B02">
        <w:rPr>
          <w:rFonts w:ascii="Times New Roman" w:eastAsia="Calibri" w:hAnsi="Times New Roman" w:cs="Times New Roman"/>
          <w:sz w:val="28"/>
          <w:szCs w:val="28"/>
        </w:rPr>
        <w:t>ств пр</w:t>
      </w:r>
      <w:proofErr w:type="gramEnd"/>
      <w:r w:rsidRPr="00960B02">
        <w:rPr>
          <w:rFonts w:ascii="Times New Roman" w:eastAsia="Calibri" w:hAnsi="Times New Roman" w:cs="Times New Roman"/>
          <w:sz w:val="28"/>
          <w:szCs w:val="28"/>
        </w:rPr>
        <w:t>едлагается дополнить Закон № 123-ОЗ положениями, определяющими:</w:t>
      </w:r>
    </w:p>
    <w:p w:rsidR="0070516C" w:rsidRPr="00960B02" w:rsidRDefault="0070516C" w:rsidP="0070516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B02">
        <w:rPr>
          <w:rFonts w:ascii="Times New Roman" w:eastAsia="Calibri" w:hAnsi="Times New Roman" w:cs="Times New Roman"/>
          <w:sz w:val="28"/>
          <w:szCs w:val="28"/>
        </w:rPr>
        <w:t>– порядок и условия принятия Правительством Иркутской области решений об учреждении (об участии в учреждении) от имени Иркутской области юридических лиц, не являющихся областными государственными унитарными предприятиями или областными государственными учреждениями;</w:t>
      </w:r>
    </w:p>
    <w:p w:rsidR="0070516C" w:rsidRPr="00960B02" w:rsidRDefault="0070516C" w:rsidP="0070516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B02">
        <w:rPr>
          <w:rFonts w:ascii="Times New Roman" w:eastAsia="Calibri" w:hAnsi="Times New Roman" w:cs="Times New Roman"/>
          <w:sz w:val="28"/>
          <w:szCs w:val="28"/>
        </w:rPr>
        <w:t>– особенности принятия решений по вопросам распоряжения имуществом, закрепленным за областными государственными унитарными предприятиями и областными государственными учреждениями.</w:t>
      </w:r>
    </w:p>
    <w:p w:rsidR="0070516C" w:rsidRPr="00960B02" w:rsidRDefault="0070516C" w:rsidP="0070516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B02">
        <w:rPr>
          <w:rFonts w:ascii="Times New Roman" w:eastAsia="Calibri" w:hAnsi="Times New Roman" w:cs="Times New Roman"/>
          <w:sz w:val="28"/>
          <w:szCs w:val="28"/>
        </w:rPr>
        <w:t>4. В целях дальнейшего развития порядка представления и рассмотрения отчета Правительства Иркутской области о распоряжении областной государственной собственностью предлагается закрепить в Законе № 123-ОЗ положения:</w:t>
      </w:r>
    </w:p>
    <w:p w:rsidR="006C332C" w:rsidRPr="00502491" w:rsidRDefault="006C332C" w:rsidP="006C332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68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491">
        <w:rPr>
          <w:rFonts w:ascii="Times New Roman" w:eastAsia="Calibri" w:hAnsi="Times New Roman" w:cs="Times New Roman"/>
          <w:sz w:val="28"/>
          <w:szCs w:val="28"/>
        </w:rPr>
        <w:t>об установлени</w:t>
      </w:r>
      <w:r w:rsidR="009B6B6A">
        <w:rPr>
          <w:rFonts w:ascii="Times New Roman" w:eastAsia="Calibri" w:hAnsi="Times New Roman" w:cs="Times New Roman"/>
          <w:sz w:val="28"/>
          <w:szCs w:val="28"/>
        </w:rPr>
        <w:t>и</w:t>
      </w:r>
      <w:r w:rsidRPr="00502491">
        <w:rPr>
          <w:rFonts w:ascii="Times New Roman" w:eastAsia="Calibri" w:hAnsi="Times New Roman" w:cs="Times New Roman"/>
          <w:sz w:val="28"/>
          <w:szCs w:val="28"/>
        </w:rPr>
        <w:t xml:space="preserve"> обязательности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представления Правительством Иркутской области отчета в Контрольно-счетную палату Иркутской области для проведения ее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экспертно-аналитического мероприятия по определению достоверности сведений, содержащихся в </w:t>
      </w:r>
      <w:r w:rsidRPr="00C70DDA">
        <w:rPr>
          <w:rFonts w:ascii="Times New Roman" w:eastAsia="Calibri" w:hAnsi="Times New Roman" w:cs="Times New Roman"/>
          <w:sz w:val="28"/>
          <w:szCs w:val="28"/>
          <w:lang w:eastAsia="ru-RU"/>
        </w:rPr>
        <w:t>отчет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C70D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распоряжении областной государственной собственностью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его соответствия требованиям установленным законом </w:t>
      </w:r>
      <w:r w:rsidRPr="00502491">
        <w:rPr>
          <w:rFonts w:ascii="Times New Roman" w:eastAsia="Calibri" w:hAnsi="Times New Roman" w:cs="Times New Roman"/>
          <w:sz w:val="28"/>
          <w:szCs w:val="28"/>
        </w:rPr>
        <w:t>(по аналогии с проектом закона Иркутской области об областном бюджете)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6C332C" w:rsidRPr="00502491" w:rsidRDefault="006C332C" w:rsidP="006C332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68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491">
        <w:rPr>
          <w:rFonts w:ascii="Times New Roman" w:eastAsia="Calibri" w:hAnsi="Times New Roman" w:cs="Times New Roman"/>
          <w:sz w:val="28"/>
          <w:szCs w:val="28"/>
        </w:rPr>
        <w:t xml:space="preserve">об установления обязательности по </w:t>
      </w:r>
      <w:r>
        <w:rPr>
          <w:rFonts w:ascii="Times New Roman" w:eastAsia="Calibri" w:hAnsi="Times New Roman" w:cs="Times New Roman"/>
          <w:sz w:val="28"/>
          <w:szCs w:val="28"/>
        </w:rPr>
        <w:t>общественному обсуждению отчета;</w:t>
      </w:r>
    </w:p>
    <w:p w:rsidR="0070516C" w:rsidRPr="00502491" w:rsidRDefault="0070516C" w:rsidP="0050249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68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491">
        <w:rPr>
          <w:rFonts w:ascii="Times New Roman" w:eastAsia="Calibri" w:hAnsi="Times New Roman" w:cs="Times New Roman"/>
          <w:sz w:val="28"/>
          <w:szCs w:val="28"/>
        </w:rPr>
        <w:t>о представлени</w:t>
      </w:r>
      <w:r w:rsidR="00502491" w:rsidRPr="00502491">
        <w:rPr>
          <w:rFonts w:ascii="Times New Roman" w:eastAsia="Calibri" w:hAnsi="Times New Roman" w:cs="Times New Roman"/>
          <w:sz w:val="28"/>
          <w:szCs w:val="28"/>
        </w:rPr>
        <w:t>и</w:t>
      </w:r>
      <w:r w:rsidRPr="00502491">
        <w:rPr>
          <w:rFonts w:ascii="Times New Roman" w:eastAsia="Calibri" w:hAnsi="Times New Roman" w:cs="Times New Roman"/>
          <w:sz w:val="28"/>
          <w:szCs w:val="28"/>
        </w:rPr>
        <w:t xml:space="preserve"> отчета на заседании Законодательного Собрания Иркутской области председателем Правительства Иркутской области (а не министром имущественных отношений);</w:t>
      </w:r>
    </w:p>
    <w:p w:rsidR="0070516C" w:rsidRPr="00502491" w:rsidRDefault="0070516C" w:rsidP="00502491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68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491">
        <w:rPr>
          <w:rFonts w:ascii="Times New Roman" w:eastAsia="Calibri" w:hAnsi="Times New Roman" w:cs="Times New Roman"/>
          <w:sz w:val="28"/>
          <w:szCs w:val="28"/>
        </w:rPr>
        <w:t>об установления обязательности разм</w:t>
      </w:r>
      <w:r w:rsidR="00502491" w:rsidRPr="00502491">
        <w:rPr>
          <w:rFonts w:ascii="Times New Roman" w:eastAsia="Calibri" w:hAnsi="Times New Roman" w:cs="Times New Roman"/>
          <w:sz w:val="28"/>
          <w:szCs w:val="28"/>
        </w:rPr>
        <w:t>ещения отчета в сети «Интернет»;</w:t>
      </w:r>
    </w:p>
    <w:p w:rsidR="0070516C" w:rsidRPr="00960B02" w:rsidRDefault="0070516C" w:rsidP="0070516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B02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gramStart"/>
      <w:r w:rsidRPr="00960B02">
        <w:rPr>
          <w:rFonts w:ascii="Times New Roman" w:eastAsia="Calibri" w:hAnsi="Times New Roman" w:cs="Times New Roman"/>
          <w:sz w:val="28"/>
          <w:szCs w:val="28"/>
        </w:rPr>
        <w:t xml:space="preserve">Предлагается дополнить Закон № 123-ОЗ положением о том, что </w:t>
      </w:r>
      <w:r w:rsidRPr="00960B02">
        <w:rPr>
          <w:rFonts w:ascii="Times New Roman" w:eastAsia="Calibri" w:hAnsi="Times New Roman" w:cs="Times New Roman"/>
          <w:kern w:val="28"/>
          <w:sz w:val="28"/>
          <w:szCs w:val="28"/>
        </w:rPr>
        <w:t xml:space="preserve">при разработке государственных программ Иркутской области и (или) ведомственных целевых программ, которые принимаются в целях организации деятельности по управлению и распоряжению государственной собственностью Иркутской области, учитываются установленные в приложении к Закону № 123-ОЗ требования </w:t>
      </w:r>
      <w:r w:rsidRPr="00960B02">
        <w:rPr>
          <w:rFonts w:ascii="Times New Roman" w:eastAsia="Calibri" w:hAnsi="Times New Roman" w:cs="Times New Roman"/>
          <w:sz w:val="28"/>
          <w:szCs w:val="28"/>
        </w:rPr>
        <w:t>к сведениям, содержащимся в отчете Правительства Иркутской области о распоряжении областной государственной собственностью.</w:t>
      </w:r>
      <w:proofErr w:type="gramEnd"/>
      <w:r w:rsidRPr="00960B02">
        <w:rPr>
          <w:rFonts w:ascii="Times New Roman" w:eastAsia="Calibri" w:hAnsi="Times New Roman" w:cs="Times New Roman"/>
          <w:sz w:val="28"/>
          <w:szCs w:val="28"/>
        </w:rPr>
        <w:t xml:space="preserve"> Это ориентирует Правительство Иркутской области на то, чтобы указанные требования не только соблюдались непосредственно при подготовке и представлении отчета, но и учитывались в текущей управленческой деятельности.</w:t>
      </w: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B02">
        <w:rPr>
          <w:rFonts w:ascii="Times New Roman" w:eastAsia="Calibri" w:hAnsi="Times New Roman" w:cs="Times New Roman"/>
          <w:sz w:val="28"/>
          <w:szCs w:val="28"/>
        </w:rPr>
        <w:t xml:space="preserve">Кроме того, </w:t>
      </w:r>
      <w:r w:rsidRPr="00960B02">
        <w:rPr>
          <w:rFonts w:ascii="Times New Roman" w:eastAsia="Calibri" w:hAnsi="Times New Roman" w:cs="Times New Roman"/>
          <w:kern w:val="28"/>
          <w:sz w:val="28"/>
          <w:szCs w:val="28"/>
        </w:rPr>
        <w:t xml:space="preserve">часть 2 статьи 15 </w:t>
      </w:r>
      <w:r w:rsidRPr="00960B02">
        <w:rPr>
          <w:rFonts w:ascii="Times New Roman" w:eastAsia="Calibri" w:hAnsi="Times New Roman" w:cs="Times New Roman"/>
          <w:sz w:val="28"/>
          <w:szCs w:val="28"/>
        </w:rPr>
        <w:t xml:space="preserve">Закона Иркутской области от 18 ноября </w:t>
      </w:r>
      <w:r w:rsidRPr="00960B02">
        <w:rPr>
          <w:rFonts w:ascii="Times New Roman" w:eastAsia="Calibri" w:hAnsi="Times New Roman" w:cs="Times New Roman"/>
          <w:kern w:val="28"/>
          <w:sz w:val="28"/>
          <w:szCs w:val="28"/>
        </w:rPr>
        <w:t xml:space="preserve">2009 года № 82/48-оз «О Правительстве Иркутской области» содержит перечень вопросов, </w:t>
      </w:r>
      <w:r w:rsidRPr="00960B02">
        <w:rPr>
          <w:rFonts w:ascii="Times New Roman" w:eastAsia="Calibri" w:hAnsi="Times New Roman" w:cs="Times New Roman"/>
          <w:sz w:val="28"/>
          <w:szCs w:val="28"/>
        </w:rPr>
        <w:t>решения по которым принимаются исключительно в порядке голосования на заседаниях Правительства Иркутской области. Этот порядок, с учетом значимости деятельности по управлению имущественным комплексом Иркутской области и необходимости обеспечения прозрачности и повышения качества принимаемых решений, предлагается распространить на вопросы:</w:t>
      </w: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B02">
        <w:rPr>
          <w:rFonts w:ascii="Times New Roman" w:eastAsia="Calibri" w:hAnsi="Times New Roman" w:cs="Times New Roman"/>
          <w:sz w:val="28"/>
          <w:szCs w:val="28"/>
        </w:rPr>
        <w:t>– об учреждении (об участии в учреждении) от имени Иркутской области юридических лиц, не являющихся областными государственными унитарными предприятиями или областными государственными учреждениями;</w:t>
      </w: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60B02">
        <w:rPr>
          <w:rFonts w:ascii="Times New Roman" w:eastAsia="Calibri" w:hAnsi="Times New Roman" w:cs="Times New Roman"/>
          <w:sz w:val="28"/>
          <w:szCs w:val="28"/>
        </w:rPr>
        <w:t>– о согласия на распоряжение областными государственными унитарными предприятиями недвижимым имуществом, которое принадлежит им на праве хозяйственного ведения, а также имуществом, которое закреплено за ним на праве оперативного управления; согласия на распоряжение областными государственными учреждениями имущества, которое закреплено за ним на праве оперативного управления;</w:t>
      </w:r>
      <w:proofErr w:type="gramEnd"/>
      <w:r w:rsidRPr="00960B02">
        <w:rPr>
          <w:rFonts w:ascii="Times New Roman" w:eastAsia="Calibri" w:hAnsi="Times New Roman" w:cs="Times New Roman"/>
          <w:sz w:val="28"/>
          <w:szCs w:val="28"/>
        </w:rPr>
        <w:t xml:space="preserve"> распоряжения имуществом юридическими лицами, решения об учреждении (об участии в учреждении) </w:t>
      </w:r>
      <w:proofErr w:type="gramStart"/>
      <w:r w:rsidRPr="00960B02">
        <w:rPr>
          <w:rFonts w:ascii="Times New Roman" w:eastAsia="Calibri" w:hAnsi="Times New Roman" w:cs="Times New Roman"/>
          <w:sz w:val="28"/>
          <w:szCs w:val="28"/>
        </w:rPr>
        <w:t>которых</w:t>
      </w:r>
      <w:proofErr w:type="gramEnd"/>
      <w:r w:rsidRPr="00960B02">
        <w:rPr>
          <w:rFonts w:ascii="Times New Roman" w:eastAsia="Calibri" w:hAnsi="Times New Roman" w:cs="Times New Roman"/>
          <w:sz w:val="28"/>
          <w:szCs w:val="28"/>
        </w:rPr>
        <w:t xml:space="preserve"> приняты в соответствии с предлагаемой статьей 11.1 Закона № 123-ОЗ;</w:t>
      </w: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B02">
        <w:rPr>
          <w:rFonts w:ascii="Times New Roman" w:eastAsia="Calibri" w:hAnsi="Times New Roman" w:cs="Times New Roman"/>
          <w:sz w:val="28"/>
          <w:szCs w:val="28"/>
        </w:rPr>
        <w:t>– утверждения и представления в Законодательное Собрание Иркутской области отчета Правительства Иркутской области о распоряжении областной государственной собственностью.</w:t>
      </w: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60B0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4. Предмет правового регулирования и основные правовые предписания проекта закона</w:t>
      </w: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0B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 закона состоит из трех статей.</w:t>
      </w: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0B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статье 1 содержатся изменения, которые предлагается внести в Закон № 123-ОЗ.</w:t>
      </w: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960B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статье 2 содержатся изменения, которые предлагается внести в Закон Иркутской области от 18 ноября </w:t>
      </w:r>
      <w:r w:rsidRPr="00960B02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2009 года № 82/48-оз «О Правительстве Иркутской области».</w:t>
      </w: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60B02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Статья 3 определяет срок вступления проекта закона в силу </w:t>
      </w:r>
      <w:r w:rsidRPr="00960B02">
        <w:rPr>
          <w:rFonts w:ascii="Times New Roman" w:eastAsia="Calibri" w:hAnsi="Times New Roman" w:cs="Times New Roman"/>
          <w:sz w:val="28"/>
          <w:szCs w:val="28"/>
        </w:rPr>
        <w:t>(</w:t>
      </w:r>
      <w:r w:rsidRPr="00960B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через десять календарных дней после дня его официального опубликования), а также содержит переходные положения о том, что действие статьи 11.1 «Учреждение Иркутской областью (участие в учреждении от имени Иркутской области) иных юридических лиц» Закона № 123-ОЗ (в редакции проекта закона) распространяется на правоотношения, возникшие до вступления его в силу, и порядок и</w:t>
      </w:r>
      <w:proofErr w:type="gramEnd"/>
      <w:r w:rsidRPr="00960B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формы участия Иркутской области в юридических лицах подлежат приведению в соответствие с требованиями этой статьи не позднее 30 июня 2018 года.</w:t>
      </w: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60B0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5. Перечень правовых актов Иркутской области, принятия, отмены, изменения либо признания </w:t>
      </w:r>
      <w:proofErr w:type="gramStart"/>
      <w:r w:rsidRPr="00960B0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утратившими</w:t>
      </w:r>
      <w:proofErr w:type="gramEnd"/>
      <w:r w:rsidRPr="00960B0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силу которых потребует принятие проекта закона</w:t>
      </w: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0B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связи с принятием проекта закона потребуется принятие постановления Законодательного Собрания Иркутской области о внесении изменений в Регламент Законодательного Собрания Иркутской области, а также ряда постановлений Правительства Иркутской области по вопросам, регулирование которых в соответствии с проектом закона предлагается передать на уровень Правительства Иркутской области.</w:t>
      </w:r>
    </w:p>
    <w:p w:rsidR="0070516C" w:rsidRPr="00960B02" w:rsidRDefault="0070516C" w:rsidP="007051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0B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связи с принятием проекта закона потребуется внесение изменений в положение о министерстве имущественных отношений Иркутской области, утвержденное Постановлением Правительства Иркутской области от 30 сентября 2009 года № 264/43-пп «О министерстве имущественных отношений Иркутской области».</w:t>
      </w:r>
    </w:p>
    <w:p w:rsidR="0070516C" w:rsidRDefault="0070516C" w:rsidP="0070516C"/>
    <w:p w:rsidR="00D35BB5" w:rsidRDefault="00D35BB5"/>
    <w:sectPr w:rsidR="00D35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87F97"/>
    <w:multiLevelType w:val="hybridMultilevel"/>
    <w:tmpl w:val="0C1CCADE"/>
    <w:lvl w:ilvl="0" w:tplc="07F213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DFD34A0"/>
    <w:multiLevelType w:val="hybridMultilevel"/>
    <w:tmpl w:val="1D7EF2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B8"/>
    <w:rsid w:val="0001768B"/>
    <w:rsid w:val="002057B8"/>
    <w:rsid w:val="00345149"/>
    <w:rsid w:val="00502491"/>
    <w:rsid w:val="006C332C"/>
    <w:rsid w:val="0070516C"/>
    <w:rsid w:val="008863A9"/>
    <w:rsid w:val="00910910"/>
    <w:rsid w:val="009B6B6A"/>
    <w:rsid w:val="00B32FB6"/>
    <w:rsid w:val="00BF4B4B"/>
    <w:rsid w:val="00CC5302"/>
    <w:rsid w:val="00CD0C00"/>
    <w:rsid w:val="00D04363"/>
    <w:rsid w:val="00D35BB5"/>
    <w:rsid w:val="00EF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4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332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F4B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4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332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F4B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Offmangok</dc:creator>
  <cp:lastModifiedBy>Нуйкина Светлана Сергеевна</cp:lastModifiedBy>
  <cp:revision>10</cp:revision>
  <cp:lastPrinted>2018-02-14T03:46:00Z</cp:lastPrinted>
  <dcterms:created xsi:type="dcterms:W3CDTF">2018-01-22T02:50:00Z</dcterms:created>
  <dcterms:modified xsi:type="dcterms:W3CDTF">2018-02-15T05:07:00Z</dcterms:modified>
</cp:coreProperties>
</file>