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74CB63" w14:textId="6C0A9D13" w:rsidR="0057445F" w:rsidRDefault="0057445F" w:rsidP="00543FB9">
      <w:pPr>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C44FC71" wp14:editId="68C538C5">
            <wp:extent cx="902335" cy="10972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2335" cy="1097280"/>
                    </a:xfrm>
                    <a:prstGeom prst="rect">
                      <a:avLst/>
                    </a:prstGeom>
                    <a:noFill/>
                  </pic:spPr>
                </pic:pic>
              </a:graphicData>
            </a:graphic>
          </wp:inline>
        </w:drawing>
      </w:r>
    </w:p>
    <w:p w14:paraId="6E38E001" w14:textId="77777777" w:rsidR="0057445F" w:rsidRDefault="0057445F" w:rsidP="00543FB9">
      <w:pPr>
        <w:spacing w:after="0" w:line="240" w:lineRule="auto"/>
        <w:ind w:firstLine="709"/>
        <w:jc w:val="center"/>
        <w:rPr>
          <w:rFonts w:ascii="Times New Roman" w:hAnsi="Times New Roman" w:cs="Times New Roman"/>
          <w:sz w:val="28"/>
          <w:szCs w:val="28"/>
        </w:rPr>
      </w:pPr>
    </w:p>
    <w:p w14:paraId="787FD14B" w14:textId="306D4ECD" w:rsidR="00CF6B8C" w:rsidRPr="00F80FEB" w:rsidRDefault="00CF6B8C" w:rsidP="00293479">
      <w:pPr>
        <w:spacing w:after="0" w:line="240" w:lineRule="auto"/>
        <w:jc w:val="center"/>
        <w:rPr>
          <w:rFonts w:ascii="Times New Roman" w:hAnsi="Times New Roman" w:cs="Times New Roman"/>
          <w:b/>
          <w:bCs/>
          <w:sz w:val="28"/>
          <w:szCs w:val="28"/>
        </w:rPr>
      </w:pPr>
      <w:r w:rsidRPr="00F80FEB">
        <w:rPr>
          <w:rFonts w:ascii="Times New Roman" w:hAnsi="Times New Roman" w:cs="Times New Roman"/>
          <w:b/>
          <w:bCs/>
          <w:sz w:val="28"/>
          <w:szCs w:val="28"/>
        </w:rPr>
        <w:t>Информационная справка</w:t>
      </w:r>
    </w:p>
    <w:p w14:paraId="5A8D3337" w14:textId="1B5DAD98" w:rsidR="00CF6B8C" w:rsidRPr="00F80FEB" w:rsidRDefault="00293479" w:rsidP="0029347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 заседанию комиссии по контрольной деятельности Законодательного Собрания Иркутской области</w:t>
      </w:r>
    </w:p>
    <w:p w14:paraId="75F2A051" w14:textId="77777777" w:rsidR="00CF6B8C" w:rsidRDefault="00CF6B8C" w:rsidP="00543FB9">
      <w:pPr>
        <w:spacing w:after="0" w:line="240" w:lineRule="auto"/>
        <w:ind w:firstLine="709"/>
        <w:jc w:val="center"/>
        <w:rPr>
          <w:rFonts w:ascii="Times New Roman" w:hAnsi="Times New Roman" w:cs="Times New Roman"/>
          <w:sz w:val="28"/>
          <w:szCs w:val="28"/>
        </w:rPr>
      </w:pPr>
    </w:p>
    <w:p w14:paraId="10620AC8" w14:textId="77777777" w:rsidR="00293479" w:rsidRPr="009F7B24" w:rsidRDefault="00293479" w:rsidP="00293479">
      <w:pPr>
        <w:pStyle w:val="a3"/>
        <w:numPr>
          <w:ilvl w:val="0"/>
          <w:numId w:val="5"/>
        </w:numPr>
        <w:spacing w:after="0"/>
        <w:jc w:val="both"/>
        <w:rPr>
          <w:rFonts w:ascii="Times New Roman" w:hAnsi="Times New Roman" w:cs="Times New Roman"/>
          <w:b/>
          <w:bCs/>
          <w:sz w:val="28"/>
          <w:szCs w:val="28"/>
        </w:rPr>
      </w:pPr>
      <w:r w:rsidRPr="009F7B24">
        <w:rPr>
          <w:rFonts w:ascii="Times New Roman" w:hAnsi="Times New Roman" w:cs="Times New Roman"/>
          <w:b/>
          <w:bCs/>
          <w:sz w:val="28"/>
          <w:szCs w:val="28"/>
        </w:rPr>
        <w:t xml:space="preserve">Автомобильные дороги общего пользования местного значения. </w:t>
      </w:r>
    </w:p>
    <w:p w14:paraId="46895EF0" w14:textId="77777777" w:rsidR="00293479" w:rsidRDefault="00293479" w:rsidP="00293479">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рамках проверочных мероприятий КСП Иркутской области были направлены замечания о необходимости з</w:t>
      </w:r>
      <w:r w:rsidR="003811BD" w:rsidRPr="00293479">
        <w:rPr>
          <w:rFonts w:ascii="Times New Roman" w:hAnsi="Times New Roman" w:cs="Times New Roman"/>
          <w:sz w:val="28"/>
          <w:szCs w:val="28"/>
        </w:rPr>
        <w:t xml:space="preserve">авершить работу по передаче в муниципальную собственность автомобильных дорог и иных объектов, не соответствующих критериям отнесения к автомобильным дорогам общего пользования регионального или межмуниципального значения, в целях недопущения нецелевого расходования средств Дорожного фонда Иркутской области. </w:t>
      </w:r>
    </w:p>
    <w:p w14:paraId="6B77385B" w14:textId="11DFE161" w:rsidR="0012399F" w:rsidRDefault="003811BD" w:rsidP="00293479">
      <w:pPr>
        <w:pStyle w:val="a3"/>
        <w:spacing w:after="0"/>
        <w:ind w:left="0" w:firstLine="709"/>
        <w:jc w:val="both"/>
        <w:rPr>
          <w:rFonts w:ascii="Times New Roman" w:hAnsi="Times New Roman" w:cs="Times New Roman"/>
          <w:sz w:val="28"/>
          <w:szCs w:val="28"/>
        </w:rPr>
      </w:pPr>
      <w:r w:rsidRPr="00293479">
        <w:rPr>
          <w:rFonts w:ascii="Times New Roman" w:hAnsi="Times New Roman" w:cs="Times New Roman"/>
          <w:sz w:val="28"/>
          <w:szCs w:val="28"/>
        </w:rPr>
        <w:t xml:space="preserve">В целях передачи автомобильных дорог общего пользования, не соответствующих критериям отнесения к автомобильным дорогам общего пользования регионального или межмуниципального значения, утвержденным постановлением Правительства Иркутской области </w:t>
      </w:r>
      <w:r w:rsidR="00293479">
        <w:rPr>
          <w:rFonts w:ascii="Times New Roman" w:hAnsi="Times New Roman" w:cs="Times New Roman"/>
          <w:sz w:val="28"/>
          <w:szCs w:val="28"/>
        </w:rPr>
        <w:br/>
      </w:r>
      <w:r w:rsidRPr="00293479">
        <w:rPr>
          <w:rFonts w:ascii="Times New Roman" w:hAnsi="Times New Roman" w:cs="Times New Roman"/>
          <w:sz w:val="28"/>
          <w:szCs w:val="28"/>
        </w:rPr>
        <w:t xml:space="preserve">от 5 августа 2016 года № 478-пп, инициирована разработка нормативно правого акта «О передаче автомобильных дорог общего пользования из государственной собственности в муниципальную собственность». На сегодняшний день вышеуказанный нормативно-правовой акт </w:t>
      </w:r>
      <w:r w:rsidR="00293479">
        <w:rPr>
          <w:rFonts w:ascii="Times New Roman" w:hAnsi="Times New Roman" w:cs="Times New Roman"/>
          <w:sz w:val="28"/>
          <w:szCs w:val="28"/>
        </w:rPr>
        <w:t>находится на доработке</w:t>
      </w:r>
      <w:r w:rsidRPr="00293479">
        <w:rPr>
          <w:rFonts w:ascii="Times New Roman" w:hAnsi="Times New Roman" w:cs="Times New Roman"/>
          <w:sz w:val="28"/>
          <w:szCs w:val="28"/>
        </w:rPr>
        <w:t xml:space="preserve"> в Правительстве Иркутской области</w:t>
      </w:r>
      <w:r w:rsidR="00293479">
        <w:rPr>
          <w:rFonts w:ascii="Times New Roman" w:hAnsi="Times New Roman" w:cs="Times New Roman"/>
          <w:sz w:val="28"/>
          <w:szCs w:val="28"/>
        </w:rPr>
        <w:t>. После его утверждения</w:t>
      </w:r>
      <w:r w:rsidRPr="00293479">
        <w:rPr>
          <w:rFonts w:ascii="Times New Roman" w:hAnsi="Times New Roman" w:cs="Times New Roman"/>
          <w:sz w:val="28"/>
          <w:szCs w:val="28"/>
        </w:rPr>
        <w:t xml:space="preserve"> </w:t>
      </w:r>
      <w:r w:rsidR="00293479">
        <w:rPr>
          <w:rFonts w:ascii="Times New Roman" w:hAnsi="Times New Roman" w:cs="Times New Roman"/>
          <w:sz w:val="28"/>
          <w:szCs w:val="28"/>
        </w:rPr>
        <w:t>планируется</w:t>
      </w:r>
      <w:r w:rsidRPr="00293479">
        <w:rPr>
          <w:rFonts w:ascii="Times New Roman" w:hAnsi="Times New Roman" w:cs="Times New Roman"/>
          <w:sz w:val="28"/>
          <w:szCs w:val="28"/>
        </w:rPr>
        <w:t xml:space="preserve"> дальнейш</w:t>
      </w:r>
      <w:r w:rsidR="00293479">
        <w:rPr>
          <w:rFonts w:ascii="Times New Roman" w:hAnsi="Times New Roman" w:cs="Times New Roman"/>
          <w:sz w:val="28"/>
          <w:szCs w:val="28"/>
        </w:rPr>
        <w:t>ая</w:t>
      </w:r>
      <w:r w:rsidRPr="00293479">
        <w:rPr>
          <w:rFonts w:ascii="Times New Roman" w:hAnsi="Times New Roman" w:cs="Times New Roman"/>
          <w:sz w:val="28"/>
          <w:szCs w:val="28"/>
        </w:rPr>
        <w:t xml:space="preserve"> передач</w:t>
      </w:r>
      <w:r w:rsidR="00293479">
        <w:rPr>
          <w:rFonts w:ascii="Times New Roman" w:hAnsi="Times New Roman" w:cs="Times New Roman"/>
          <w:sz w:val="28"/>
          <w:szCs w:val="28"/>
        </w:rPr>
        <w:t>а</w:t>
      </w:r>
      <w:r w:rsidRPr="00293479">
        <w:rPr>
          <w:rFonts w:ascii="Times New Roman" w:hAnsi="Times New Roman" w:cs="Times New Roman"/>
          <w:sz w:val="28"/>
          <w:szCs w:val="28"/>
        </w:rPr>
        <w:t xml:space="preserve"> автомобильных дорог общего пользования в муниципальную собственность в одностороннем порядке.</w:t>
      </w:r>
    </w:p>
    <w:p w14:paraId="54D5F571" w14:textId="7FBE54DE" w:rsidR="00293479" w:rsidRPr="00293479" w:rsidRDefault="00293479" w:rsidP="00293479">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Вместе с тем по итогам 2025 года в муниципальную собственность из областной собственности переданы 42 автомобильные дороги общей протяженностью 82,7 км.</w:t>
      </w:r>
    </w:p>
    <w:p w14:paraId="16B8D837" w14:textId="038D4CBA" w:rsidR="003811BD" w:rsidRPr="009F7B24" w:rsidRDefault="00293479" w:rsidP="00293479">
      <w:pPr>
        <w:pStyle w:val="a3"/>
        <w:numPr>
          <w:ilvl w:val="0"/>
          <w:numId w:val="5"/>
        </w:numPr>
        <w:spacing w:after="0"/>
        <w:jc w:val="both"/>
        <w:rPr>
          <w:rFonts w:ascii="Times New Roman" w:hAnsi="Times New Roman" w:cs="Times New Roman"/>
          <w:b/>
          <w:bCs/>
          <w:sz w:val="28"/>
          <w:szCs w:val="28"/>
        </w:rPr>
      </w:pPr>
      <w:r w:rsidRPr="009F7B24">
        <w:rPr>
          <w:rFonts w:ascii="Times New Roman" w:hAnsi="Times New Roman" w:cs="Times New Roman"/>
          <w:b/>
          <w:bCs/>
          <w:sz w:val="28"/>
          <w:szCs w:val="28"/>
        </w:rPr>
        <w:t>Организация работы паромных переправ</w:t>
      </w:r>
      <w:r w:rsidR="009F7B24">
        <w:rPr>
          <w:rFonts w:ascii="Times New Roman" w:hAnsi="Times New Roman" w:cs="Times New Roman"/>
          <w:b/>
          <w:bCs/>
          <w:sz w:val="28"/>
          <w:szCs w:val="28"/>
        </w:rPr>
        <w:t>.</w:t>
      </w:r>
    </w:p>
    <w:p w14:paraId="3D1F61EF" w14:textId="77777777" w:rsidR="00293479" w:rsidRDefault="00293479" w:rsidP="00913D4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проверочных мероприятий КСП Иркутской области были направлены замечания: </w:t>
      </w:r>
      <w:r w:rsidR="003811BD" w:rsidRPr="003811BD">
        <w:rPr>
          <w:rFonts w:ascii="Times New Roman" w:hAnsi="Times New Roman" w:cs="Times New Roman"/>
          <w:sz w:val="28"/>
          <w:szCs w:val="28"/>
        </w:rPr>
        <w:t xml:space="preserve">Обеспечить организацию финансирования паромных переправ, исключающую расходование средств Дорожного фонда Иркутской области и предусматривающую взимание платы за оказание услуг по перевозке пассажиров, багажа, транспорта и грузов (с установлением льгот для местных жителей и иных категорий населения). </w:t>
      </w:r>
    </w:p>
    <w:p w14:paraId="3AF46614" w14:textId="77777777" w:rsidR="00293479" w:rsidRDefault="003811BD" w:rsidP="00913D4D">
      <w:pPr>
        <w:spacing w:after="0"/>
        <w:ind w:firstLine="709"/>
        <w:jc w:val="both"/>
        <w:rPr>
          <w:rFonts w:ascii="Times New Roman" w:hAnsi="Times New Roman" w:cs="Times New Roman"/>
          <w:sz w:val="28"/>
          <w:szCs w:val="28"/>
        </w:rPr>
      </w:pPr>
      <w:r w:rsidRPr="003811BD">
        <w:rPr>
          <w:rFonts w:ascii="Times New Roman" w:hAnsi="Times New Roman" w:cs="Times New Roman"/>
          <w:sz w:val="28"/>
          <w:szCs w:val="28"/>
        </w:rPr>
        <w:t xml:space="preserve">В соответствии с Методическими рекомендациями по устройству, ремонту, содержанию и эксплуатации паромных переправ и наплавных мостов, утвержденных распоряжением Федерального дорожного агентства от </w:t>
      </w:r>
      <w:r w:rsidRPr="003811BD">
        <w:rPr>
          <w:rFonts w:ascii="Times New Roman" w:hAnsi="Times New Roman" w:cs="Times New Roman"/>
          <w:sz w:val="28"/>
          <w:szCs w:val="28"/>
        </w:rPr>
        <w:lastRenderedPageBreak/>
        <w:t xml:space="preserve">13 мая 2013 года № 681-р, паромные переправы и наплавные мосты являются одним из важных элементов автомобильных дорог общего пользования. </w:t>
      </w:r>
    </w:p>
    <w:p w14:paraId="1D298942" w14:textId="77777777" w:rsidR="00293479" w:rsidRDefault="003811BD" w:rsidP="00913D4D">
      <w:pPr>
        <w:spacing w:after="0"/>
        <w:ind w:firstLine="709"/>
        <w:jc w:val="both"/>
        <w:rPr>
          <w:rFonts w:ascii="Times New Roman" w:hAnsi="Times New Roman" w:cs="Times New Roman"/>
          <w:sz w:val="28"/>
          <w:szCs w:val="28"/>
        </w:rPr>
      </w:pPr>
      <w:r w:rsidRPr="003811BD">
        <w:rPr>
          <w:rFonts w:ascii="Times New Roman" w:hAnsi="Times New Roman" w:cs="Times New Roman"/>
          <w:sz w:val="28"/>
          <w:szCs w:val="28"/>
        </w:rPr>
        <w:t xml:space="preserve">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установлено, что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 </w:t>
      </w:r>
    </w:p>
    <w:p w14:paraId="1721F5EA" w14:textId="77777777" w:rsidR="00293479" w:rsidRDefault="003811BD" w:rsidP="00913D4D">
      <w:pPr>
        <w:spacing w:after="0"/>
        <w:ind w:firstLine="709"/>
        <w:jc w:val="both"/>
        <w:rPr>
          <w:rFonts w:ascii="Times New Roman" w:hAnsi="Times New Roman" w:cs="Times New Roman"/>
          <w:sz w:val="28"/>
          <w:szCs w:val="28"/>
        </w:rPr>
      </w:pPr>
      <w:r w:rsidRPr="003811BD">
        <w:rPr>
          <w:rFonts w:ascii="Times New Roman" w:hAnsi="Times New Roman" w:cs="Times New Roman"/>
          <w:sz w:val="28"/>
          <w:szCs w:val="28"/>
        </w:rPr>
        <w:t xml:space="preserve">Искусственные дорожные сооружения –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 </w:t>
      </w:r>
    </w:p>
    <w:p w14:paraId="1A2A2B91" w14:textId="77777777" w:rsidR="00293479" w:rsidRDefault="003811BD" w:rsidP="00913D4D">
      <w:pPr>
        <w:spacing w:after="0"/>
        <w:ind w:firstLine="709"/>
        <w:jc w:val="both"/>
        <w:rPr>
          <w:rFonts w:ascii="Times New Roman" w:hAnsi="Times New Roman" w:cs="Times New Roman"/>
          <w:sz w:val="28"/>
          <w:szCs w:val="28"/>
        </w:rPr>
      </w:pPr>
      <w:r w:rsidRPr="003811BD">
        <w:rPr>
          <w:rFonts w:ascii="Times New Roman" w:hAnsi="Times New Roman" w:cs="Times New Roman"/>
          <w:sz w:val="28"/>
          <w:szCs w:val="28"/>
        </w:rPr>
        <w:t xml:space="preserve">На основании изложенного паромная переправа – это элемент автомобильной дороги в местах пересечения ее водотоком. В соответствии со статьей 210 Гражданского кодекса Российской Федерации бремя содержания имущества несет его собственник. </w:t>
      </w:r>
    </w:p>
    <w:p w14:paraId="54226A15" w14:textId="77777777" w:rsidR="00293479" w:rsidRDefault="003811BD" w:rsidP="00913D4D">
      <w:pPr>
        <w:spacing w:after="0"/>
        <w:ind w:firstLine="709"/>
        <w:jc w:val="both"/>
        <w:rPr>
          <w:rFonts w:ascii="Times New Roman" w:hAnsi="Times New Roman" w:cs="Times New Roman"/>
          <w:sz w:val="28"/>
          <w:szCs w:val="28"/>
        </w:rPr>
      </w:pPr>
      <w:r w:rsidRPr="003811BD">
        <w:rPr>
          <w:rFonts w:ascii="Times New Roman" w:hAnsi="Times New Roman" w:cs="Times New Roman"/>
          <w:sz w:val="28"/>
          <w:szCs w:val="28"/>
        </w:rPr>
        <w:t xml:space="preserve">Права владения автомобильными дорогами регионального или межмуниципального значения и их элементами, к которым относятся искусственные дорожные сооружения, закреплены за Областным государственным казенным учреждением «Дирекция по строительству и эксплуатации автомобильных дорог Иркутской области», которое занимается содержанием указанного имущества. </w:t>
      </w:r>
    </w:p>
    <w:p w14:paraId="5D156A01" w14:textId="77777777" w:rsidR="00293479" w:rsidRDefault="003811BD" w:rsidP="00913D4D">
      <w:pPr>
        <w:spacing w:after="0"/>
        <w:ind w:firstLine="709"/>
        <w:jc w:val="both"/>
        <w:rPr>
          <w:rFonts w:ascii="Times New Roman" w:hAnsi="Times New Roman" w:cs="Times New Roman"/>
          <w:sz w:val="28"/>
          <w:szCs w:val="28"/>
        </w:rPr>
      </w:pPr>
      <w:r w:rsidRPr="003811BD">
        <w:rPr>
          <w:rFonts w:ascii="Times New Roman" w:hAnsi="Times New Roman" w:cs="Times New Roman"/>
          <w:sz w:val="28"/>
          <w:szCs w:val="28"/>
        </w:rPr>
        <w:t xml:space="preserve">В целях урегулирования спорной ситуации, сложившейся ввиду различных подходов к вопросу источников содержания указанных искусственных сооружений Губернатором Иркутской области было направлено обращение на имя Министра транспорта Российской Федерации с предложением скорректировать федеральное законодательство в части закрепления деятельности по организации бесперебойного движения транспортных средств по автомобильным дорогам в местах пересечения автомобильными дорогами водных объектов, как относящейся к деятельности по содержанию автомобильных дорог. </w:t>
      </w:r>
    </w:p>
    <w:p w14:paraId="5C522359" w14:textId="77777777" w:rsidR="00293479" w:rsidRDefault="003811BD" w:rsidP="00913D4D">
      <w:pPr>
        <w:spacing w:after="0"/>
        <w:ind w:firstLine="709"/>
        <w:jc w:val="both"/>
        <w:rPr>
          <w:rFonts w:ascii="Times New Roman" w:hAnsi="Times New Roman" w:cs="Times New Roman"/>
          <w:sz w:val="28"/>
          <w:szCs w:val="28"/>
        </w:rPr>
      </w:pPr>
      <w:r w:rsidRPr="003811BD">
        <w:rPr>
          <w:rFonts w:ascii="Times New Roman" w:hAnsi="Times New Roman" w:cs="Times New Roman"/>
          <w:sz w:val="28"/>
          <w:szCs w:val="28"/>
        </w:rPr>
        <w:t xml:space="preserve">На указанное обращение Министерство транспорта Российской Федерации сообщило, что в соответствии со статьей 179.4 Бюджетного кодекса Российской Федерации порядок использования бюджетных ассигнований дорожного фонда субъекта Российской Федерации, включая </w:t>
      </w:r>
      <w:r w:rsidRPr="003811BD">
        <w:rPr>
          <w:rFonts w:ascii="Times New Roman" w:hAnsi="Times New Roman" w:cs="Times New Roman"/>
          <w:sz w:val="28"/>
          <w:szCs w:val="28"/>
        </w:rPr>
        <w:lastRenderedPageBreak/>
        <w:t xml:space="preserve">виды работ, на которые направляются средства дорожного фонда, устанавливается нормативным правовым актом субъекта Российской Федерации. При этом, деятельность по обслуживанию паромных переправ возможно организовать без уточнения действующего федерального законодательства, вопросы использования средств дорожных фондов субъектов Российской Федерации могут быть урегулированы решениями исполнительных органов субъектов Российской Федерации. </w:t>
      </w:r>
    </w:p>
    <w:p w14:paraId="07389B3A" w14:textId="587A184F" w:rsidR="003811BD" w:rsidRDefault="003811BD" w:rsidP="00913D4D">
      <w:pPr>
        <w:spacing w:after="0"/>
        <w:ind w:firstLine="709"/>
        <w:jc w:val="both"/>
        <w:rPr>
          <w:rFonts w:ascii="Times New Roman" w:hAnsi="Times New Roman" w:cs="Times New Roman"/>
          <w:sz w:val="28"/>
          <w:szCs w:val="28"/>
        </w:rPr>
      </w:pPr>
      <w:r w:rsidRPr="003811BD">
        <w:rPr>
          <w:rFonts w:ascii="Times New Roman" w:hAnsi="Times New Roman" w:cs="Times New Roman"/>
          <w:sz w:val="28"/>
          <w:szCs w:val="28"/>
        </w:rPr>
        <w:t xml:space="preserve">Учитывая позицию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были внесены соответствующие дополнения в Порядок формирования и использования бюджетных ассигнований дорожного фонда Иркутской области, утверждённый постановлением Правительства Иркутской области </w:t>
      </w:r>
      <w:r w:rsidR="00293479">
        <w:rPr>
          <w:rFonts w:ascii="Times New Roman" w:hAnsi="Times New Roman" w:cs="Times New Roman"/>
          <w:sz w:val="28"/>
          <w:szCs w:val="28"/>
        </w:rPr>
        <w:br/>
      </w:r>
      <w:r w:rsidRPr="003811BD">
        <w:rPr>
          <w:rFonts w:ascii="Times New Roman" w:hAnsi="Times New Roman" w:cs="Times New Roman"/>
          <w:sz w:val="28"/>
          <w:szCs w:val="28"/>
        </w:rPr>
        <w:t>от 1 декабря 2011 года № 365-пп</w:t>
      </w:r>
      <w:r w:rsidR="009F7B24">
        <w:rPr>
          <w:rFonts w:ascii="Times New Roman" w:hAnsi="Times New Roman" w:cs="Times New Roman"/>
          <w:sz w:val="28"/>
          <w:szCs w:val="28"/>
        </w:rPr>
        <w:t>.</w:t>
      </w:r>
    </w:p>
    <w:p w14:paraId="33BE3C4E" w14:textId="269C7BAC" w:rsidR="00EF6869" w:rsidRDefault="009F7B24" w:rsidP="00EF6869">
      <w:pPr>
        <w:pStyle w:val="a4"/>
        <w:spacing w:after="120"/>
        <w:ind w:firstLine="708"/>
        <w:jc w:val="both"/>
        <w:rPr>
          <w:rFonts w:ascii="Times New Roman" w:hAnsi="Times New Roman" w:cs="Times New Roman"/>
          <w:b/>
          <w:sz w:val="28"/>
          <w:szCs w:val="28"/>
        </w:rPr>
      </w:pPr>
      <w:r w:rsidRPr="009F7B24">
        <w:rPr>
          <w:rFonts w:ascii="Times New Roman" w:hAnsi="Times New Roman" w:cs="Times New Roman"/>
          <w:b/>
          <w:sz w:val="28"/>
          <w:szCs w:val="28"/>
        </w:rPr>
        <w:t xml:space="preserve">3. </w:t>
      </w:r>
      <w:r w:rsidRPr="009F7B24">
        <w:rPr>
          <w:rFonts w:ascii="Times New Roman" w:hAnsi="Times New Roman" w:cs="Times New Roman"/>
          <w:b/>
          <w:sz w:val="28"/>
          <w:szCs w:val="28"/>
        </w:rPr>
        <w:t>Организация транспортного обслуживания автомобильным транспорто</w:t>
      </w:r>
      <w:r w:rsidR="00EF6869">
        <w:rPr>
          <w:rFonts w:ascii="Times New Roman" w:hAnsi="Times New Roman" w:cs="Times New Roman"/>
          <w:b/>
          <w:sz w:val="28"/>
          <w:szCs w:val="28"/>
        </w:rPr>
        <w:t>м, 6.</w:t>
      </w:r>
      <w:r w:rsidR="00EF6869">
        <w:t xml:space="preserve"> </w:t>
      </w:r>
      <w:r w:rsidR="00EF6869" w:rsidRPr="00EF6869">
        <w:rPr>
          <w:rFonts w:ascii="Times New Roman" w:hAnsi="Times New Roman" w:cs="Times New Roman"/>
          <w:b/>
          <w:sz w:val="28"/>
          <w:szCs w:val="28"/>
        </w:rPr>
        <w:t>Пассажироперевозки льготных категорий граждан автомобильным транспортом</w:t>
      </w:r>
      <w:r w:rsidR="00EF6869">
        <w:rPr>
          <w:rFonts w:ascii="Times New Roman" w:hAnsi="Times New Roman" w:cs="Times New Roman"/>
          <w:b/>
          <w:sz w:val="28"/>
          <w:szCs w:val="28"/>
        </w:rPr>
        <w:t>.</w:t>
      </w:r>
    </w:p>
    <w:p w14:paraId="3BB094C2" w14:textId="77777777" w:rsidR="00EF6869" w:rsidRPr="00EF6869" w:rsidRDefault="00EF6869" w:rsidP="00043C1C">
      <w:pPr>
        <w:pStyle w:val="a3"/>
        <w:spacing w:after="0"/>
        <w:ind w:left="0" w:firstLine="709"/>
        <w:jc w:val="both"/>
        <w:rPr>
          <w:rFonts w:ascii="Times New Roman" w:hAnsi="Times New Roman" w:cs="Times New Roman"/>
          <w:sz w:val="28"/>
          <w:szCs w:val="28"/>
        </w:rPr>
      </w:pPr>
      <w:r w:rsidRPr="00EF6869">
        <w:rPr>
          <w:rFonts w:ascii="Times New Roman" w:hAnsi="Times New Roman" w:cs="Times New Roman"/>
          <w:sz w:val="28"/>
          <w:szCs w:val="28"/>
        </w:rPr>
        <w:t>В соответствии с пунктами 16 - 18 части 1 статьи 1 Федерального закона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регулярные перевозки подразделяются на следующие два вида:</w:t>
      </w:r>
    </w:p>
    <w:p w14:paraId="0047A8D4" w14:textId="77777777" w:rsidR="00EF6869" w:rsidRPr="00EF6869" w:rsidRDefault="00EF6869" w:rsidP="00043C1C">
      <w:pPr>
        <w:pStyle w:val="a3"/>
        <w:spacing w:after="0"/>
        <w:ind w:left="0" w:firstLine="709"/>
        <w:jc w:val="both"/>
        <w:rPr>
          <w:rFonts w:ascii="Times New Roman" w:hAnsi="Times New Roman" w:cs="Times New Roman"/>
          <w:sz w:val="28"/>
          <w:szCs w:val="28"/>
        </w:rPr>
      </w:pPr>
      <w:r w:rsidRPr="00EF6869">
        <w:rPr>
          <w:rFonts w:ascii="Times New Roman" w:hAnsi="Times New Roman" w:cs="Times New Roman"/>
          <w:sz w:val="28"/>
          <w:szCs w:val="28"/>
        </w:rPr>
        <w:t>регулярные перевозки по регулируемым тарифам – регулярные перевозки, осуществляемые с применением тарифов, установленных органами государственной власти субъектов Российской Федерации или органами местного самоуправления, и предоставлением всех льгот на проезд, утвержденных в установленном порядке;</w:t>
      </w:r>
    </w:p>
    <w:p w14:paraId="58247207" w14:textId="77777777" w:rsidR="00EF6869" w:rsidRPr="00EF6869" w:rsidRDefault="00EF6869" w:rsidP="00043C1C">
      <w:pPr>
        <w:pStyle w:val="a3"/>
        <w:spacing w:after="0"/>
        <w:ind w:left="0" w:firstLine="709"/>
        <w:jc w:val="both"/>
        <w:rPr>
          <w:rFonts w:ascii="Times New Roman" w:hAnsi="Times New Roman" w:cs="Times New Roman"/>
          <w:sz w:val="28"/>
          <w:szCs w:val="28"/>
        </w:rPr>
      </w:pPr>
      <w:r w:rsidRPr="00EF6869">
        <w:rPr>
          <w:rFonts w:ascii="Times New Roman" w:hAnsi="Times New Roman" w:cs="Times New Roman"/>
          <w:sz w:val="28"/>
          <w:szCs w:val="28"/>
        </w:rPr>
        <w:t>регулярные перевозки по нерегулируемым тарифам – регулярные перевозки, осуществляемые с применением тарифов, установленных перевозчиком.</w:t>
      </w:r>
    </w:p>
    <w:p w14:paraId="09376C69" w14:textId="77777777" w:rsidR="00EF6869" w:rsidRPr="00EF6869" w:rsidRDefault="00EF6869" w:rsidP="00043C1C">
      <w:pPr>
        <w:pStyle w:val="a3"/>
        <w:spacing w:after="0"/>
        <w:ind w:left="0" w:firstLine="709"/>
        <w:jc w:val="both"/>
        <w:rPr>
          <w:rFonts w:ascii="Times New Roman" w:hAnsi="Times New Roman" w:cs="Times New Roman"/>
          <w:sz w:val="28"/>
          <w:szCs w:val="28"/>
        </w:rPr>
      </w:pPr>
      <w:r w:rsidRPr="00EF6869">
        <w:rPr>
          <w:rFonts w:ascii="Times New Roman" w:hAnsi="Times New Roman" w:cs="Times New Roman"/>
          <w:sz w:val="28"/>
          <w:szCs w:val="28"/>
        </w:rPr>
        <w:t xml:space="preserve">В настоящее время в реестре межмуниципальных маршрутов регулярных перевозок пассажиров и багажа автомобильным транспортом </w:t>
      </w:r>
      <w:r w:rsidRPr="00EF6869">
        <w:rPr>
          <w:rFonts w:ascii="Times New Roman" w:hAnsi="Times New Roman" w:cs="Times New Roman"/>
          <w:sz w:val="28"/>
          <w:szCs w:val="28"/>
        </w:rPr>
        <w:br/>
        <w:t xml:space="preserve">и городским наземным электрическим транспортом в Иркутской области значится 310 межмуниципальных маршрутов регулярных перевозок пассажиров и багажа автомобильным транспортом в Иркутской области: </w:t>
      </w:r>
      <w:r w:rsidRPr="00EF6869">
        <w:rPr>
          <w:rFonts w:ascii="Times New Roman" w:hAnsi="Times New Roman" w:cs="Times New Roman"/>
          <w:sz w:val="28"/>
          <w:szCs w:val="28"/>
        </w:rPr>
        <w:br/>
        <w:t xml:space="preserve">274 маршрута с видом перевозок «регулярные перевозки по нерегулируемым тарифам» и 36 маршрутов с видом перевозок «регулярные перевозки </w:t>
      </w:r>
      <w:r w:rsidRPr="00EF6869">
        <w:rPr>
          <w:rFonts w:ascii="Times New Roman" w:hAnsi="Times New Roman" w:cs="Times New Roman"/>
          <w:sz w:val="28"/>
          <w:szCs w:val="28"/>
        </w:rPr>
        <w:br/>
        <w:t xml:space="preserve">по регулируемым тарифам».  </w:t>
      </w:r>
    </w:p>
    <w:p w14:paraId="2E46AF4B" w14:textId="77777777" w:rsidR="00EF6869" w:rsidRPr="00EF6869" w:rsidRDefault="00EF6869" w:rsidP="00043C1C">
      <w:pPr>
        <w:pStyle w:val="a3"/>
        <w:spacing w:after="0"/>
        <w:ind w:left="0" w:firstLine="709"/>
        <w:jc w:val="both"/>
        <w:rPr>
          <w:rFonts w:ascii="Times New Roman" w:hAnsi="Times New Roman" w:cs="Times New Roman"/>
          <w:sz w:val="28"/>
          <w:szCs w:val="28"/>
        </w:rPr>
      </w:pPr>
      <w:r w:rsidRPr="00EF6869">
        <w:rPr>
          <w:rFonts w:ascii="Times New Roman" w:hAnsi="Times New Roman" w:cs="Times New Roman"/>
          <w:sz w:val="28"/>
          <w:szCs w:val="28"/>
        </w:rPr>
        <w:t xml:space="preserve">Вместе с тем в 2025 году министерством изменен вид регулярных перевозок с вида регулярных перевозок «по нерегулируемым тарифам» на вид </w:t>
      </w:r>
      <w:r w:rsidRPr="00EF6869">
        <w:rPr>
          <w:rFonts w:ascii="Times New Roman" w:hAnsi="Times New Roman" w:cs="Times New Roman"/>
          <w:sz w:val="28"/>
          <w:szCs w:val="28"/>
        </w:rPr>
        <w:lastRenderedPageBreak/>
        <w:t xml:space="preserve">регулярных перевозок «по регулируемым тарифам» по 19 маршрутам, </w:t>
      </w:r>
      <w:r w:rsidRPr="00EF6869">
        <w:rPr>
          <w:rFonts w:ascii="Times New Roman" w:hAnsi="Times New Roman" w:cs="Times New Roman"/>
          <w:sz w:val="28"/>
          <w:szCs w:val="28"/>
        </w:rPr>
        <w:br/>
        <w:t>по 7 из которых вид регулярных перевозок изменен с учетом рекомендаций, выработанных на Депутатском часе и закрепленных постановлением Законодательного Собрания Иркутской области от 19 июня 2024 года</w:t>
      </w:r>
      <w:r w:rsidRPr="00EF6869">
        <w:rPr>
          <w:rFonts w:ascii="Times New Roman" w:hAnsi="Times New Roman" w:cs="Times New Roman"/>
          <w:sz w:val="28"/>
          <w:szCs w:val="28"/>
        </w:rPr>
        <w:br/>
        <w:t>№ 14/20-ЗС «Организация пассажирских перевозок автомобильным транспортом общего пользования по межмуниципальным маршрутам регулярных перевозок, сезонным (садоводческим) маршрутам регулярных перевозок». Так, в 2025 году по 6 межмуниципальным маршрутам регулярных перевозок, которые являются сезонными (садоводческими) маршрутами, связывающими город Усть-Илимск и садоводства, расположенные на территории Усть-Илимского муниципального округа, перевозки были организованы по регулируемым тарифам. Указанная практика зарекомендовала себя положительно.</w:t>
      </w:r>
    </w:p>
    <w:p w14:paraId="68BF9E18" w14:textId="77777777" w:rsidR="00EF6869" w:rsidRPr="00EF6869" w:rsidRDefault="00EF6869" w:rsidP="00043C1C">
      <w:pPr>
        <w:pStyle w:val="a3"/>
        <w:spacing w:after="0"/>
        <w:ind w:left="0" w:firstLine="709"/>
        <w:jc w:val="both"/>
        <w:rPr>
          <w:rFonts w:ascii="Times New Roman" w:hAnsi="Times New Roman" w:cs="Times New Roman"/>
          <w:sz w:val="28"/>
          <w:szCs w:val="28"/>
        </w:rPr>
      </w:pPr>
      <w:r w:rsidRPr="00EF6869">
        <w:rPr>
          <w:rFonts w:ascii="Times New Roman" w:hAnsi="Times New Roman" w:cs="Times New Roman"/>
          <w:sz w:val="28"/>
          <w:szCs w:val="28"/>
        </w:rPr>
        <w:t>Необходимо отметить, что из 36 маршрутов с видом перевозок «регулярные перевозки по регулируемым тарифам» в 2025 году перевозки осуществлялись только по 28 маршрутам. По 8 маршрутам перевозки не были организованы в связи с отсутствием бюджетных ассигнований в необходимом объеме.</w:t>
      </w:r>
    </w:p>
    <w:p w14:paraId="1A20F45C" w14:textId="44366F09" w:rsidR="00EF6869" w:rsidRPr="00EF6869" w:rsidRDefault="00EF6869" w:rsidP="00043C1C">
      <w:pPr>
        <w:pStyle w:val="a3"/>
        <w:spacing w:after="0"/>
        <w:ind w:left="0" w:firstLine="709"/>
        <w:jc w:val="both"/>
        <w:rPr>
          <w:rFonts w:ascii="Times New Roman" w:hAnsi="Times New Roman" w:cs="Times New Roman"/>
          <w:sz w:val="28"/>
          <w:szCs w:val="28"/>
        </w:rPr>
      </w:pPr>
      <w:r w:rsidRPr="00EF6869">
        <w:rPr>
          <w:rFonts w:ascii="Times New Roman" w:hAnsi="Times New Roman" w:cs="Times New Roman"/>
          <w:sz w:val="28"/>
          <w:szCs w:val="28"/>
        </w:rPr>
        <w:t xml:space="preserve">Для целей организации регулярных перевозок по регулируемым тарифам в 2025 году израсходованы бюджетные средства в размере </w:t>
      </w:r>
      <w:r w:rsidR="00043C1C">
        <w:rPr>
          <w:rFonts w:ascii="Times New Roman" w:hAnsi="Times New Roman" w:cs="Times New Roman"/>
          <w:sz w:val="28"/>
          <w:szCs w:val="28"/>
        </w:rPr>
        <w:br/>
      </w:r>
      <w:r w:rsidRPr="00EF6869">
        <w:rPr>
          <w:rFonts w:ascii="Times New Roman" w:hAnsi="Times New Roman" w:cs="Times New Roman"/>
          <w:sz w:val="28"/>
          <w:szCs w:val="28"/>
        </w:rPr>
        <w:t>54,2 млн рублей. В целях увеличения числа маршрутов регулярных перевозок по регулируемым тарифам необходимо увеличение бюджетных ассигнований.</w:t>
      </w:r>
    </w:p>
    <w:p w14:paraId="7D4B27A3" w14:textId="080BB549" w:rsidR="00EF6869" w:rsidRPr="00EF6869" w:rsidRDefault="00EF6869" w:rsidP="00043C1C">
      <w:pPr>
        <w:pStyle w:val="a3"/>
        <w:spacing w:after="0"/>
        <w:ind w:left="0" w:firstLine="709"/>
        <w:jc w:val="both"/>
        <w:rPr>
          <w:rFonts w:ascii="Times New Roman" w:hAnsi="Times New Roman" w:cs="Times New Roman"/>
          <w:sz w:val="28"/>
          <w:szCs w:val="28"/>
        </w:rPr>
      </w:pPr>
      <w:r w:rsidRPr="00EF6869">
        <w:rPr>
          <w:rFonts w:ascii="Times New Roman" w:hAnsi="Times New Roman" w:cs="Times New Roman"/>
          <w:sz w:val="28"/>
          <w:szCs w:val="28"/>
        </w:rPr>
        <w:t xml:space="preserve">Законом Иркутской области от 12 декабря 2025 года № 104-ОЗ «Об областном бюджете на 2026 год и на плановый период 2027 и 2028 годов» по мероприятию «Осуществление регулярных перевозок пассажиров и багажа автомобильным транспортом и городским наземным электрическим транспортом по регулируемым тарифам по межмуниципальным маршрутам» предусмотрены бюджетные ассигнования в размере 32,5 млн рублей. За счет указанных средств заключены контракты для осуществления перевозок по </w:t>
      </w:r>
      <w:r w:rsidR="00043C1C">
        <w:rPr>
          <w:rFonts w:ascii="Times New Roman" w:hAnsi="Times New Roman" w:cs="Times New Roman"/>
          <w:sz w:val="28"/>
          <w:szCs w:val="28"/>
        </w:rPr>
        <w:br/>
      </w:r>
      <w:r w:rsidRPr="00EF6869">
        <w:rPr>
          <w:rFonts w:ascii="Times New Roman" w:hAnsi="Times New Roman" w:cs="Times New Roman"/>
          <w:sz w:val="28"/>
          <w:szCs w:val="28"/>
        </w:rPr>
        <w:t>18 маршрутам на период только до 30 апреля 2026 года. В целях заключения контрактов на период с мая по декабрь 2026 года необходимо финансирование в размере 26 млн рублей.</w:t>
      </w:r>
    </w:p>
    <w:p w14:paraId="473C9D96" w14:textId="77777777" w:rsidR="00EF6869" w:rsidRPr="00EF6869" w:rsidRDefault="00EF6869" w:rsidP="00043C1C">
      <w:pPr>
        <w:pStyle w:val="a3"/>
        <w:spacing w:after="0"/>
        <w:ind w:left="0" w:firstLine="709"/>
        <w:jc w:val="both"/>
        <w:rPr>
          <w:rFonts w:ascii="Times New Roman" w:hAnsi="Times New Roman" w:cs="Times New Roman"/>
          <w:sz w:val="28"/>
          <w:szCs w:val="28"/>
        </w:rPr>
      </w:pPr>
      <w:r w:rsidRPr="00EF6869">
        <w:rPr>
          <w:rFonts w:ascii="Times New Roman" w:hAnsi="Times New Roman" w:cs="Times New Roman"/>
          <w:sz w:val="28"/>
          <w:szCs w:val="28"/>
        </w:rPr>
        <w:t xml:space="preserve">В 2026 году министерству доведены предельные объемы финансирования в два раза меньше, чем в 2025 году, которые были перераспределены между различными мероприятиями, реализация которых также входит в полномочия министерства помимо организации перевозок пассажиров и багажа по межмуниципальным маршрутам регулярных перевозок автомобильным транспортом. Указанные обстоятельства не позволяют не только увеличить количество маршрутов с видом перевозок «регулярные перевозки по регулируемым тарифам», но и не позволяют в целом обеспечить бесперебойную работу маршрутов, перевозки пассажиров </w:t>
      </w:r>
      <w:r w:rsidRPr="00EF6869">
        <w:rPr>
          <w:rFonts w:ascii="Times New Roman" w:hAnsi="Times New Roman" w:cs="Times New Roman"/>
          <w:sz w:val="28"/>
          <w:szCs w:val="28"/>
        </w:rPr>
        <w:lastRenderedPageBreak/>
        <w:t>по которым осуществляются перевозки по регулируемым тарифам в настоящее время.</w:t>
      </w:r>
    </w:p>
    <w:p w14:paraId="7B76699E" w14:textId="77777777" w:rsidR="00EF6869" w:rsidRPr="00EF6869" w:rsidRDefault="00EF6869" w:rsidP="00043C1C">
      <w:pPr>
        <w:pStyle w:val="a3"/>
        <w:spacing w:after="0"/>
        <w:ind w:left="0" w:firstLine="709"/>
        <w:jc w:val="both"/>
        <w:rPr>
          <w:rFonts w:ascii="Times New Roman" w:hAnsi="Times New Roman" w:cs="Times New Roman"/>
          <w:sz w:val="28"/>
          <w:szCs w:val="28"/>
        </w:rPr>
      </w:pPr>
      <w:r w:rsidRPr="00EF6869">
        <w:rPr>
          <w:rFonts w:ascii="Times New Roman" w:hAnsi="Times New Roman" w:cs="Times New Roman"/>
          <w:sz w:val="28"/>
          <w:szCs w:val="28"/>
        </w:rPr>
        <w:t>В 2026 году с целью организации работ по сезонным (садоводческим) маршрутам в городах Усть-Илимск, Усолье-Сибирское, Братск и Саянск имеется необходимость организации перевозок по регулируемым тарифам, так как данные маршруты являются социально значимыми и основными потребителями услуг являются люди пожилого возраста. Необходимый объем финансирования составляет 38 млн рублей.</w:t>
      </w:r>
    </w:p>
    <w:p w14:paraId="08BEC258" w14:textId="77777777" w:rsidR="00EF6869" w:rsidRPr="00EF6869" w:rsidRDefault="00EF6869" w:rsidP="00043C1C">
      <w:pPr>
        <w:pStyle w:val="a3"/>
        <w:spacing w:after="0"/>
        <w:ind w:left="0" w:firstLine="709"/>
        <w:jc w:val="both"/>
        <w:rPr>
          <w:rFonts w:ascii="Times New Roman" w:hAnsi="Times New Roman" w:cs="Times New Roman"/>
          <w:sz w:val="28"/>
          <w:szCs w:val="28"/>
        </w:rPr>
      </w:pPr>
      <w:r w:rsidRPr="00EF6869">
        <w:rPr>
          <w:rFonts w:ascii="Times New Roman" w:hAnsi="Times New Roman" w:cs="Times New Roman"/>
          <w:sz w:val="28"/>
          <w:szCs w:val="28"/>
        </w:rPr>
        <w:t>Также в первоочередном порядке имеется необходимость организации перевозок пассажиров по следующим межмуниципальным маршрутам:</w:t>
      </w:r>
    </w:p>
    <w:p w14:paraId="19326BD5" w14:textId="357942FD" w:rsidR="00EF6869" w:rsidRPr="00EF6869" w:rsidRDefault="00EF6869" w:rsidP="00043C1C">
      <w:pPr>
        <w:pStyle w:val="a3"/>
        <w:spacing w:after="0"/>
        <w:ind w:left="0" w:firstLine="709"/>
        <w:jc w:val="both"/>
        <w:rPr>
          <w:rFonts w:ascii="Times New Roman" w:hAnsi="Times New Roman" w:cs="Times New Roman"/>
          <w:sz w:val="28"/>
          <w:szCs w:val="28"/>
        </w:rPr>
      </w:pPr>
      <w:r w:rsidRPr="00EF6869">
        <w:rPr>
          <w:rFonts w:ascii="Times New Roman" w:hAnsi="Times New Roman" w:cs="Times New Roman"/>
          <w:sz w:val="28"/>
          <w:szCs w:val="28"/>
        </w:rPr>
        <w:t xml:space="preserve">№ 582 «Черемхово (ост. Железнодорожный вокзал) - Кутулик </w:t>
      </w:r>
      <w:r w:rsidR="00043C1C">
        <w:rPr>
          <w:rFonts w:ascii="Times New Roman" w:hAnsi="Times New Roman" w:cs="Times New Roman"/>
          <w:sz w:val="28"/>
          <w:szCs w:val="28"/>
        </w:rPr>
        <w:br/>
      </w:r>
      <w:r w:rsidRPr="00EF6869">
        <w:rPr>
          <w:rFonts w:ascii="Times New Roman" w:hAnsi="Times New Roman" w:cs="Times New Roman"/>
          <w:sz w:val="28"/>
          <w:szCs w:val="28"/>
        </w:rPr>
        <w:t xml:space="preserve">(ост. Поликлиника) – Иркутск-45 (ост. В/ч 39995)» – обеспечение транспортной доступности жителей поселка Кутулик, городка Иркутск-45, на территории которого располагается войсковая часть № 39995, деревни </w:t>
      </w:r>
      <w:proofErr w:type="spellStart"/>
      <w:r w:rsidRPr="00EF6869">
        <w:rPr>
          <w:rFonts w:ascii="Times New Roman" w:hAnsi="Times New Roman" w:cs="Times New Roman"/>
          <w:sz w:val="28"/>
          <w:szCs w:val="28"/>
        </w:rPr>
        <w:t>Занина</w:t>
      </w:r>
      <w:proofErr w:type="spellEnd"/>
      <w:r w:rsidRPr="00EF6869">
        <w:rPr>
          <w:rFonts w:ascii="Times New Roman" w:hAnsi="Times New Roman" w:cs="Times New Roman"/>
          <w:sz w:val="28"/>
          <w:szCs w:val="28"/>
        </w:rPr>
        <w:t>;</w:t>
      </w:r>
    </w:p>
    <w:p w14:paraId="3E5F9741" w14:textId="77777777" w:rsidR="00EF6869" w:rsidRPr="00EF6869" w:rsidRDefault="00EF6869" w:rsidP="00043C1C">
      <w:pPr>
        <w:pStyle w:val="a3"/>
        <w:spacing w:after="0"/>
        <w:ind w:left="0" w:firstLine="709"/>
        <w:jc w:val="both"/>
        <w:rPr>
          <w:rFonts w:ascii="Times New Roman" w:hAnsi="Times New Roman" w:cs="Times New Roman"/>
          <w:sz w:val="28"/>
          <w:szCs w:val="28"/>
        </w:rPr>
      </w:pPr>
      <w:r w:rsidRPr="00EF6869">
        <w:rPr>
          <w:rFonts w:ascii="Times New Roman" w:hAnsi="Times New Roman" w:cs="Times New Roman"/>
          <w:sz w:val="28"/>
          <w:szCs w:val="28"/>
        </w:rPr>
        <w:t>№ 617 «Раздолье – Усолье-Сибирское (автостанция)» – исполнение судебного решения;</w:t>
      </w:r>
    </w:p>
    <w:p w14:paraId="743A8063" w14:textId="77777777" w:rsidR="00EF6869" w:rsidRPr="00EF6869" w:rsidRDefault="00EF6869" w:rsidP="00043C1C">
      <w:pPr>
        <w:pStyle w:val="a3"/>
        <w:spacing w:after="0"/>
        <w:ind w:left="0" w:firstLine="709"/>
        <w:jc w:val="both"/>
        <w:rPr>
          <w:rFonts w:ascii="Times New Roman" w:hAnsi="Times New Roman" w:cs="Times New Roman"/>
          <w:sz w:val="28"/>
          <w:szCs w:val="28"/>
        </w:rPr>
      </w:pPr>
      <w:r w:rsidRPr="00EF6869">
        <w:rPr>
          <w:rFonts w:ascii="Times New Roman" w:hAnsi="Times New Roman" w:cs="Times New Roman"/>
          <w:sz w:val="28"/>
          <w:szCs w:val="28"/>
        </w:rPr>
        <w:t xml:space="preserve">№ 654 «Ангарск (диспетчерский пункт) – </w:t>
      </w:r>
      <w:proofErr w:type="spellStart"/>
      <w:r w:rsidRPr="00EF6869">
        <w:rPr>
          <w:rFonts w:ascii="Times New Roman" w:hAnsi="Times New Roman" w:cs="Times New Roman"/>
          <w:sz w:val="28"/>
          <w:szCs w:val="28"/>
        </w:rPr>
        <w:t>Тальяны</w:t>
      </w:r>
      <w:proofErr w:type="spellEnd"/>
      <w:r w:rsidRPr="00EF6869">
        <w:rPr>
          <w:rFonts w:ascii="Times New Roman" w:hAnsi="Times New Roman" w:cs="Times New Roman"/>
          <w:sz w:val="28"/>
          <w:szCs w:val="28"/>
        </w:rPr>
        <w:t xml:space="preserve"> (ост. Центральная площадь)» – отказ перевозчика от перевозок по нерегулируемому тарифу</w:t>
      </w:r>
      <w:r w:rsidRPr="00EF6869">
        <w:rPr>
          <w:rFonts w:ascii="Times New Roman" w:hAnsi="Times New Roman" w:cs="Times New Roman"/>
          <w:sz w:val="28"/>
          <w:szCs w:val="28"/>
        </w:rPr>
        <w:br/>
        <w:t>с 23 февраля 2026 года.</w:t>
      </w:r>
    </w:p>
    <w:p w14:paraId="035C45C3" w14:textId="1044ABA3" w:rsidR="00EF6869" w:rsidRPr="00EF6869" w:rsidRDefault="00EF6869" w:rsidP="00043C1C">
      <w:pPr>
        <w:pStyle w:val="a3"/>
        <w:spacing w:after="0"/>
        <w:ind w:left="0" w:firstLine="709"/>
        <w:jc w:val="both"/>
        <w:rPr>
          <w:rFonts w:ascii="Times New Roman" w:hAnsi="Times New Roman" w:cs="Times New Roman"/>
          <w:sz w:val="28"/>
          <w:szCs w:val="28"/>
        </w:rPr>
      </w:pPr>
      <w:r w:rsidRPr="00EF6869">
        <w:rPr>
          <w:rFonts w:ascii="Times New Roman" w:hAnsi="Times New Roman" w:cs="Times New Roman"/>
          <w:sz w:val="28"/>
          <w:szCs w:val="28"/>
        </w:rPr>
        <w:t xml:space="preserve">В целях организации перевозок по указанным маршрутам необходимый объем финансирования из регионального бюджета составляет порядка </w:t>
      </w:r>
      <w:r w:rsidR="00043C1C">
        <w:rPr>
          <w:rFonts w:ascii="Times New Roman" w:hAnsi="Times New Roman" w:cs="Times New Roman"/>
          <w:sz w:val="28"/>
          <w:szCs w:val="28"/>
        </w:rPr>
        <w:br/>
      </w:r>
      <w:r w:rsidRPr="00EF6869">
        <w:rPr>
          <w:rFonts w:ascii="Times New Roman" w:hAnsi="Times New Roman" w:cs="Times New Roman"/>
          <w:sz w:val="28"/>
          <w:szCs w:val="28"/>
        </w:rPr>
        <w:t>13 млн рублей.</w:t>
      </w:r>
    </w:p>
    <w:p w14:paraId="05ECFD9F" w14:textId="77777777" w:rsidR="00EF6869" w:rsidRPr="00EF6869" w:rsidRDefault="00EF6869" w:rsidP="00043C1C">
      <w:pPr>
        <w:pStyle w:val="a3"/>
        <w:spacing w:after="0"/>
        <w:ind w:left="0" w:firstLine="709"/>
        <w:jc w:val="both"/>
        <w:rPr>
          <w:rFonts w:ascii="Times New Roman" w:hAnsi="Times New Roman" w:cs="Times New Roman"/>
          <w:sz w:val="28"/>
          <w:szCs w:val="28"/>
        </w:rPr>
      </w:pPr>
      <w:r w:rsidRPr="00EF6869">
        <w:rPr>
          <w:rFonts w:ascii="Times New Roman" w:hAnsi="Times New Roman" w:cs="Times New Roman"/>
          <w:sz w:val="28"/>
          <w:szCs w:val="28"/>
        </w:rPr>
        <w:t>Расчеты плановой потребности в финансировании осуществлены в соответствии с Порядком определения начальной (максимальной) цены контракта, а также цены контракта, заключаемого с единственным поставщиком (подрядчиком, исполнителем), при осуществлении закупок в сфере регулярных перевозок пассажиров и багажа автомобильным транспортом и городским наземным электрическим транспортом, утвержденным Приказом Минтранса России от 20 октября 2021 года № 351, с учетом обеспечения минимально имеющейся у населения потребности в транспортном обслуживании.</w:t>
      </w:r>
    </w:p>
    <w:p w14:paraId="6FCA5D94" w14:textId="77777777" w:rsidR="00EF6869" w:rsidRPr="00EF6869" w:rsidRDefault="00EF6869" w:rsidP="00043C1C">
      <w:pPr>
        <w:pStyle w:val="a3"/>
        <w:spacing w:after="0"/>
        <w:ind w:left="0" w:firstLine="709"/>
        <w:jc w:val="both"/>
        <w:rPr>
          <w:rFonts w:ascii="Times New Roman" w:hAnsi="Times New Roman" w:cs="Times New Roman"/>
          <w:sz w:val="28"/>
          <w:szCs w:val="28"/>
        </w:rPr>
      </w:pPr>
      <w:r w:rsidRPr="00EF6869">
        <w:rPr>
          <w:rFonts w:ascii="Times New Roman" w:hAnsi="Times New Roman" w:cs="Times New Roman"/>
          <w:sz w:val="28"/>
          <w:szCs w:val="28"/>
        </w:rPr>
        <w:t>Распоряжением заместителя Председателя Правительства Иркутской области от 9 декабря 2025 года № 163-рзп утверждена рабочая группа по оптимизации расходов в сфере жилищно-коммунального хозяйства и транспорта (далее – рабочая группа). Рабочей группой разработан и утвержден План мероприятий («дорожная карта») по оздоровлению финансов Иркутской области (далее – План).</w:t>
      </w:r>
    </w:p>
    <w:p w14:paraId="4174E609" w14:textId="77777777" w:rsidR="00EF6869" w:rsidRPr="00EF6869" w:rsidRDefault="00EF6869" w:rsidP="00043C1C">
      <w:pPr>
        <w:pStyle w:val="a3"/>
        <w:spacing w:after="0"/>
        <w:ind w:left="0" w:firstLine="709"/>
        <w:jc w:val="both"/>
        <w:rPr>
          <w:rFonts w:ascii="Times New Roman" w:hAnsi="Times New Roman" w:cs="Times New Roman"/>
          <w:sz w:val="28"/>
          <w:szCs w:val="28"/>
        </w:rPr>
      </w:pPr>
      <w:r w:rsidRPr="00EF6869">
        <w:rPr>
          <w:rFonts w:ascii="Times New Roman" w:hAnsi="Times New Roman" w:cs="Times New Roman"/>
          <w:sz w:val="28"/>
          <w:szCs w:val="28"/>
        </w:rPr>
        <w:t>В целях реализации Плана предусмотрены следующие мероприятия:</w:t>
      </w:r>
    </w:p>
    <w:p w14:paraId="3CA9B712" w14:textId="77777777" w:rsidR="00EF6869" w:rsidRPr="00EF6869" w:rsidRDefault="00EF6869" w:rsidP="00043C1C">
      <w:pPr>
        <w:pStyle w:val="a3"/>
        <w:spacing w:after="0"/>
        <w:ind w:left="0" w:firstLine="709"/>
        <w:jc w:val="both"/>
        <w:rPr>
          <w:rFonts w:ascii="Times New Roman" w:hAnsi="Times New Roman" w:cs="Times New Roman"/>
          <w:sz w:val="28"/>
          <w:szCs w:val="28"/>
        </w:rPr>
      </w:pPr>
      <w:r w:rsidRPr="00EF6869">
        <w:rPr>
          <w:rFonts w:ascii="Times New Roman" w:hAnsi="Times New Roman" w:cs="Times New Roman"/>
          <w:sz w:val="28"/>
          <w:szCs w:val="28"/>
        </w:rPr>
        <w:t>1) изменение стоимости проезда по электронному социальному проездному билету (далее – ЭСПБ);</w:t>
      </w:r>
    </w:p>
    <w:p w14:paraId="55E0F22C" w14:textId="77777777" w:rsidR="00EF6869" w:rsidRPr="00EF6869" w:rsidRDefault="00EF6869" w:rsidP="00043C1C">
      <w:pPr>
        <w:pStyle w:val="a3"/>
        <w:spacing w:after="0"/>
        <w:ind w:left="0" w:firstLine="709"/>
        <w:jc w:val="both"/>
        <w:rPr>
          <w:rFonts w:ascii="Times New Roman" w:hAnsi="Times New Roman" w:cs="Times New Roman"/>
          <w:sz w:val="28"/>
          <w:szCs w:val="28"/>
        </w:rPr>
      </w:pPr>
      <w:r w:rsidRPr="00EF6869">
        <w:rPr>
          <w:rFonts w:ascii="Times New Roman" w:hAnsi="Times New Roman" w:cs="Times New Roman"/>
          <w:sz w:val="28"/>
          <w:szCs w:val="28"/>
        </w:rPr>
        <w:t>2) объединение трех видов ЭСПБ в единую карту, в том числе изменение количества поездок по ЭСПБ и изменение стоимости проезда ЭСПБ;</w:t>
      </w:r>
    </w:p>
    <w:p w14:paraId="31B76A83" w14:textId="77777777" w:rsidR="00EF6869" w:rsidRPr="00EF6869" w:rsidRDefault="00EF6869" w:rsidP="00043C1C">
      <w:pPr>
        <w:pStyle w:val="a3"/>
        <w:spacing w:after="0"/>
        <w:ind w:left="0" w:firstLine="709"/>
        <w:jc w:val="both"/>
        <w:rPr>
          <w:rFonts w:ascii="Times New Roman" w:hAnsi="Times New Roman" w:cs="Times New Roman"/>
          <w:sz w:val="28"/>
          <w:szCs w:val="28"/>
        </w:rPr>
      </w:pPr>
      <w:r w:rsidRPr="00EF6869">
        <w:rPr>
          <w:rFonts w:ascii="Times New Roman" w:hAnsi="Times New Roman" w:cs="Times New Roman"/>
          <w:sz w:val="28"/>
          <w:szCs w:val="28"/>
        </w:rPr>
        <w:lastRenderedPageBreak/>
        <w:t>3) возможность использования ЭСПБ в качестве транспортной карты, что позволит применить частичную оплату за проезд льготником.</w:t>
      </w:r>
    </w:p>
    <w:p w14:paraId="647DE5F9" w14:textId="77777777" w:rsidR="00EF6869" w:rsidRPr="00EF6869" w:rsidRDefault="00EF6869" w:rsidP="00043C1C">
      <w:pPr>
        <w:pStyle w:val="a3"/>
        <w:spacing w:after="0"/>
        <w:ind w:left="0" w:firstLine="709"/>
        <w:jc w:val="both"/>
        <w:rPr>
          <w:rFonts w:ascii="Times New Roman" w:hAnsi="Times New Roman" w:cs="Times New Roman"/>
          <w:sz w:val="28"/>
          <w:szCs w:val="28"/>
        </w:rPr>
      </w:pPr>
      <w:r w:rsidRPr="00EF6869">
        <w:rPr>
          <w:rFonts w:ascii="Times New Roman" w:hAnsi="Times New Roman" w:cs="Times New Roman"/>
          <w:sz w:val="28"/>
          <w:szCs w:val="28"/>
        </w:rPr>
        <w:t>Министерством также проведен анализ стоимости проезда по ЭСПБ в различных регионах:</w:t>
      </w:r>
    </w:p>
    <w:tbl>
      <w:tblPr>
        <w:tblStyle w:val="a6"/>
        <w:tblW w:w="0" w:type="auto"/>
        <w:tblLook w:val="04A0" w:firstRow="1" w:lastRow="0" w:firstColumn="1" w:lastColumn="0" w:noHBand="0" w:noVBand="1"/>
      </w:tblPr>
      <w:tblGrid>
        <w:gridCol w:w="1193"/>
        <w:gridCol w:w="5185"/>
        <w:gridCol w:w="2967"/>
      </w:tblGrid>
      <w:tr w:rsidR="00EF6869" w:rsidRPr="00EF6869" w14:paraId="76402501" w14:textId="77777777" w:rsidTr="00444368">
        <w:tc>
          <w:tcPr>
            <w:tcW w:w="562" w:type="dxa"/>
          </w:tcPr>
          <w:p w14:paraId="4CEC7F1C" w14:textId="77777777" w:rsidR="00EF6869" w:rsidRPr="00EF6869" w:rsidRDefault="00EF6869" w:rsidP="00043C1C">
            <w:pPr>
              <w:pStyle w:val="a3"/>
              <w:ind w:left="0" w:firstLine="709"/>
              <w:jc w:val="both"/>
              <w:rPr>
                <w:rFonts w:eastAsiaTheme="minorHAnsi"/>
                <w:sz w:val="28"/>
                <w:szCs w:val="28"/>
                <w:lang w:eastAsia="en-US"/>
              </w:rPr>
            </w:pPr>
            <w:r w:rsidRPr="00EF6869">
              <w:rPr>
                <w:rFonts w:eastAsiaTheme="minorHAnsi"/>
                <w:sz w:val="28"/>
                <w:szCs w:val="28"/>
                <w:lang w:eastAsia="en-US"/>
              </w:rPr>
              <w:t>№</w:t>
            </w:r>
          </w:p>
        </w:tc>
        <w:tc>
          <w:tcPr>
            <w:tcW w:w="5668" w:type="dxa"/>
          </w:tcPr>
          <w:p w14:paraId="27D54677" w14:textId="77777777" w:rsidR="00EF6869" w:rsidRPr="00EF6869" w:rsidRDefault="00EF6869" w:rsidP="00043C1C">
            <w:pPr>
              <w:pStyle w:val="a3"/>
              <w:ind w:left="0" w:firstLine="709"/>
              <w:jc w:val="both"/>
              <w:rPr>
                <w:rFonts w:eastAsiaTheme="minorHAnsi"/>
                <w:sz w:val="28"/>
                <w:szCs w:val="28"/>
                <w:lang w:eastAsia="en-US"/>
              </w:rPr>
            </w:pPr>
            <w:r w:rsidRPr="00EF6869">
              <w:rPr>
                <w:rFonts w:eastAsiaTheme="minorHAnsi"/>
                <w:sz w:val="28"/>
                <w:szCs w:val="28"/>
                <w:lang w:eastAsia="en-US"/>
              </w:rPr>
              <w:t>Регион</w:t>
            </w:r>
          </w:p>
        </w:tc>
        <w:tc>
          <w:tcPr>
            <w:tcW w:w="3116" w:type="dxa"/>
          </w:tcPr>
          <w:p w14:paraId="3BFD0F49" w14:textId="77777777" w:rsidR="00EF6869" w:rsidRPr="00EF6869" w:rsidRDefault="00EF6869" w:rsidP="00043C1C">
            <w:pPr>
              <w:pStyle w:val="a3"/>
              <w:ind w:left="0" w:firstLine="709"/>
              <w:jc w:val="both"/>
              <w:rPr>
                <w:rFonts w:eastAsiaTheme="minorHAnsi"/>
                <w:sz w:val="28"/>
                <w:szCs w:val="28"/>
                <w:lang w:eastAsia="en-US"/>
              </w:rPr>
            </w:pPr>
            <w:r w:rsidRPr="00EF6869">
              <w:rPr>
                <w:rFonts w:eastAsiaTheme="minorHAnsi"/>
                <w:sz w:val="28"/>
                <w:szCs w:val="28"/>
                <w:lang w:eastAsia="en-US"/>
              </w:rPr>
              <w:t>Стоимость проезда по ЭСПБ, руб.</w:t>
            </w:r>
          </w:p>
        </w:tc>
      </w:tr>
      <w:tr w:rsidR="00EF6869" w:rsidRPr="00EF6869" w14:paraId="010B69C7" w14:textId="77777777" w:rsidTr="00444368">
        <w:tc>
          <w:tcPr>
            <w:tcW w:w="562" w:type="dxa"/>
          </w:tcPr>
          <w:p w14:paraId="15D88E21" w14:textId="77777777" w:rsidR="00EF6869" w:rsidRPr="00EF6869" w:rsidRDefault="00EF6869" w:rsidP="00043C1C">
            <w:pPr>
              <w:pStyle w:val="a3"/>
              <w:ind w:left="0" w:firstLine="709"/>
              <w:jc w:val="both"/>
              <w:rPr>
                <w:rFonts w:eastAsiaTheme="minorHAnsi"/>
                <w:sz w:val="28"/>
                <w:szCs w:val="28"/>
                <w:lang w:eastAsia="en-US"/>
              </w:rPr>
            </w:pPr>
            <w:r w:rsidRPr="00EF6869">
              <w:rPr>
                <w:rFonts w:eastAsiaTheme="minorHAnsi"/>
                <w:sz w:val="28"/>
                <w:szCs w:val="28"/>
                <w:lang w:eastAsia="en-US"/>
              </w:rPr>
              <w:t>1.</w:t>
            </w:r>
          </w:p>
        </w:tc>
        <w:tc>
          <w:tcPr>
            <w:tcW w:w="5668" w:type="dxa"/>
          </w:tcPr>
          <w:p w14:paraId="2FD137B8" w14:textId="77777777" w:rsidR="00EF6869" w:rsidRPr="00EF6869" w:rsidRDefault="00EF6869" w:rsidP="00043C1C">
            <w:pPr>
              <w:pStyle w:val="a3"/>
              <w:ind w:left="0" w:firstLine="709"/>
              <w:jc w:val="both"/>
              <w:rPr>
                <w:rFonts w:eastAsiaTheme="minorHAnsi"/>
                <w:sz w:val="28"/>
                <w:szCs w:val="28"/>
                <w:lang w:eastAsia="en-US"/>
              </w:rPr>
            </w:pPr>
            <w:r w:rsidRPr="00EF6869">
              <w:rPr>
                <w:rFonts w:eastAsiaTheme="minorHAnsi"/>
                <w:sz w:val="28"/>
                <w:szCs w:val="28"/>
                <w:lang w:eastAsia="en-US"/>
              </w:rPr>
              <w:t>Красноярский край</w:t>
            </w:r>
          </w:p>
        </w:tc>
        <w:tc>
          <w:tcPr>
            <w:tcW w:w="3116" w:type="dxa"/>
          </w:tcPr>
          <w:p w14:paraId="08535C5F" w14:textId="77777777" w:rsidR="00EF6869" w:rsidRPr="00EF6869" w:rsidRDefault="00EF6869" w:rsidP="00043C1C">
            <w:pPr>
              <w:pStyle w:val="a3"/>
              <w:ind w:left="0" w:firstLine="709"/>
              <w:jc w:val="both"/>
              <w:rPr>
                <w:rFonts w:eastAsiaTheme="minorHAnsi"/>
                <w:sz w:val="28"/>
                <w:szCs w:val="28"/>
                <w:lang w:eastAsia="en-US"/>
              </w:rPr>
            </w:pPr>
            <w:r w:rsidRPr="00EF6869">
              <w:rPr>
                <w:rFonts w:eastAsiaTheme="minorHAnsi"/>
                <w:sz w:val="28"/>
                <w:szCs w:val="28"/>
                <w:lang w:eastAsia="en-US"/>
              </w:rPr>
              <w:t>495</w:t>
            </w:r>
          </w:p>
        </w:tc>
      </w:tr>
      <w:tr w:rsidR="00EF6869" w:rsidRPr="00EF6869" w14:paraId="08113B42" w14:textId="77777777" w:rsidTr="00444368">
        <w:tc>
          <w:tcPr>
            <w:tcW w:w="562" w:type="dxa"/>
          </w:tcPr>
          <w:p w14:paraId="2DE5B2CA" w14:textId="77777777" w:rsidR="00EF6869" w:rsidRPr="00EF6869" w:rsidRDefault="00EF6869" w:rsidP="00043C1C">
            <w:pPr>
              <w:pStyle w:val="a3"/>
              <w:ind w:left="0" w:firstLine="709"/>
              <w:jc w:val="both"/>
              <w:rPr>
                <w:rFonts w:eastAsiaTheme="minorHAnsi"/>
                <w:sz w:val="28"/>
                <w:szCs w:val="28"/>
                <w:lang w:eastAsia="en-US"/>
              </w:rPr>
            </w:pPr>
            <w:r w:rsidRPr="00EF6869">
              <w:rPr>
                <w:rFonts w:eastAsiaTheme="minorHAnsi"/>
                <w:sz w:val="28"/>
                <w:szCs w:val="28"/>
                <w:lang w:eastAsia="en-US"/>
              </w:rPr>
              <w:t>2.</w:t>
            </w:r>
          </w:p>
        </w:tc>
        <w:tc>
          <w:tcPr>
            <w:tcW w:w="5668" w:type="dxa"/>
          </w:tcPr>
          <w:p w14:paraId="6008AB66" w14:textId="77777777" w:rsidR="00EF6869" w:rsidRPr="00EF6869" w:rsidRDefault="00EF6869" w:rsidP="00043C1C">
            <w:pPr>
              <w:pStyle w:val="a3"/>
              <w:ind w:left="0" w:firstLine="709"/>
              <w:jc w:val="both"/>
              <w:rPr>
                <w:rFonts w:eastAsiaTheme="minorHAnsi"/>
                <w:sz w:val="28"/>
                <w:szCs w:val="28"/>
                <w:lang w:eastAsia="en-US"/>
              </w:rPr>
            </w:pPr>
            <w:r w:rsidRPr="00EF6869">
              <w:rPr>
                <w:rFonts w:eastAsiaTheme="minorHAnsi"/>
                <w:sz w:val="28"/>
                <w:szCs w:val="28"/>
                <w:lang w:eastAsia="en-US"/>
              </w:rPr>
              <w:t>Ленинградская область</w:t>
            </w:r>
          </w:p>
        </w:tc>
        <w:tc>
          <w:tcPr>
            <w:tcW w:w="3116" w:type="dxa"/>
          </w:tcPr>
          <w:p w14:paraId="47A4605A" w14:textId="77777777" w:rsidR="00EF6869" w:rsidRPr="00EF6869" w:rsidRDefault="00EF6869" w:rsidP="00043C1C">
            <w:pPr>
              <w:pStyle w:val="a3"/>
              <w:ind w:left="0" w:firstLine="709"/>
              <w:jc w:val="both"/>
              <w:rPr>
                <w:rFonts w:eastAsiaTheme="minorHAnsi"/>
                <w:sz w:val="28"/>
                <w:szCs w:val="28"/>
                <w:lang w:eastAsia="en-US"/>
              </w:rPr>
            </w:pPr>
            <w:r w:rsidRPr="00EF6869">
              <w:rPr>
                <w:rFonts w:eastAsiaTheme="minorHAnsi"/>
                <w:sz w:val="28"/>
                <w:szCs w:val="28"/>
                <w:lang w:eastAsia="en-US"/>
              </w:rPr>
              <w:t>475</w:t>
            </w:r>
          </w:p>
        </w:tc>
      </w:tr>
      <w:tr w:rsidR="00EF6869" w:rsidRPr="00EF6869" w14:paraId="3287F3CB" w14:textId="77777777" w:rsidTr="00444368">
        <w:tc>
          <w:tcPr>
            <w:tcW w:w="562" w:type="dxa"/>
          </w:tcPr>
          <w:p w14:paraId="181B0F4C" w14:textId="77777777" w:rsidR="00EF6869" w:rsidRPr="00EF6869" w:rsidRDefault="00EF6869" w:rsidP="00043C1C">
            <w:pPr>
              <w:pStyle w:val="a3"/>
              <w:ind w:left="0" w:firstLine="709"/>
              <w:jc w:val="both"/>
              <w:rPr>
                <w:rFonts w:eastAsiaTheme="minorHAnsi"/>
                <w:sz w:val="28"/>
                <w:szCs w:val="28"/>
                <w:lang w:eastAsia="en-US"/>
              </w:rPr>
            </w:pPr>
            <w:r w:rsidRPr="00EF6869">
              <w:rPr>
                <w:rFonts w:eastAsiaTheme="minorHAnsi"/>
                <w:sz w:val="28"/>
                <w:szCs w:val="28"/>
                <w:lang w:eastAsia="en-US"/>
              </w:rPr>
              <w:t>3.</w:t>
            </w:r>
          </w:p>
        </w:tc>
        <w:tc>
          <w:tcPr>
            <w:tcW w:w="5668" w:type="dxa"/>
          </w:tcPr>
          <w:p w14:paraId="6126928D" w14:textId="77777777" w:rsidR="00EF6869" w:rsidRPr="00EF6869" w:rsidRDefault="00EF6869" w:rsidP="00043C1C">
            <w:pPr>
              <w:pStyle w:val="a3"/>
              <w:ind w:left="0" w:firstLine="709"/>
              <w:jc w:val="both"/>
              <w:rPr>
                <w:rFonts w:eastAsiaTheme="minorHAnsi"/>
                <w:sz w:val="28"/>
                <w:szCs w:val="28"/>
                <w:lang w:eastAsia="en-US"/>
              </w:rPr>
            </w:pPr>
            <w:r w:rsidRPr="00EF6869">
              <w:rPr>
                <w:rFonts w:eastAsiaTheme="minorHAnsi"/>
                <w:sz w:val="28"/>
                <w:szCs w:val="28"/>
                <w:lang w:eastAsia="en-US"/>
              </w:rPr>
              <w:t>Новосибирская область</w:t>
            </w:r>
          </w:p>
        </w:tc>
        <w:tc>
          <w:tcPr>
            <w:tcW w:w="3116" w:type="dxa"/>
          </w:tcPr>
          <w:p w14:paraId="1FD1110D" w14:textId="77777777" w:rsidR="00EF6869" w:rsidRPr="00EF6869" w:rsidRDefault="00EF6869" w:rsidP="00043C1C">
            <w:pPr>
              <w:pStyle w:val="a3"/>
              <w:ind w:left="0" w:firstLine="709"/>
              <w:jc w:val="both"/>
              <w:rPr>
                <w:rFonts w:eastAsiaTheme="minorHAnsi"/>
                <w:sz w:val="28"/>
                <w:szCs w:val="28"/>
                <w:lang w:eastAsia="en-US"/>
              </w:rPr>
            </w:pPr>
            <w:r w:rsidRPr="00EF6869">
              <w:rPr>
                <w:rFonts w:eastAsiaTheme="minorHAnsi"/>
                <w:sz w:val="28"/>
                <w:szCs w:val="28"/>
                <w:lang w:eastAsia="en-US"/>
              </w:rPr>
              <w:t>270</w:t>
            </w:r>
          </w:p>
        </w:tc>
      </w:tr>
      <w:tr w:rsidR="00EF6869" w:rsidRPr="00EF6869" w14:paraId="125F35DA" w14:textId="77777777" w:rsidTr="00444368">
        <w:tc>
          <w:tcPr>
            <w:tcW w:w="562" w:type="dxa"/>
          </w:tcPr>
          <w:p w14:paraId="24A084F2" w14:textId="77777777" w:rsidR="00EF6869" w:rsidRPr="00EF6869" w:rsidRDefault="00EF6869" w:rsidP="00043C1C">
            <w:pPr>
              <w:pStyle w:val="a3"/>
              <w:ind w:left="0" w:firstLine="709"/>
              <w:jc w:val="both"/>
              <w:rPr>
                <w:rFonts w:eastAsiaTheme="minorHAnsi"/>
                <w:sz w:val="28"/>
                <w:szCs w:val="28"/>
                <w:lang w:eastAsia="en-US"/>
              </w:rPr>
            </w:pPr>
            <w:r w:rsidRPr="00EF6869">
              <w:rPr>
                <w:rFonts w:eastAsiaTheme="minorHAnsi"/>
                <w:sz w:val="28"/>
                <w:szCs w:val="28"/>
                <w:lang w:eastAsia="en-US"/>
              </w:rPr>
              <w:t>4.</w:t>
            </w:r>
          </w:p>
        </w:tc>
        <w:tc>
          <w:tcPr>
            <w:tcW w:w="5668" w:type="dxa"/>
          </w:tcPr>
          <w:p w14:paraId="3D18F55B" w14:textId="77777777" w:rsidR="00EF6869" w:rsidRPr="00EF6869" w:rsidRDefault="00EF6869" w:rsidP="00043C1C">
            <w:pPr>
              <w:pStyle w:val="a3"/>
              <w:ind w:left="0" w:firstLine="709"/>
              <w:jc w:val="both"/>
              <w:rPr>
                <w:rFonts w:eastAsiaTheme="minorHAnsi"/>
                <w:sz w:val="28"/>
                <w:szCs w:val="28"/>
                <w:lang w:eastAsia="en-US"/>
              </w:rPr>
            </w:pPr>
            <w:r w:rsidRPr="00EF6869">
              <w:rPr>
                <w:rFonts w:eastAsiaTheme="minorHAnsi"/>
                <w:sz w:val="28"/>
                <w:szCs w:val="28"/>
                <w:lang w:eastAsia="en-US"/>
              </w:rPr>
              <w:t>Орловская область</w:t>
            </w:r>
          </w:p>
        </w:tc>
        <w:tc>
          <w:tcPr>
            <w:tcW w:w="3116" w:type="dxa"/>
          </w:tcPr>
          <w:p w14:paraId="01897BCE" w14:textId="77777777" w:rsidR="00EF6869" w:rsidRPr="00EF6869" w:rsidRDefault="00EF6869" w:rsidP="00043C1C">
            <w:pPr>
              <w:pStyle w:val="a3"/>
              <w:ind w:left="0" w:firstLine="709"/>
              <w:jc w:val="both"/>
              <w:rPr>
                <w:rFonts w:eastAsiaTheme="minorHAnsi"/>
                <w:sz w:val="28"/>
                <w:szCs w:val="28"/>
                <w:lang w:eastAsia="en-US"/>
              </w:rPr>
            </w:pPr>
            <w:r w:rsidRPr="00EF6869">
              <w:rPr>
                <w:rFonts w:eastAsiaTheme="minorHAnsi"/>
                <w:sz w:val="28"/>
                <w:szCs w:val="28"/>
                <w:lang w:eastAsia="en-US"/>
              </w:rPr>
              <w:t>650</w:t>
            </w:r>
          </w:p>
        </w:tc>
      </w:tr>
      <w:tr w:rsidR="00EF6869" w:rsidRPr="00EF6869" w14:paraId="6E7627FC" w14:textId="77777777" w:rsidTr="00444368">
        <w:tc>
          <w:tcPr>
            <w:tcW w:w="562" w:type="dxa"/>
          </w:tcPr>
          <w:p w14:paraId="69A19F85" w14:textId="77777777" w:rsidR="00EF6869" w:rsidRPr="00EF6869" w:rsidRDefault="00EF6869" w:rsidP="00043C1C">
            <w:pPr>
              <w:pStyle w:val="a3"/>
              <w:ind w:left="0" w:firstLine="709"/>
              <w:jc w:val="both"/>
              <w:rPr>
                <w:rFonts w:eastAsiaTheme="minorHAnsi"/>
                <w:sz w:val="28"/>
                <w:szCs w:val="28"/>
                <w:lang w:eastAsia="en-US"/>
              </w:rPr>
            </w:pPr>
            <w:r w:rsidRPr="00EF6869">
              <w:rPr>
                <w:rFonts w:eastAsiaTheme="minorHAnsi"/>
                <w:sz w:val="28"/>
                <w:szCs w:val="28"/>
                <w:lang w:eastAsia="en-US"/>
              </w:rPr>
              <w:t>5.</w:t>
            </w:r>
          </w:p>
        </w:tc>
        <w:tc>
          <w:tcPr>
            <w:tcW w:w="5668" w:type="dxa"/>
          </w:tcPr>
          <w:p w14:paraId="7871A6EA" w14:textId="77777777" w:rsidR="00EF6869" w:rsidRPr="00EF6869" w:rsidRDefault="00EF6869" w:rsidP="00043C1C">
            <w:pPr>
              <w:pStyle w:val="a3"/>
              <w:ind w:left="0" w:firstLine="709"/>
              <w:jc w:val="both"/>
              <w:rPr>
                <w:rFonts w:eastAsiaTheme="minorHAnsi"/>
                <w:sz w:val="28"/>
                <w:szCs w:val="28"/>
                <w:lang w:eastAsia="en-US"/>
              </w:rPr>
            </w:pPr>
            <w:r w:rsidRPr="00EF6869">
              <w:rPr>
                <w:rFonts w:eastAsiaTheme="minorHAnsi"/>
                <w:sz w:val="28"/>
                <w:szCs w:val="28"/>
                <w:lang w:eastAsia="en-US"/>
              </w:rPr>
              <w:t>Челябинская область</w:t>
            </w:r>
          </w:p>
        </w:tc>
        <w:tc>
          <w:tcPr>
            <w:tcW w:w="3116" w:type="dxa"/>
          </w:tcPr>
          <w:p w14:paraId="3B1D4F40" w14:textId="77777777" w:rsidR="00EF6869" w:rsidRPr="00EF6869" w:rsidRDefault="00EF6869" w:rsidP="00043C1C">
            <w:pPr>
              <w:pStyle w:val="a3"/>
              <w:ind w:left="0" w:firstLine="709"/>
              <w:jc w:val="both"/>
              <w:rPr>
                <w:rFonts w:eastAsiaTheme="minorHAnsi"/>
                <w:sz w:val="28"/>
                <w:szCs w:val="28"/>
                <w:lang w:eastAsia="en-US"/>
              </w:rPr>
            </w:pPr>
            <w:r w:rsidRPr="00EF6869">
              <w:rPr>
                <w:rFonts w:eastAsiaTheme="minorHAnsi"/>
                <w:sz w:val="28"/>
                <w:szCs w:val="28"/>
                <w:lang w:eastAsia="en-US"/>
              </w:rPr>
              <w:t>230</w:t>
            </w:r>
          </w:p>
        </w:tc>
      </w:tr>
      <w:tr w:rsidR="00EF6869" w:rsidRPr="00EF6869" w14:paraId="42E59972" w14:textId="77777777" w:rsidTr="00444368">
        <w:tc>
          <w:tcPr>
            <w:tcW w:w="562" w:type="dxa"/>
          </w:tcPr>
          <w:p w14:paraId="45E8D14D" w14:textId="77777777" w:rsidR="00EF6869" w:rsidRPr="00EF6869" w:rsidRDefault="00EF6869" w:rsidP="00043C1C">
            <w:pPr>
              <w:pStyle w:val="a3"/>
              <w:ind w:left="0" w:firstLine="709"/>
              <w:jc w:val="both"/>
              <w:rPr>
                <w:rFonts w:eastAsiaTheme="minorHAnsi"/>
                <w:sz w:val="28"/>
                <w:szCs w:val="28"/>
                <w:lang w:eastAsia="en-US"/>
              </w:rPr>
            </w:pPr>
            <w:r w:rsidRPr="00EF6869">
              <w:rPr>
                <w:rFonts w:eastAsiaTheme="minorHAnsi"/>
                <w:sz w:val="28"/>
                <w:szCs w:val="28"/>
                <w:lang w:eastAsia="en-US"/>
              </w:rPr>
              <w:t>6.</w:t>
            </w:r>
          </w:p>
        </w:tc>
        <w:tc>
          <w:tcPr>
            <w:tcW w:w="5668" w:type="dxa"/>
          </w:tcPr>
          <w:p w14:paraId="0FB26066" w14:textId="77777777" w:rsidR="00EF6869" w:rsidRPr="00EF6869" w:rsidRDefault="00EF6869" w:rsidP="00043C1C">
            <w:pPr>
              <w:pStyle w:val="a3"/>
              <w:ind w:left="0" w:firstLine="709"/>
              <w:jc w:val="both"/>
              <w:rPr>
                <w:rFonts w:eastAsiaTheme="minorHAnsi"/>
                <w:sz w:val="28"/>
                <w:szCs w:val="28"/>
                <w:lang w:eastAsia="en-US"/>
              </w:rPr>
            </w:pPr>
            <w:r w:rsidRPr="00EF6869">
              <w:rPr>
                <w:rFonts w:eastAsiaTheme="minorHAnsi"/>
                <w:sz w:val="28"/>
                <w:szCs w:val="28"/>
                <w:lang w:eastAsia="en-US"/>
              </w:rPr>
              <w:t>Томская область</w:t>
            </w:r>
          </w:p>
        </w:tc>
        <w:tc>
          <w:tcPr>
            <w:tcW w:w="3116" w:type="dxa"/>
          </w:tcPr>
          <w:p w14:paraId="4928F256" w14:textId="77777777" w:rsidR="00EF6869" w:rsidRPr="00EF6869" w:rsidRDefault="00EF6869" w:rsidP="00043C1C">
            <w:pPr>
              <w:pStyle w:val="a3"/>
              <w:ind w:left="0" w:firstLine="709"/>
              <w:jc w:val="both"/>
              <w:rPr>
                <w:rFonts w:eastAsiaTheme="minorHAnsi"/>
                <w:sz w:val="28"/>
                <w:szCs w:val="28"/>
                <w:lang w:eastAsia="en-US"/>
              </w:rPr>
            </w:pPr>
            <w:r w:rsidRPr="00EF6869">
              <w:rPr>
                <w:rFonts w:eastAsiaTheme="minorHAnsi"/>
                <w:sz w:val="28"/>
                <w:szCs w:val="28"/>
                <w:lang w:eastAsia="en-US"/>
              </w:rPr>
              <w:t>480</w:t>
            </w:r>
          </w:p>
        </w:tc>
      </w:tr>
    </w:tbl>
    <w:p w14:paraId="7243E679" w14:textId="4A3B8667" w:rsidR="009F7B24" w:rsidRPr="00043C1C" w:rsidRDefault="00EF6869" w:rsidP="00043C1C">
      <w:pPr>
        <w:pStyle w:val="a3"/>
        <w:spacing w:after="0"/>
        <w:ind w:left="0" w:firstLine="709"/>
        <w:jc w:val="both"/>
        <w:rPr>
          <w:rFonts w:ascii="Times New Roman" w:hAnsi="Times New Roman" w:cs="Times New Roman"/>
          <w:sz w:val="28"/>
          <w:szCs w:val="28"/>
        </w:rPr>
      </w:pPr>
      <w:r w:rsidRPr="00EF6869">
        <w:rPr>
          <w:rFonts w:ascii="Times New Roman" w:hAnsi="Times New Roman" w:cs="Times New Roman"/>
          <w:sz w:val="28"/>
          <w:szCs w:val="28"/>
        </w:rPr>
        <w:t>Исходя из анализа стоимости проезда по ЭСПБ в других регионах следует, что имеется необходимость повышения стоимости проезда по ЭСПБ в Иркутской области в связи со сложной экономической ситуацией, связанной с недопоступлением доходов в областной бюджет, в связи с чем имеются задержки в предоставлении субсидий хозяйствующим субъектам за оказанные услуги по перевозкам льготных категорий граждан общественным транспортом.</w:t>
      </w:r>
    </w:p>
    <w:p w14:paraId="1CB9D94C" w14:textId="3B0F282A" w:rsidR="009F7B24" w:rsidRDefault="009F7B24" w:rsidP="009F7B24">
      <w:pPr>
        <w:pStyle w:val="a4"/>
        <w:spacing w:after="120"/>
        <w:ind w:firstLine="708"/>
        <w:jc w:val="both"/>
        <w:rPr>
          <w:rFonts w:ascii="Times New Roman" w:hAnsi="Times New Roman" w:cs="Times New Roman"/>
          <w:b/>
          <w:sz w:val="28"/>
          <w:szCs w:val="28"/>
        </w:rPr>
      </w:pPr>
      <w:r>
        <w:rPr>
          <w:rFonts w:ascii="Times New Roman" w:hAnsi="Times New Roman" w:cs="Times New Roman"/>
          <w:b/>
          <w:sz w:val="28"/>
          <w:szCs w:val="28"/>
        </w:rPr>
        <w:t xml:space="preserve">4. </w:t>
      </w:r>
      <w:r>
        <w:rPr>
          <w:rFonts w:ascii="Times New Roman" w:hAnsi="Times New Roman" w:cs="Times New Roman"/>
          <w:b/>
          <w:sz w:val="28"/>
          <w:szCs w:val="28"/>
        </w:rPr>
        <w:t>Организация транспортной доступности населения воздушным транспортом</w:t>
      </w:r>
    </w:p>
    <w:p w14:paraId="20D1EDBC" w14:textId="4C8B807B" w:rsidR="009F7B24" w:rsidRDefault="009F7B24" w:rsidP="00043C1C">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доступности воздушного сообщения в труднодоступные и отдаленные местности Иркутской области </w:t>
      </w:r>
      <w:r>
        <w:rPr>
          <w:rFonts w:ascii="Times New Roman" w:hAnsi="Times New Roman" w:cs="Times New Roman"/>
          <w:sz w:val="28"/>
          <w:szCs w:val="28"/>
        </w:rPr>
        <w:t>— это</w:t>
      </w:r>
      <w:r>
        <w:rPr>
          <w:rFonts w:ascii="Times New Roman" w:hAnsi="Times New Roman" w:cs="Times New Roman"/>
          <w:sz w:val="28"/>
          <w:szCs w:val="28"/>
        </w:rPr>
        <w:t xml:space="preserve"> важная задача, которая требует комплексного подхода. </w:t>
      </w:r>
    </w:p>
    <w:p w14:paraId="309A16D2" w14:textId="77777777" w:rsidR="009F7B24" w:rsidRPr="00043C1C" w:rsidRDefault="009F7B24" w:rsidP="00043C1C">
      <w:pPr>
        <w:pStyle w:val="a3"/>
        <w:spacing w:after="0"/>
        <w:ind w:left="0" w:firstLine="709"/>
        <w:jc w:val="both"/>
        <w:rPr>
          <w:rFonts w:ascii="Times New Roman" w:hAnsi="Times New Roman" w:cs="Times New Roman"/>
          <w:sz w:val="28"/>
          <w:szCs w:val="28"/>
        </w:rPr>
      </w:pPr>
      <w:r w:rsidRPr="00043C1C">
        <w:rPr>
          <w:rFonts w:ascii="Times New Roman" w:hAnsi="Times New Roman" w:cs="Times New Roman"/>
          <w:sz w:val="28"/>
          <w:szCs w:val="28"/>
        </w:rPr>
        <w:t>Организация транспортной доступности воздушным транспортом в Братский район</w:t>
      </w:r>
    </w:p>
    <w:p w14:paraId="226A41BE" w14:textId="15AA57D8" w:rsidR="009F7B24" w:rsidRDefault="009F7B24" w:rsidP="00043C1C">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Для обеспечения воздушного сообщения </w:t>
      </w:r>
      <w:r w:rsidRPr="001966C1">
        <w:rPr>
          <w:rFonts w:ascii="Times New Roman" w:hAnsi="Times New Roman" w:cs="Times New Roman"/>
          <w:sz w:val="28"/>
          <w:szCs w:val="28"/>
        </w:rPr>
        <w:t>в населенны</w:t>
      </w:r>
      <w:r>
        <w:rPr>
          <w:rFonts w:ascii="Times New Roman" w:hAnsi="Times New Roman" w:cs="Times New Roman"/>
          <w:sz w:val="28"/>
          <w:szCs w:val="28"/>
        </w:rPr>
        <w:t xml:space="preserve">е пункты Братского района (п. </w:t>
      </w:r>
      <w:proofErr w:type="spellStart"/>
      <w:r>
        <w:rPr>
          <w:rFonts w:ascii="Times New Roman" w:hAnsi="Times New Roman" w:cs="Times New Roman"/>
          <w:sz w:val="28"/>
          <w:szCs w:val="28"/>
        </w:rPr>
        <w:t>Нарай</w:t>
      </w:r>
      <w:proofErr w:type="spellEnd"/>
      <w:r>
        <w:rPr>
          <w:rFonts w:ascii="Times New Roman" w:hAnsi="Times New Roman" w:cs="Times New Roman"/>
          <w:sz w:val="28"/>
          <w:szCs w:val="28"/>
        </w:rPr>
        <w:t xml:space="preserve">, п. Озерный, п. </w:t>
      </w:r>
      <w:proofErr w:type="spellStart"/>
      <w:r>
        <w:rPr>
          <w:rFonts w:ascii="Times New Roman" w:hAnsi="Times New Roman" w:cs="Times New Roman"/>
          <w:sz w:val="28"/>
          <w:szCs w:val="28"/>
        </w:rPr>
        <w:t>Карахун</w:t>
      </w:r>
      <w:proofErr w:type="spellEnd"/>
      <w:r>
        <w:rPr>
          <w:rFonts w:ascii="Times New Roman" w:hAnsi="Times New Roman" w:cs="Times New Roman"/>
          <w:sz w:val="28"/>
          <w:szCs w:val="28"/>
        </w:rPr>
        <w:t xml:space="preserve">, п. </w:t>
      </w:r>
      <w:proofErr w:type="spellStart"/>
      <w:r>
        <w:rPr>
          <w:rFonts w:ascii="Times New Roman" w:hAnsi="Times New Roman" w:cs="Times New Roman"/>
          <w:sz w:val="28"/>
          <w:szCs w:val="28"/>
        </w:rPr>
        <w:t>Харанжино</w:t>
      </w:r>
      <w:proofErr w:type="spellEnd"/>
      <w:r>
        <w:rPr>
          <w:rFonts w:ascii="Times New Roman" w:hAnsi="Times New Roman" w:cs="Times New Roman"/>
          <w:sz w:val="28"/>
          <w:szCs w:val="28"/>
        </w:rPr>
        <w:t xml:space="preserve">, п. </w:t>
      </w:r>
      <w:proofErr w:type="spellStart"/>
      <w:r>
        <w:rPr>
          <w:rFonts w:ascii="Times New Roman" w:hAnsi="Times New Roman" w:cs="Times New Roman"/>
          <w:sz w:val="28"/>
          <w:szCs w:val="28"/>
        </w:rPr>
        <w:t>Добчур</w:t>
      </w:r>
      <w:proofErr w:type="spellEnd"/>
      <w:r>
        <w:rPr>
          <w:rFonts w:ascii="Times New Roman" w:hAnsi="Times New Roman" w:cs="Times New Roman"/>
          <w:sz w:val="28"/>
          <w:szCs w:val="28"/>
        </w:rPr>
        <w:t xml:space="preserve">, </w:t>
      </w:r>
      <w:r>
        <w:rPr>
          <w:rFonts w:ascii="Times New Roman" w:hAnsi="Times New Roman" w:cs="Times New Roman"/>
          <w:sz w:val="28"/>
          <w:szCs w:val="28"/>
        </w:rPr>
        <w:br/>
        <w:t>п. Шумилова, п. Прибойный)</w:t>
      </w:r>
      <w:r w:rsidRPr="001966C1">
        <w:rPr>
          <w:rFonts w:ascii="Times New Roman" w:hAnsi="Times New Roman" w:cs="Times New Roman"/>
          <w:sz w:val="28"/>
          <w:szCs w:val="28"/>
        </w:rPr>
        <w:t xml:space="preserve"> </w:t>
      </w:r>
      <w:r>
        <w:rPr>
          <w:rFonts w:ascii="Times New Roman" w:hAnsi="Times New Roman" w:cs="Times New Roman"/>
          <w:sz w:val="28"/>
          <w:szCs w:val="28"/>
        </w:rPr>
        <w:t xml:space="preserve">необходимо создать вертолетные площадки, определить </w:t>
      </w:r>
      <w:r>
        <w:rPr>
          <w:rFonts w:ascii="Times New Roman" w:hAnsi="Times New Roman" w:cs="Times New Roman"/>
          <w:sz w:val="28"/>
          <w:szCs w:val="28"/>
        </w:rPr>
        <w:t>регулярность и</w:t>
      </w:r>
      <w:r>
        <w:rPr>
          <w:rFonts w:ascii="Times New Roman" w:hAnsi="Times New Roman" w:cs="Times New Roman"/>
          <w:sz w:val="28"/>
          <w:szCs w:val="28"/>
        </w:rPr>
        <w:t xml:space="preserve"> частоту рейсов. Также необходимо учитывать, что при расширении перечня маршрутов субсидированных пассажирских перевозок воздушным транспортом потребуется увеличение финансирования на возмещение</w:t>
      </w:r>
      <w:r w:rsidRPr="006C6BFA">
        <w:rPr>
          <w:rFonts w:ascii="Times New Roman" w:hAnsi="Times New Roman" w:cs="Times New Roman"/>
          <w:sz w:val="28"/>
          <w:szCs w:val="28"/>
        </w:rPr>
        <w:t xml:space="preserve"> недополученных доходов, связанных с оказанием услуг по пассажирским перевозкам </w:t>
      </w:r>
      <w:r>
        <w:rPr>
          <w:rFonts w:ascii="Times New Roman" w:hAnsi="Times New Roman" w:cs="Times New Roman"/>
          <w:sz w:val="28"/>
          <w:szCs w:val="28"/>
        </w:rPr>
        <w:t>воздушным</w:t>
      </w:r>
      <w:r w:rsidRPr="006C6BFA">
        <w:rPr>
          <w:rFonts w:ascii="Times New Roman" w:hAnsi="Times New Roman" w:cs="Times New Roman"/>
          <w:sz w:val="28"/>
          <w:szCs w:val="28"/>
        </w:rPr>
        <w:t xml:space="preserve"> транспортом</w:t>
      </w:r>
      <w:r>
        <w:rPr>
          <w:rFonts w:ascii="Times New Roman" w:hAnsi="Times New Roman" w:cs="Times New Roman"/>
          <w:sz w:val="28"/>
          <w:szCs w:val="28"/>
        </w:rPr>
        <w:t>.</w:t>
      </w:r>
    </w:p>
    <w:p w14:paraId="6168EC7D" w14:textId="77777777" w:rsidR="009F7B24" w:rsidRPr="00352D2E" w:rsidRDefault="009F7B24" w:rsidP="00043C1C">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настоящее время, в</w:t>
      </w:r>
      <w:r w:rsidRPr="00352D2E">
        <w:rPr>
          <w:rFonts w:ascii="Times New Roman" w:hAnsi="Times New Roman" w:cs="Times New Roman"/>
          <w:sz w:val="28"/>
          <w:szCs w:val="28"/>
        </w:rPr>
        <w:t xml:space="preserve"> условиях сложной экономической ситуации, связанной с недопоступлением доходов в областной бюджет, рассмотрение возможности выделения средств из </w:t>
      </w:r>
      <w:r>
        <w:rPr>
          <w:rFonts w:ascii="Times New Roman" w:hAnsi="Times New Roman" w:cs="Times New Roman"/>
          <w:sz w:val="28"/>
          <w:szCs w:val="28"/>
        </w:rPr>
        <w:t xml:space="preserve">областного бюджета Иркутской области </w:t>
      </w:r>
      <w:r w:rsidRPr="00352D2E">
        <w:rPr>
          <w:rFonts w:ascii="Times New Roman" w:hAnsi="Times New Roman" w:cs="Times New Roman"/>
          <w:sz w:val="28"/>
          <w:szCs w:val="28"/>
        </w:rPr>
        <w:t>является затруднительным.</w:t>
      </w:r>
    </w:p>
    <w:p w14:paraId="114568C8" w14:textId="77777777" w:rsidR="009F7B24" w:rsidRPr="00043C1C" w:rsidRDefault="009F7B24" w:rsidP="00043C1C">
      <w:pPr>
        <w:pStyle w:val="a3"/>
        <w:spacing w:after="0"/>
        <w:ind w:left="0" w:firstLine="709"/>
        <w:jc w:val="both"/>
        <w:rPr>
          <w:rFonts w:ascii="Times New Roman" w:hAnsi="Times New Roman" w:cs="Times New Roman"/>
          <w:sz w:val="28"/>
          <w:szCs w:val="28"/>
        </w:rPr>
      </w:pPr>
      <w:r w:rsidRPr="00043C1C">
        <w:rPr>
          <w:rFonts w:ascii="Times New Roman" w:hAnsi="Times New Roman" w:cs="Times New Roman"/>
          <w:sz w:val="28"/>
          <w:szCs w:val="28"/>
        </w:rPr>
        <w:t xml:space="preserve">Организация транспортной доступности воздушным транспортом в </w:t>
      </w:r>
      <w:proofErr w:type="spellStart"/>
      <w:r w:rsidRPr="00043C1C">
        <w:rPr>
          <w:rFonts w:ascii="Times New Roman" w:hAnsi="Times New Roman" w:cs="Times New Roman"/>
          <w:sz w:val="28"/>
          <w:szCs w:val="28"/>
        </w:rPr>
        <w:t>Бодайбинский</w:t>
      </w:r>
      <w:proofErr w:type="spellEnd"/>
      <w:r w:rsidRPr="00043C1C">
        <w:rPr>
          <w:rFonts w:ascii="Times New Roman" w:hAnsi="Times New Roman" w:cs="Times New Roman"/>
          <w:sz w:val="28"/>
          <w:szCs w:val="28"/>
        </w:rPr>
        <w:t xml:space="preserve"> район</w:t>
      </w:r>
    </w:p>
    <w:p w14:paraId="2ED16D51" w14:textId="77777777" w:rsidR="009F7B24" w:rsidRDefault="009F7B24" w:rsidP="00043C1C">
      <w:pPr>
        <w:pStyle w:val="a3"/>
        <w:spacing w:after="0"/>
        <w:ind w:left="0" w:firstLine="709"/>
        <w:jc w:val="both"/>
        <w:rPr>
          <w:rFonts w:ascii="Times New Roman" w:hAnsi="Times New Roman" w:cs="Times New Roman"/>
          <w:sz w:val="28"/>
          <w:szCs w:val="28"/>
        </w:rPr>
      </w:pPr>
      <w:r w:rsidRPr="0029365F">
        <w:rPr>
          <w:rFonts w:ascii="Times New Roman" w:hAnsi="Times New Roman" w:cs="Times New Roman"/>
          <w:sz w:val="28"/>
          <w:szCs w:val="28"/>
        </w:rPr>
        <w:lastRenderedPageBreak/>
        <w:t xml:space="preserve">Организация льготного транспортного сообщения для населения города Бодайбо и </w:t>
      </w:r>
      <w:proofErr w:type="spellStart"/>
      <w:r w:rsidRPr="0029365F">
        <w:rPr>
          <w:rFonts w:ascii="Times New Roman" w:hAnsi="Times New Roman" w:cs="Times New Roman"/>
          <w:sz w:val="28"/>
          <w:szCs w:val="28"/>
        </w:rPr>
        <w:t>Бодайбинского</w:t>
      </w:r>
      <w:proofErr w:type="spellEnd"/>
      <w:r w:rsidRPr="0029365F">
        <w:rPr>
          <w:rFonts w:ascii="Times New Roman" w:hAnsi="Times New Roman" w:cs="Times New Roman"/>
          <w:sz w:val="28"/>
          <w:szCs w:val="28"/>
        </w:rPr>
        <w:t xml:space="preserve"> района является одной из актуальных задач для региона.</w:t>
      </w:r>
    </w:p>
    <w:p w14:paraId="335B79CB" w14:textId="77777777" w:rsidR="009F7B24" w:rsidRDefault="009F7B24" w:rsidP="00043C1C">
      <w:pPr>
        <w:pStyle w:val="a3"/>
        <w:spacing w:after="0"/>
        <w:ind w:left="0" w:firstLine="709"/>
        <w:jc w:val="both"/>
        <w:rPr>
          <w:rFonts w:ascii="Times New Roman" w:hAnsi="Times New Roman" w:cs="Times New Roman"/>
          <w:sz w:val="28"/>
          <w:szCs w:val="28"/>
        </w:rPr>
      </w:pPr>
      <w:r w:rsidRPr="00FE3154">
        <w:rPr>
          <w:rFonts w:ascii="Times New Roman" w:hAnsi="Times New Roman" w:cs="Times New Roman"/>
          <w:sz w:val="28"/>
          <w:szCs w:val="28"/>
        </w:rPr>
        <w:t>В Иркутской области разработали и впервые применили новую систему субсидирования авиаперевозок для северных территорий. Она позволяет использовать специальный тариф на коммерческих рейсах.</w:t>
      </w:r>
    </w:p>
    <w:p w14:paraId="575C3185" w14:textId="77777777" w:rsidR="009F7B24" w:rsidRDefault="009F7B24" w:rsidP="00043C1C">
      <w:pPr>
        <w:pStyle w:val="a3"/>
        <w:spacing w:after="0"/>
        <w:ind w:left="0" w:firstLine="709"/>
        <w:jc w:val="both"/>
        <w:rPr>
          <w:rFonts w:ascii="Times New Roman" w:hAnsi="Times New Roman" w:cs="Times New Roman"/>
          <w:sz w:val="28"/>
          <w:szCs w:val="28"/>
        </w:rPr>
      </w:pPr>
      <w:r w:rsidRPr="00FE3154">
        <w:rPr>
          <w:rFonts w:ascii="Times New Roman" w:hAnsi="Times New Roman" w:cs="Times New Roman"/>
          <w:sz w:val="28"/>
          <w:szCs w:val="28"/>
        </w:rPr>
        <w:t xml:space="preserve">По новому механизму граждане, зарегистрированные по месту жительства в городе Бодайбо и </w:t>
      </w:r>
      <w:proofErr w:type="spellStart"/>
      <w:r w:rsidRPr="00FE3154">
        <w:rPr>
          <w:rFonts w:ascii="Times New Roman" w:hAnsi="Times New Roman" w:cs="Times New Roman"/>
          <w:sz w:val="28"/>
          <w:szCs w:val="28"/>
        </w:rPr>
        <w:t>Бодайбинском</w:t>
      </w:r>
      <w:proofErr w:type="spellEnd"/>
      <w:r w:rsidRPr="00FE3154">
        <w:rPr>
          <w:rFonts w:ascii="Times New Roman" w:hAnsi="Times New Roman" w:cs="Times New Roman"/>
          <w:sz w:val="28"/>
          <w:szCs w:val="28"/>
        </w:rPr>
        <w:t xml:space="preserve"> районе, смогут приобрести такой билет по специальному тарифу – за 13 902,5</w:t>
      </w:r>
      <w:r>
        <w:rPr>
          <w:rFonts w:ascii="Times New Roman" w:hAnsi="Times New Roman" w:cs="Times New Roman"/>
          <w:sz w:val="28"/>
          <w:szCs w:val="28"/>
        </w:rPr>
        <w:t>0</w:t>
      </w:r>
      <w:r w:rsidRPr="00FE3154">
        <w:rPr>
          <w:rFonts w:ascii="Times New Roman" w:hAnsi="Times New Roman" w:cs="Times New Roman"/>
          <w:sz w:val="28"/>
          <w:szCs w:val="28"/>
        </w:rPr>
        <w:t xml:space="preserve"> рублей в одну сторону. При этом, полная стоимость авиабилета из Бодайбо до Иркутска либо из Иркутска до Бодайбо на сегодня составляет 27 805,00 рублей. Авиаперевозчику будет возмещена полная стоимость билета за фактически перевезенных по специальному тарифу пассажиров. </w:t>
      </w:r>
    </w:p>
    <w:p w14:paraId="06E48DD1" w14:textId="77777777" w:rsidR="009F7B24" w:rsidRPr="00FE3154" w:rsidRDefault="009F7B24" w:rsidP="00043C1C">
      <w:pPr>
        <w:pStyle w:val="a3"/>
        <w:spacing w:after="0"/>
        <w:ind w:left="0" w:firstLine="709"/>
        <w:jc w:val="both"/>
        <w:rPr>
          <w:rFonts w:ascii="Times New Roman" w:hAnsi="Times New Roman" w:cs="Times New Roman"/>
          <w:sz w:val="28"/>
          <w:szCs w:val="28"/>
        </w:rPr>
      </w:pPr>
      <w:r w:rsidRPr="00FE3154">
        <w:rPr>
          <w:rFonts w:ascii="Times New Roman" w:hAnsi="Times New Roman" w:cs="Times New Roman"/>
          <w:sz w:val="28"/>
          <w:szCs w:val="28"/>
        </w:rPr>
        <w:t xml:space="preserve">Выбор города Бодайбо и </w:t>
      </w:r>
      <w:proofErr w:type="spellStart"/>
      <w:r w:rsidRPr="00FE3154">
        <w:rPr>
          <w:rFonts w:ascii="Times New Roman" w:hAnsi="Times New Roman" w:cs="Times New Roman"/>
          <w:sz w:val="28"/>
          <w:szCs w:val="28"/>
        </w:rPr>
        <w:t>Бодайбинского</w:t>
      </w:r>
      <w:proofErr w:type="spellEnd"/>
      <w:r w:rsidRPr="00FE3154">
        <w:rPr>
          <w:rFonts w:ascii="Times New Roman" w:hAnsi="Times New Roman" w:cs="Times New Roman"/>
          <w:sz w:val="28"/>
          <w:szCs w:val="28"/>
        </w:rPr>
        <w:t xml:space="preserve"> района не случаен. В отличие от иных территорий региона, прежний механизм субсидирования перевозчиков, когда перевозчику возмещаются из областного бюджета недополученные доходы по оказанию пассажирских перевозок, является неэффективным в данном случае в связи с высоким пассажиропотоком на сообщении Иркутск-Бодайбо-Иркутск, подавляющую часть которого (около 80%) составляют работники золотодобывающих компаний, работающие вахтовым методом, прибывающие-отбывающие по окончанию работ.</w:t>
      </w:r>
    </w:p>
    <w:p w14:paraId="09213DE1" w14:textId="77777777" w:rsidR="009F7B24" w:rsidRPr="00FE3154" w:rsidRDefault="009F7B24" w:rsidP="00043C1C">
      <w:pPr>
        <w:pStyle w:val="a3"/>
        <w:spacing w:after="0"/>
        <w:ind w:left="0" w:firstLine="709"/>
        <w:jc w:val="both"/>
        <w:rPr>
          <w:rFonts w:ascii="Times New Roman" w:hAnsi="Times New Roman" w:cs="Times New Roman"/>
          <w:sz w:val="28"/>
          <w:szCs w:val="28"/>
        </w:rPr>
      </w:pPr>
      <w:r w:rsidRPr="00FE3154">
        <w:rPr>
          <w:rFonts w:ascii="Times New Roman" w:hAnsi="Times New Roman" w:cs="Times New Roman"/>
          <w:sz w:val="28"/>
          <w:szCs w:val="28"/>
        </w:rPr>
        <w:t xml:space="preserve">На сегодня </w:t>
      </w:r>
      <w:r w:rsidRPr="00FE3154">
        <w:rPr>
          <w:rFonts w:ascii="Times New Roman" w:hAnsi="Times New Roman" w:cs="Times New Roman" w:hint="cs"/>
          <w:sz w:val="28"/>
          <w:szCs w:val="28"/>
        </w:rPr>
        <w:t>АО</w:t>
      </w:r>
      <w:r w:rsidRPr="00FE3154">
        <w:rPr>
          <w:rFonts w:ascii="Times New Roman" w:hAnsi="Times New Roman" w:cs="Times New Roman"/>
          <w:sz w:val="28"/>
          <w:szCs w:val="28"/>
        </w:rPr>
        <w:t xml:space="preserve"> </w:t>
      </w:r>
      <w:r w:rsidRPr="00FE3154">
        <w:rPr>
          <w:rFonts w:ascii="Times New Roman" w:hAnsi="Times New Roman" w:cs="Times New Roman" w:hint="cs"/>
          <w:sz w:val="28"/>
          <w:szCs w:val="28"/>
        </w:rPr>
        <w:t>«Авиакомпания</w:t>
      </w:r>
      <w:r w:rsidRPr="00FE3154">
        <w:rPr>
          <w:rFonts w:ascii="Times New Roman" w:hAnsi="Times New Roman" w:cs="Times New Roman"/>
          <w:sz w:val="28"/>
          <w:szCs w:val="28"/>
        </w:rPr>
        <w:t xml:space="preserve"> </w:t>
      </w:r>
      <w:r w:rsidRPr="00FE3154">
        <w:rPr>
          <w:rFonts w:ascii="Times New Roman" w:hAnsi="Times New Roman" w:cs="Times New Roman" w:hint="cs"/>
          <w:sz w:val="28"/>
          <w:szCs w:val="28"/>
        </w:rPr>
        <w:t>«</w:t>
      </w:r>
      <w:proofErr w:type="spellStart"/>
      <w:r w:rsidRPr="00FE3154">
        <w:rPr>
          <w:rFonts w:ascii="Times New Roman" w:hAnsi="Times New Roman" w:cs="Times New Roman" w:hint="cs"/>
          <w:sz w:val="28"/>
          <w:szCs w:val="28"/>
        </w:rPr>
        <w:t>ИрАэро</w:t>
      </w:r>
      <w:proofErr w:type="spellEnd"/>
      <w:r w:rsidRPr="00FE3154">
        <w:rPr>
          <w:rFonts w:ascii="Times New Roman" w:hAnsi="Times New Roman" w:cs="Times New Roman" w:hint="cs"/>
          <w:sz w:val="28"/>
          <w:szCs w:val="28"/>
        </w:rPr>
        <w:t>»</w:t>
      </w:r>
      <w:r w:rsidRPr="00FE3154">
        <w:rPr>
          <w:rFonts w:ascii="Times New Roman" w:hAnsi="Times New Roman" w:cs="Times New Roman"/>
          <w:sz w:val="28"/>
          <w:szCs w:val="28"/>
        </w:rPr>
        <w:t xml:space="preserve"> является единственным авиаперевозчиком, осуществляющим </w:t>
      </w:r>
      <w:proofErr w:type="spellStart"/>
      <w:r w:rsidRPr="00FE3154">
        <w:rPr>
          <w:rFonts w:ascii="Times New Roman" w:hAnsi="Times New Roman" w:cs="Times New Roman"/>
          <w:sz w:val="28"/>
          <w:szCs w:val="28"/>
        </w:rPr>
        <w:t>внутрирегиональные</w:t>
      </w:r>
      <w:proofErr w:type="spellEnd"/>
      <w:r w:rsidRPr="00FE3154">
        <w:rPr>
          <w:rFonts w:ascii="Times New Roman" w:hAnsi="Times New Roman" w:cs="Times New Roman"/>
          <w:sz w:val="28"/>
          <w:szCs w:val="28"/>
        </w:rPr>
        <w:t xml:space="preserve"> пассажирские перевозки воздушным транспортом на маршруте Иркутск-Бодайбо</w:t>
      </w:r>
      <w:r>
        <w:rPr>
          <w:rFonts w:ascii="Times New Roman" w:hAnsi="Times New Roman" w:cs="Times New Roman"/>
          <w:sz w:val="28"/>
          <w:szCs w:val="28"/>
        </w:rPr>
        <w:t>.</w:t>
      </w:r>
    </w:p>
    <w:p w14:paraId="19ECB183" w14:textId="63B4153C" w:rsidR="009F7B24" w:rsidRDefault="009F7B24" w:rsidP="009F7B24">
      <w:pPr>
        <w:pStyle w:val="a4"/>
        <w:tabs>
          <w:tab w:val="left" w:pos="1134"/>
        </w:tabs>
        <w:jc w:val="both"/>
        <w:rPr>
          <w:rFonts w:ascii="Times New Roman" w:hAnsi="Times New Roman" w:cs="Times New Roman"/>
          <w:b/>
          <w:sz w:val="28"/>
          <w:szCs w:val="28"/>
        </w:rPr>
      </w:pPr>
      <w:r>
        <w:rPr>
          <w:rFonts w:ascii="Times New Roman" w:hAnsi="Times New Roman" w:cs="Times New Roman"/>
          <w:b/>
          <w:sz w:val="28"/>
          <w:szCs w:val="28"/>
        </w:rPr>
        <w:tab/>
        <w:t xml:space="preserve">5. </w:t>
      </w:r>
      <w:r w:rsidRPr="00103DC5">
        <w:rPr>
          <w:rFonts w:ascii="Times New Roman" w:hAnsi="Times New Roman" w:cs="Times New Roman"/>
          <w:b/>
          <w:sz w:val="28"/>
          <w:szCs w:val="28"/>
        </w:rPr>
        <w:t xml:space="preserve">Организация перевозки пассажиров и грузов в населенные пункты </w:t>
      </w:r>
      <w:proofErr w:type="spellStart"/>
      <w:r w:rsidRPr="00103DC5">
        <w:rPr>
          <w:rFonts w:ascii="Times New Roman" w:hAnsi="Times New Roman" w:cs="Times New Roman"/>
          <w:b/>
          <w:sz w:val="28"/>
          <w:szCs w:val="28"/>
        </w:rPr>
        <w:t>Тофаларии</w:t>
      </w:r>
      <w:proofErr w:type="spellEnd"/>
    </w:p>
    <w:p w14:paraId="2862BA32" w14:textId="77777777" w:rsidR="009F7B24" w:rsidRPr="00475B67" w:rsidRDefault="009F7B24" w:rsidP="009F7B24">
      <w:pPr>
        <w:pStyle w:val="a4"/>
        <w:ind w:left="709"/>
        <w:jc w:val="both"/>
        <w:rPr>
          <w:rFonts w:ascii="Times New Roman" w:hAnsi="Times New Roman" w:cs="Times New Roman"/>
          <w:b/>
          <w:sz w:val="16"/>
          <w:szCs w:val="16"/>
        </w:rPr>
      </w:pPr>
    </w:p>
    <w:p w14:paraId="6E8DCE34" w14:textId="42F8A90C" w:rsidR="009F7B24" w:rsidRPr="00B24CD8" w:rsidRDefault="009F7B24" w:rsidP="00043C1C">
      <w:pPr>
        <w:pStyle w:val="a3"/>
        <w:spacing w:after="0"/>
        <w:ind w:left="0" w:firstLine="709"/>
        <w:jc w:val="both"/>
        <w:rPr>
          <w:rFonts w:ascii="Times New Roman" w:hAnsi="Times New Roman" w:cs="Times New Roman"/>
          <w:sz w:val="28"/>
          <w:szCs w:val="28"/>
        </w:rPr>
      </w:pPr>
      <w:r w:rsidRPr="00B24CD8">
        <w:rPr>
          <w:rFonts w:ascii="Times New Roman" w:hAnsi="Times New Roman" w:cs="Times New Roman"/>
          <w:sz w:val="28"/>
          <w:szCs w:val="28"/>
        </w:rPr>
        <w:t>Муниципальному образованию «</w:t>
      </w:r>
      <w:proofErr w:type="spellStart"/>
      <w:r w:rsidRPr="00B24CD8">
        <w:rPr>
          <w:rFonts w:ascii="Times New Roman" w:hAnsi="Times New Roman" w:cs="Times New Roman"/>
          <w:sz w:val="28"/>
          <w:szCs w:val="28"/>
        </w:rPr>
        <w:t>Нижнеудинский</w:t>
      </w:r>
      <w:proofErr w:type="spellEnd"/>
      <w:r w:rsidRPr="00B24CD8">
        <w:rPr>
          <w:rFonts w:ascii="Times New Roman" w:hAnsi="Times New Roman" w:cs="Times New Roman"/>
          <w:sz w:val="28"/>
          <w:szCs w:val="28"/>
        </w:rPr>
        <w:t xml:space="preserve"> район» на компенсацию расходов по перевозке пассажиров, грузов необходимых для жизнеобеспечения населения авиационным и автомобильным транспортом предоставляются субсидии в соответствии с постановлением Правительства Иркутской области от 4 мая </w:t>
      </w:r>
      <w:r>
        <w:rPr>
          <w:rFonts w:ascii="Times New Roman" w:hAnsi="Times New Roman" w:cs="Times New Roman"/>
          <w:sz w:val="28"/>
          <w:szCs w:val="28"/>
        </w:rPr>
        <w:t xml:space="preserve">2016 года </w:t>
      </w:r>
      <w:r w:rsidRPr="00B24CD8">
        <w:rPr>
          <w:rFonts w:ascii="Times New Roman" w:hAnsi="Times New Roman" w:cs="Times New Roman"/>
          <w:sz w:val="28"/>
          <w:szCs w:val="28"/>
        </w:rPr>
        <w:t>№ 261-пп «Об утверждении Положения о предоставлении субсидий из областного бюджета местным бюджетам на компенсацию расходов по перевозке пассажиров, грузов, необходимых для жизнеобеспечения населения, авиационным и автомобильным транспортом и о внесении изменении в государственную программу Иркутской области «Развитие транспортного комплекса Иркутской области на 2014-2018 годы» (далее – постановление № 261-пп).</w:t>
      </w:r>
    </w:p>
    <w:p w14:paraId="512C8A04" w14:textId="77777777" w:rsidR="009F7B24" w:rsidRDefault="009F7B24" w:rsidP="00043C1C">
      <w:pPr>
        <w:pStyle w:val="a3"/>
        <w:spacing w:after="0"/>
        <w:ind w:left="0" w:firstLine="709"/>
        <w:jc w:val="both"/>
        <w:rPr>
          <w:rFonts w:ascii="Times New Roman" w:hAnsi="Times New Roman" w:cs="Times New Roman"/>
          <w:sz w:val="28"/>
          <w:szCs w:val="28"/>
        </w:rPr>
      </w:pPr>
      <w:r w:rsidRPr="00F27DC4">
        <w:rPr>
          <w:rFonts w:ascii="Times New Roman" w:hAnsi="Times New Roman" w:cs="Times New Roman"/>
          <w:sz w:val="28"/>
          <w:szCs w:val="28"/>
        </w:rPr>
        <w:t xml:space="preserve">Согласно статье 139 Бюджетного кодекса Российской Федерации субсидии из бюджета субъекта Российской Федерации бюджетам муниципальных образований предоставляются на </w:t>
      </w:r>
      <w:proofErr w:type="spellStart"/>
      <w:r w:rsidRPr="00F27DC4">
        <w:rPr>
          <w:rFonts w:ascii="Times New Roman" w:hAnsi="Times New Roman" w:cs="Times New Roman"/>
          <w:sz w:val="28"/>
          <w:szCs w:val="28"/>
        </w:rPr>
        <w:t>софинансирование</w:t>
      </w:r>
      <w:proofErr w:type="spellEnd"/>
      <w:r w:rsidRPr="00F27DC4">
        <w:rPr>
          <w:rFonts w:ascii="Times New Roman" w:hAnsi="Times New Roman" w:cs="Times New Roman"/>
          <w:sz w:val="28"/>
          <w:szCs w:val="28"/>
        </w:rPr>
        <w:t xml:space="preserve"> расходных обязательств муниципальных образований, возникающих при </w:t>
      </w:r>
      <w:r w:rsidRPr="00F27DC4">
        <w:rPr>
          <w:rFonts w:ascii="Times New Roman" w:hAnsi="Times New Roman" w:cs="Times New Roman"/>
          <w:sz w:val="28"/>
          <w:szCs w:val="28"/>
        </w:rPr>
        <w:lastRenderedPageBreak/>
        <w:t>выполнении полномочий органов местного самоуправления по вопросам местного значения.</w:t>
      </w:r>
    </w:p>
    <w:p w14:paraId="34B78F4D" w14:textId="77777777" w:rsidR="009F7B24" w:rsidRDefault="009F7B24" w:rsidP="00043C1C">
      <w:pPr>
        <w:pStyle w:val="a3"/>
        <w:spacing w:after="0"/>
        <w:ind w:left="0" w:firstLine="709"/>
        <w:jc w:val="both"/>
        <w:rPr>
          <w:rFonts w:ascii="Times New Roman" w:hAnsi="Times New Roman" w:cs="Times New Roman"/>
          <w:sz w:val="28"/>
          <w:szCs w:val="28"/>
        </w:rPr>
      </w:pPr>
      <w:r w:rsidRPr="00B24CD8">
        <w:rPr>
          <w:rFonts w:ascii="Times New Roman" w:hAnsi="Times New Roman" w:cs="Times New Roman"/>
          <w:sz w:val="28"/>
          <w:szCs w:val="28"/>
        </w:rPr>
        <w:t>Субсидии в рамках постановления № 261-пп предоставляются в целях реализации органами местного самоуправления установленных Федеральным законом от 6 октября 2003 года № 131-ФЗ «Об общих принципах организации местного самоуправления в Российской Федерации» полномочий по вопросам местного значения по организации транспортного обслуживания населения между поселениями в границах муниципального района и созданию условий для обеспечения поселений, входящих в состав муниципального района, услугами торговли.</w:t>
      </w:r>
    </w:p>
    <w:p w14:paraId="01013A45" w14:textId="1704051B" w:rsidR="009F7B24" w:rsidRDefault="009F7B24" w:rsidP="00043C1C">
      <w:pPr>
        <w:pStyle w:val="a3"/>
        <w:spacing w:after="0"/>
        <w:ind w:left="0" w:firstLine="709"/>
        <w:jc w:val="both"/>
        <w:rPr>
          <w:rFonts w:ascii="Times New Roman" w:hAnsi="Times New Roman" w:cs="Times New Roman"/>
          <w:sz w:val="28"/>
          <w:szCs w:val="28"/>
        </w:rPr>
      </w:pPr>
      <w:r w:rsidRPr="00585DB9">
        <w:rPr>
          <w:rFonts w:ascii="Times New Roman" w:hAnsi="Times New Roman" w:cs="Times New Roman"/>
          <w:sz w:val="28"/>
          <w:szCs w:val="28"/>
        </w:rPr>
        <w:t>Согласно позиции главного правового управления</w:t>
      </w:r>
      <w:r w:rsidRPr="00043C1C">
        <w:rPr>
          <w:rFonts w:ascii="Times New Roman" w:hAnsi="Times New Roman" w:cs="Times New Roman"/>
          <w:sz w:val="28"/>
          <w:szCs w:val="28"/>
        </w:rPr>
        <w:t xml:space="preserve"> Губернатора</w:t>
      </w:r>
      <w:r w:rsidRPr="001E7757">
        <w:rPr>
          <w:rFonts w:ascii="Times New Roman" w:hAnsi="Times New Roman" w:cs="Times New Roman"/>
          <w:sz w:val="28"/>
          <w:szCs w:val="28"/>
        </w:rPr>
        <w:t xml:space="preserve"> Иркутской области и Правительства Иркутской области </w:t>
      </w:r>
      <w:r w:rsidRPr="00585DB9">
        <w:rPr>
          <w:rFonts w:ascii="Times New Roman" w:hAnsi="Times New Roman" w:cs="Times New Roman"/>
          <w:sz w:val="28"/>
          <w:szCs w:val="28"/>
        </w:rPr>
        <w:t>нарушения законодательства, при предоставлении с</w:t>
      </w:r>
      <w:r>
        <w:rPr>
          <w:rFonts w:ascii="Times New Roman" w:hAnsi="Times New Roman" w:cs="Times New Roman"/>
          <w:sz w:val="28"/>
          <w:szCs w:val="28"/>
        </w:rPr>
        <w:t xml:space="preserve">убсидий в рамках постановления </w:t>
      </w:r>
      <w:r w:rsidR="00043C1C">
        <w:rPr>
          <w:rFonts w:ascii="Times New Roman" w:hAnsi="Times New Roman" w:cs="Times New Roman"/>
          <w:sz w:val="28"/>
          <w:szCs w:val="28"/>
        </w:rPr>
        <w:br/>
      </w:r>
      <w:r w:rsidRPr="00585DB9">
        <w:rPr>
          <w:rFonts w:ascii="Times New Roman" w:hAnsi="Times New Roman" w:cs="Times New Roman"/>
          <w:sz w:val="28"/>
          <w:szCs w:val="28"/>
        </w:rPr>
        <w:t>№ 261-пп не усматривается</w:t>
      </w:r>
      <w:r>
        <w:rPr>
          <w:rFonts w:ascii="Times New Roman" w:hAnsi="Times New Roman" w:cs="Times New Roman"/>
          <w:sz w:val="28"/>
          <w:szCs w:val="28"/>
        </w:rPr>
        <w:t>.</w:t>
      </w:r>
    </w:p>
    <w:p w14:paraId="27250C82" w14:textId="77777777" w:rsidR="009F7B24" w:rsidRPr="00475B67" w:rsidRDefault="009F7B24" w:rsidP="00043C1C">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Министерством транспорта и дорожного хозяйства Иркутской прорабатывался вопрос</w:t>
      </w:r>
      <w:r w:rsidRPr="00475B67">
        <w:rPr>
          <w:rFonts w:ascii="Times New Roman" w:hAnsi="Times New Roman" w:cs="Times New Roman"/>
          <w:sz w:val="28"/>
          <w:szCs w:val="28"/>
        </w:rPr>
        <w:t xml:space="preserve"> </w:t>
      </w:r>
      <w:r w:rsidRPr="00F27DC4">
        <w:rPr>
          <w:rFonts w:ascii="Times New Roman" w:hAnsi="Times New Roman" w:cs="Times New Roman"/>
          <w:sz w:val="28"/>
          <w:szCs w:val="28"/>
        </w:rPr>
        <w:t xml:space="preserve">по изменению механизма субсидирования в части транспортного обслуживания населения </w:t>
      </w:r>
      <w:proofErr w:type="spellStart"/>
      <w:r w:rsidRPr="00F27DC4">
        <w:rPr>
          <w:rFonts w:ascii="Times New Roman" w:hAnsi="Times New Roman" w:cs="Times New Roman"/>
          <w:sz w:val="28"/>
          <w:szCs w:val="28"/>
        </w:rPr>
        <w:t>Нижнеудинского</w:t>
      </w:r>
      <w:proofErr w:type="spellEnd"/>
      <w:r w:rsidRPr="00F27DC4">
        <w:rPr>
          <w:rFonts w:ascii="Times New Roman" w:hAnsi="Times New Roman" w:cs="Times New Roman"/>
          <w:sz w:val="28"/>
          <w:szCs w:val="28"/>
        </w:rPr>
        <w:t xml:space="preserve"> района по маршрутам в </w:t>
      </w:r>
      <w:proofErr w:type="spellStart"/>
      <w:r w:rsidRPr="00F27DC4">
        <w:rPr>
          <w:rFonts w:ascii="Times New Roman" w:hAnsi="Times New Roman" w:cs="Times New Roman"/>
          <w:sz w:val="28"/>
          <w:szCs w:val="28"/>
        </w:rPr>
        <w:t>Тофаларию</w:t>
      </w:r>
      <w:proofErr w:type="spellEnd"/>
      <w:r>
        <w:rPr>
          <w:rFonts w:ascii="Times New Roman" w:hAnsi="Times New Roman" w:cs="Times New Roman"/>
          <w:sz w:val="28"/>
          <w:szCs w:val="28"/>
        </w:rPr>
        <w:t>. Предполагалось и</w:t>
      </w:r>
      <w:r w:rsidRPr="00475B67">
        <w:rPr>
          <w:rFonts w:ascii="Times New Roman" w:hAnsi="Times New Roman" w:cs="Times New Roman"/>
          <w:sz w:val="28"/>
          <w:szCs w:val="28"/>
        </w:rPr>
        <w:t xml:space="preserve">зменение схемы субсидирования перевозок пассажиров, грузов, необходимых для жизнеобеспечения населения авиационным и автомобильным транспортом в населенные пункты </w:t>
      </w:r>
      <w:proofErr w:type="spellStart"/>
      <w:r w:rsidRPr="00475B67">
        <w:rPr>
          <w:rFonts w:ascii="Times New Roman" w:hAnsi="Times New Roman" w:cs="Times New Roman"/>
          <w:sz w:val="28"/>
          <w:szCs w:val="28"/>
        </w:rPr>
        <w:t>Тофаларии</w:t>
      </w:r>
      <w:proofErr w:type="spellEnd"/>
      <w:r w:rsidRPr="00475B67">
        <w:rPr>
          <w:rFonts w:ascii="Times New Roman" w:hAnsi="Times New Roman" w:cs="Times New Roman"/>
          <w:sz w:val="28"/>
          <w:szCs w:val="28"/>
        </w:rPr>
        <w:t xml:space="preserve">: </w:t>
      </w:r>
    </w:p>
    <w:p w14:paraId="535DADD8" w14:textId="77777777" w:rsidR="009F7B24" w:rsidRPr="00475B67" w:rsidRDefault="009F7B24" w:rsidP="00043C1C">
      <w:pPr>
        <w:pStyle w:val="a3"/>
        <w:spacing w:after="0"/>
        <w:ind w:left="0" w:firstLine="709"/>
        <w:jc w:val="both"/>
        <w:rPr>
          <w:rFonts w:ascii="Times New Roman" w:hAnsi="Times New Roman" w:cs="Times New Roman"/>
          <w:sz w:val="28"/>
          <w:szCs w:val="28"/>
        </w:rPr>
      </w:pPr>
      <w:r w:rsidRPr="00475B67">
        <w:rPr>
          <w:rFonts w:ascii="Times New Roman" w:hAnsi="Times New Roman" w:cs="Times New Roman"/>
          <w:sz w:val="28"/>
          <w:szCs w:val="28"/>
        </w:rPr>
        <w:t>- компенсаци</w:t>
      </w:r>
      <w:r>
        <w:rPr>
          <w:rFonts w:ascii="Times New Roman" w:hAnsi="Times New Roman" w:cs="Times New Roman"/>
          <w:sz w:val="28"/>
          <w:szCs w:val="28"/>
        </w:rPr>
        <w:t>я</w:t>
      </w:r>
      <w:r w:rsidRPr="00475B67">
        <w:rPr>
          <w:rFonts w:ascii="Times New Roman" w:hAnsi="Times New Roman" w:cs="Times New Roman"/>
          <w:sz w:val="28"/>
          <w:szCs w:val="28"/>
        </w:rPr>
        <w:t xml:space="preserve"> расходов по пассажирским перевозкам в соответствии </w:t>
      </w:r>
      <w:r w:rsidRPr="00475B67">
        <w:rPr>
          <w:rFonts w:ascii="Times New Roman" w:hAnsi="Times New Roman" w:cs="Times New Roman"/>
          <w:sz w:val="28"/>
          <w:szCs w:val="28"/>
        </w:rPr>
        <w:br/>
        <w:t xml:space="preserve">с постановлением Правительства Иркутской области от 22 марта 2010 года </w:t>
      </w:r>
      <w:r w:rsidRPr="00475B67">
        <w:rPr>
          <w:rFonts w:ascii="Times New Roman" w:hAnsi="Times New Roman" w:cs="Times New Roman"/>
          <w:sz w:val="28"/>
          <w:szCs w:val="28"/>
        </w:rPr>
        <w:br/>
        <w:t xml:space="preserve">№ 41-пп (возмещение перевозчику недополученных доходов); </w:t>
      </w:r>
    </w:p>
    <w:p w14:paraId="4BE31BE9" w14:textId="77777777" w:rsidR="009F7B24" w:rsidRDefault="009F7B24" w:rsidP="00043C1C">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 компенсация</w:t>
      </w:r>
      <w:r w:rsidRPr="00475B67">
        <w:rPr>
          <w:rFonts w:ascii="Times New Roman" w:hAnsi="Times New Roman" w:cs="Times New Roman"/>
          <w:sz w:val="28"/>
          <w:szCs w:val="28"/>
        </w:rPr>
        <w:t xml:space="preserve"> расходов по доставке грузов в соответствии </w:t>
      </w:r>
      <w:r w:rsidRPr="00475B67">
        <w:rPr>
          <w:rFonts w:ascii="Times New Roman" w:hAnsi="Times New Roman" w:cs="Times New Roman"/>
          <w:sz w:val="28"/>
          <w:szCs w:val="28"/>
        </w:rPr>
        <w:br/>
        <w:t xml:space="preserve">с постановлением Правительства Иркутской области от 30 января 2012 года </w:t>
      </w:r>
      <w:r w:rsidRPr="00475B67">
        <w:rPr>
          <w:rFonts w:ascii="Times New Roman" w:hAnsi="Times New Roman" w:cs="Times New Roman"/>
          <w:sz w:val="28"/>
          <w:szCs w:val="28"/>
        </w:rPr>
        <w:br/>
        <w:t xml:space="preserve">№ 15-пп (выделение средств местному бюджету на </w:t>
      </w:r>
      <w:proofErr w:type="spellStart"/>
      <w:r w:rsidRPr="00475B67">
        <w:rPr>
          <w:rFonts w:ascii="Times New Roman" w:hAnsi="Times New Roman" w:cs="Times New Roman"/>
          <w:sz w:val="28"/>
          <w:szCs w:val="28"/>
        </w:rPr>
        <w:t>софинансирование</w:t>
      </w:r>
      <w:proofErr w:type="spellEnd"/>
      <w:r w:rsidRPr="00475B67">
        <w:rPr>
          <w:rFonts w:ascii="Times New Roman" w:hAnsi="Times New Roman" w:cs="Times New Roman"/>
          <w:sz w:val="28"/>
          <w:szCs w:val="28"/>
        </w:rPr>
        <w:t xml:space="preserve"> вопроса местного значения по обеспечению услугами торговли).</w:t>
      </w:r>
    </w:p>
    <w:p w14:paraId="62B2931B" w14:textId="77777777" w:rsidR="009F7B24" w:rsidRPr="004363A2" w:rsidRDefault="009F7B24" w:rsidP="00043C1C">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Изменение</w:t>
      </w:r>
      <w:r w:rsidRPr="004363A2">
        <w:rPr>
          <w:rFonts w:ascii="Times New Roman" w:hAnsi="Times New Roman" w:cs="Times New Roman"/>
          <w:sz w:val="28"/>
          <w:szCs w:val="28"/>
        </w:rPr>
        <w:t xml:space="preserve"> механизма субсидирования</w:t>
      </w:r>
      <w:r>
        <w:rPr>
          <w:rFonts w:ascii="Times New Roman" w:hAnsi="Times New Roman" w:cs="Times New Roman"/>
          <w:sz w:val="28"/>
          <w:szCs w:val="28"/>
        </w:rPr>
        <w:t xml:space="preserve"> </w:t>
      </w:r>
      <w:r w:rsidRPr="004363A2">
        <w:rPr>
          <w:rFonts w:ascii="Times New Roman" w:hAnsi="Times New Roman" w:cs="Times New Roman"/>
          <w:sz w:val="28"/>
          <w:szCs w:val="28"/>
        </w:rPr>
        <w:t xml:space="preserve">неизбежно приведет </w:t>
      </w:r>
      <w:r>
        <w:rPr>
          <w:rFonts w:ascii="Times New Roman" w:hAnsi="Times New Roman" w:cs="Times New Roman"/>
          <w:sz w:val="28"/>
          <w:szCs w:val="28"/>
        </w:rPr>
        <w:br/>
      </w:r>
      <w:r w:rsidRPr="004363A2">
        <w:rPr>
          <w:rFonts w:ascii="Times New Roman" w:hAnsi="Times New Roman" w:cs="Times New Roman"/>
          <w:sz w:val="28"/>
          <w:szCs w:val="28"/>
        </w:rPr>
        <w:t>к значительному увеличению расходов областного бюджета</w:t>
      </w:r>
      <w:r>
        <w:rPr>
          <w:rFonts w:ascii="Times New Roman" w:hAnsi="Times New Roman" w:cs="Times New Roman"/>
          <w:sz w:val="28"/>
          <w:szCs w:val="28"/>
        </w:rPr>
        <w:t xml:space="preserve">. </w:t>
      </w:r>
      <w:r w:rsidRPr="002C4800">
        <w:rPr>
          <w:rFonts w:ascii="Times New Roman" w:hAnsi="Times New Roman" w:cs="Times New Roman"/>
          <w:sz w:val="28"/>
          <w:szCs w:val="28"/>
        </w:rPr>
        <w:t>В условиях сложной экономической ситуации, связанной с недопоступлен</w:t>
      </w:r>
      <w:r>
        <w:rPr>
          <w:rFonts w:ascii="Times New Roman" w:hAnsi="Times New Roman" w:cs="Times New Roman"/>
          <w:sz w:val="28"/>
          <w:szCs w:val="28"/>
        </w:rPr>
        <w:t xml:space="preserve">ием доходов в областной бюджет, </w:t>
      </w:r>
      <w:r w:rsidRPr="00BD4F10">
        <w:rPr>
          <w:rFonts w:ascii="Times New Roman" w:hAnsi="Times New Roman" w:cs="Times New Roman"/>
          <w:sz w:val="28"/>
          <w:szCs w:val="28"/>
        </w:rPr>
        <w:t>рассмотрение возможности выделения средств из облас</w:t>
      </w:r>
      <w:r>
        <w:rPr>
          <w:rFonts w:ascii="Times New Roman" w:hAnsi="Times New Roman" w:cs="Times New Roman"/>
          <w:sz w:val="28"/>
          <w:szCs w:val="28"/>
        </w:rPr>
        <w:t>тного бюджета Иркутской области</w:t>
      </w:r>
      <w:r w:rsidRPr="00BD4F10">
        <w:rPr>
          <w:rFonts w:ascii="Times New Roman" w:hAnsi="Times New Roman" w:cs="Times New Roman"/>
          <w:sz w:val="28"/>
          <w:szCs w:val="28"/>
        </w:rPr>
        <w:t xml:space="preserve"> является затруднительным</w:t>
      </w:r>
      <w:r>
        <w:rPr>
          <w:rFonts w:ascii="Times New Roman" w:hAnsi="Times New Roman" w:cs="Times New Roman"/>
          <w:sz w:val="28"/>
          <w:szCs w:val="28"/>
        </w:rPr>
        <w:t>.</w:t>
      </w:r>
      <w:r w:rsidRPr="002C4800">
        <w:rPr>
          <w:rFonts w:ascii="Times New Roman" w:hAnsi="Times New Roman" w:cs="Times New Roman"/>
          <w:sz w:val="28"/>
          <w:szCs w:val="28"/>
        </w:rPr>
        <w:t xml:space="preserve"> </w:t>
      </w:r>
    </w:p>
    <w:p w14:paraId="77C26E5D" w14:textId="77777777" w:rsidR="009F7B24" w:rsidRDefault="009F7B24" w:rsidP="009F7B24">
      <w:pPr>
        <w:pStyle w:val="a4"/>
        <w:spacing w:after="120"/>
        <w:jc w:val="both"/>
        <w:rPr>
          <w:rFonts w:ascii="Times New Roman" w:hAnsi="Times New Roman" w:cs="Times New Roman"/>
          <w:sz w:val="28"/>
          <w:szCs w:val="28"/>
        </w:rPr>
      </w:pPr>
    </w:p>
    <w:p w14:paraId="1281E84F" w14:textId="77777777" w:rsidR="009F7B24" w:rsidRPr="003811BD" w:rsidRDefault="009F7B24" w:rsidP="00913D4D">
      <w:pPr>
        <w:spacing w:after="0"/>
        <w:ind w:firstLine="709"/>
        <w:jc w:val="both"/>
        <w:rPr>
          <w:rFonts w:ascii="Times New Roman" w:hAnsi="Times New Roman" w:cs="Times New Roman"/>
          <w:sz w:val="28"/>
          <w:szCs w:val="28"/>
        </w:rPr>
      </w:pPr>
    </w:p>
    <w:sectPr w:rsidR="009F7B24" w:rsidRPr="003811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E68DC"/>
    <w:multiLevelType w:val="hybridMultilevel"/>
    <w:tmpl w:val="6F02FE64"/>
    <w:lvl w:ilvl="0" w:tplc="F74269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F74D89"/>
    <w:multiLevelType w:val="hybridMultilevel"/>
    <w:tmpl w:val="225471E8"/>
    <w:lvl w:ilvl="0" w:tplc="A2FAEB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5DA092B"/>
    <w:multiLevelType w:val="hybridMultilevel"/>
    <w:tmpl w:val="F49EE3F8"/>
    <w:lvl w:ilvl="0" w:tplc="778C9CA6">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179F6C45"/>
    <w:multiLevelType w:val="multilevel"/>
    <w:tmpl w:val="62D4B60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1E084A2A"/>
    <w:multiLevelType w:val="hybridMultilevel"/>
    <w:tmpl w:val="6D086512"/>
    <w:lvl w:ilvl="0" w:tplc="D828131E">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5FC0D11"/>
    <w:multiLevelType w:val="hybridMultilevel"/>
    <w:tmpl w:val="7BCEF22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C47613B"/>
    <w:multiLevelType w:val="hybridMultilevel"/>
    <w:tmpl w:val="A0F45D76"/>
    <w:lvl w:ilvl="0" w:tplc="E84AF8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FF87CF2"/>
    <w:multiLevelType w:val="hybridMultilevel"/>
    <w:tmpl w:val="32EE608C"/>
    <w:lvl w:ilvl="0" w:tplc="8716BAF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6"/>
  </w:num>
  <w:num w:numId="3">
    <w:abstractNumId w:val="4"/>
  </w:num>
  <w:num w:numId="4">
    <w:abstractNumId w:val="7"/>
  </w:num>
  <w:num w:numId="5">
    <w:abstractNumId w:val="0"/>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B8C"/>
    <w:rsid w:val="00043C1C"/>
    <w:rsid w:val="000A5E83"/>
    <w:rsid w:val="0011234E"/>
    <w:rsid w:val="0012099A"/>
    <w:rsid w:val="0012399F"/>
    <w:rsid w:val="00123A44"/>
    <w:rsid w:val="0018200C"/>
    <w:rsid w:val="0023530E"/>
    <w:rsid w:val="00264654"/>
    <w:rsid w:val="002902D7"/>
    <w:rsid w:val="00293479"/>
    <w:rsid w:val="00294314"/>
    <w:rsid w:val="002C63FA"/>
    <w:rsid w:val="002D286B"/>
    <w:rsid w:val="003253F7"/>
    <w:rsid w:val="00337D37"/>
    <w:rsid w:val="003811BD"/>
    <w:rsid w:val="00445B4C"/>
    <w:rsid w:val="00477E96"/>
    <w:rsid w:val="004B35D3"/>
    <w:rsid w:val="0052668C"/>
    <w:rsid w:val="00543FB9"/>
    <w:rsid w:val="0057445F"/>
    <w:rsid w:val="00592283"/>
    <w:rsid w:val="00597B9F"/>
    <w:rsid w:val="005B2D11"/>
    <w:rsid w:val="006A569C"/>
    <w:rsid w:val="006E089B"/>
    <w:rsid w:val="006E6CE9"/>
    <w:rsid w:val="007439C8"/>
    <w:rsid w:val="00867F99"/>
    <w:rsid w:val="008D3B46"/>
    <w:rsid w:val="00913D4D"/>
    <w:rsid w:val="0093754C"/>
    <w:rsid w:val="009A62A9"/>
    <w:rsid w:val="009F7B24"/>
    <w:rsid w:val="00A06A36"/>
    <w:rsid w:val="00A96DD7"/>
    <w:rsid w:val="00AA4978"/>
    <w:rsid w:val="00B53A92"/>
    <w:rsid w:val="00B63E29"/>
    <w:rsid w:val="00B751F3"/>
    <w:rsid w:val="00C60F4F"/>
    <w:rsid w:val="00C7760E"/>
    <w:rsid w:val="00CB41EC"/>
    <w:rsid w:val="00CF6B8C"/>
    <w:rsid w:val="00D42A4A"/>
    <w:rsid w:val="00D471F3"/>
    <w:rsid w:val="00D8513D"/>
    <w:rsid w:val="00DC1908"/>
    <w:rsid w:val="00DD7F31"/>
    <w:rsid w:val="00E47210"/>
    <w:rsid w:val="00EC104B"/>
    <w:rsid w:val="00EE3AC4"/>
    <w:rsid w:val="00EF6869"/>
    <w:rsid w:val="00F50BF5"/>
    <w:rsid w:val="00F80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62CC8"/>
  <w15:chartTrackingRefBased/>
  <w15:docId w15:val="{2E8D56BF-B606-49F9-B2E0-E923CECF5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0BF5"/>
    <w:pPr>
      <w:ind w:left="720"/>
      <w:contextualSpacing/>
    </w:pPr>
  </w:style>
  <w:style w:type="paragraph" w:styleId="a4">
    <w:name w:val="No Spacing"/>
    <w:link w:val="a5"/>
    <w:uiPriority w:val="1"/>
    <w:qFormat/>
    <w:rsid w:val="009F7B24"/>
    <w:pPr>
      <w:spacing w:after="0" w:line="240" w:lineRule="auto"/>
    </w:pPr>
  </w:style>
  <w:style w:type="character" w:customStyle="1" w:styleId="a5">
    <w:name w:val="Без интервала Знак"/>
    <w:link w:val="a4"/>
    <w:uiPriority w:val="1"/>
    <w:rsid w:val="009F7B24"/>
  </w:style>
  <w:style w:type="table" w:styleId="a6">
    <w:name w:val="Table Grid"/>
    <w:basedOn w:val="a1"/>
    <w:rsid w:val="00EF68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87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B13F0-9591-4A32-AF0A-7BC37AA51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2790</Words>
  <Characters>15907</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Берестень Светлана Вячеславовна</dc:creator>
  <cp:keywords/>
  <dc:description/>
  <cp:lastModifiedBy>Ефименко Виктория Владимировна</cp:lastModifiedBy>
  <cp:revision>5</cp:revision>
  <dcterms:created xsi:type="dcterms:W3CDTF">2026-02-06T03:56:00Z</dcterms:created>
  <dcterms:modified xsi:type="dcterms:W3CDTF">2026-02-06T05:12:00Z</dcterms:modified>
</cp:coreProperties>
</file>