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94465" w14:textId="3071718B" w:rsidR="00EF27EE" w:rsidRDefault="00EF27EE" w:rsidP="00CF0B83">
      <w:pPr>
        <w:kinsoku w:val="0"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D62E4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67CB1999" wp14:editId="75A1E52F">
            <wp:extent cx="903684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70" cy="111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A8C2" w14:textId="77777777" w:rsidR="00EF27EE" w:rsidRDefault="00EF27EE" w:rsidP="00CF0B83">
      <w:pPr>
        <w:kinsoku w:val="0"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04B3D2E9" w14:textId="66AA0AA7" w:rsidR="00EF27EE" w:rsidRDefault="00EA349C" w:rsidP="00E81A5C">
      <w:pPr>
        <w:kinsoku w:val="0"/>
        <w:overflowPunct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 w:rsidR="00EF27EE" w:rsidRPr="00EF27EE">
        <w:rPr>
          <w:rFonts w:ascii="Times New Roman" w:hAnsi="Times New Roman"/>
          <w:b/>
          <w:sz w:val="28"/>
          <w:szCs w:val="28"/>
        </w:rPr>
        <w:t xml:space="preserve"> </w:t>
      </w:r>
      <w:r w:rsidR="00A427D6">
        <w:rPr>
          <w:rFonts w:ascii="Times New Roman" w:hAnsi="Times New Roman"/>
          <w:b/>
          <w:sz w:val="28"/>
          <w:szCs w:val="28"/>
        </w:rPr>
        <w:t>о</w:t>
      </w:r>
      <w:r w:rsidR="00A427D6" w:rsidRPr="00A427D6">
        <w:rPr>
          <w:rFonts w:ascii="Times New Roman" w:hAnsi="Times New Roman"/>
          <w:b/>
          <w:sz w:val="28"/>
          <w:szCs w:val="28"/>
        </w:rPr>
        <w:t xml:space="preserve"> мероприяти</w:t>
      </w:r>
      <w:r w:rsidR="0082304E">
        <w:rPr>
          <w:rFonts w:ascii="Times New Roman" w:hAnsi="Times New Roman"/>
          <w:b/>
          <w:sz w:val="28"/>
          <w:szCs w:val="28"/>
        </w:rPr>
        <w:t>ях</w:t>
      </w:r>
      <w:r w:rsidR="00A427D6" w:rsidRPr="00A427D6">
        <w:rPr>
          <w:rFonts w:ascii="Times New Roman" w:hAnsi="Times New Roman"/>
          <w:b/>
          <w:sz w:val="28"/>
          <w:szCs w:val="28"/>
        </w:rPr>
        <w:t>, направленных на ликвидацию</w:t>
      </w:r>
      <w:r w:rsidR="00395DFE">
        <w:rPr>
          <w:rFonts w:ascii="Times New Roman" w:hAnsi="Times New Roman"/>
          <w:b/>
          <w:sz w:val="28"/>
          <w:szCs w:val="28"/>
        </w:rPr>
        <w:t xml:space="preserve"> </w:t>
      </w:r>
      <w:r w:rsidR="003405DB" w:rsidRPr="003405DB">
        <w:rPr>
          <w:rFonts w:ascii="Times New Roman" w:hAnsi="Times New Roman"/>
          <w:b/>
          <w:sz w:val="28"/>
          <w:szCs w:val="28"/>
        </w:rPr>
        <w:t>мест концентрации дорожно-транспортных происшествий</w:t>
      </w:r>
      <w:r w:rsidR="00395DFE" w:rsidRPr="00395DF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91307162"/>
      <w:r w:rsidR="00395DFE" w:rsidRPr="00395DFE">
        <w:rPr>
          <w:rFonts w:ascii="Times New Roman" w:hAnsi="Times New Roman"/>
          <w:b/>
          <w:sz w:val="28"/>
          <w:szCs w:val="28"/>
        </w:rPr>
        <w:t>и потенциально аварийно-опасных</w:t>
      </w:r>
      <w:bookmarkEnd w:id="0"/>
      <w:r w:rsidR="00395DFE" w:rsidRPr="00395DFE">
        <w:rPr>
          <w:rFonts w:ascii="Times New Roman" w:hAnsi="Times New Roman"/>
          <w:b/>
          <w:sz w:val="28"/>
          <w:szCs w:val="28"/>
        </w:rPr>
        <w:t xml:space="preserve"> участк</w:t>
      </w:r>
      <w:r w:rsidR="00395DFE">
        <w:rPr>
          <w:rFonts w:ascii="Times New Roman" w:hAnsi="Times New Roman"/>
          <w:b/>
          <w:sz w:val="28"/>
          <w:szCs w:val="28"/>
        </w:rPr>
        <w:t>ов</w:t>
      </w:r>
      <w:r w:rsidR="003405DB">
        <w:rPr>
          <w:rFonts w:ascii="Times New Roman" w:hAnsi="Times New Roman"/>
          <w:b/>
          <w:sz w:val="28"/>
          <w:szCs w:val="28"/>
        </w:rPr>
        <w:t>,</w:t>
      </w:r>
      <w:r w:rsidR="0082304E">
        <w:rPr>
          <w:rFonts w:ascii="Times New Roman" w:hAnsi="Times New Roman"/>
          <w:b/>
          <w:sz w:val="28"/>
          <w:szCs w:val="28"/>
        </w:rPr>
        <w:t xml:space="preserve"> выявленных</w:t>
      </w:r>
      <w:r w:rsidR="00A427D6" w:rsidRPr="00A427D6">
        <w:rPr>
          <w:rFonts w:ascii="Times New Roman" w:hAnsi="Times New Roman"/>
          <w:b/>
          <w:sz w:val="28"/>
          <w:szCs w:val="28"/>
        </w:rPr>
        <w:t xml:space="preserve"> на автомобильных дорогах Иркутской области</w:t>
      </w:r>
      <w:r w:rsidR="0082304E">
        <w:rPr>
          <w:rFonts w:ascii="Times New Roman" w:hAnsi="Times New Roman"/>
          <w:b/>
          <w:sz w:val="28"/>
          <w:szCs w:val="28"/>
        </w:rPr>
        <w:t xml:space="preserve"> по итогам 2025 года</w:t>
      </w:r>
    </w:p>
    <w:p w14:paraId="25BC4EBB" w14:textId="4425170E" w:rsidR="00EF27EE" w:rsidRDefault="00EF27EE" w:rsidP="00EF27EE">
      <w:pPr>
        <w:kinsoku w:val="0"/>
        <w:overflowPunct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14:paraId="230B93B3" w14:textId="77777777" w:rsidR="00D45F2C" w:rsidRPr="00D45F2C" w:rsidRDefault="00D45F2C" w:rsidP="00D45F2C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6914A4" w14:textId="41C970C5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bookmarkStart w:id="1" w:name="EXECUTOR"/>
      <w:bookmarkEnd w:id="1"/>
      <w:r>
        <w:rPr>
          <w:rFonts w:eastAsia="Calibri"/>
          <w:sz w:val="28"/>
        </w:rPr>
        <w:t>Слайд 1</w:t>
      </w:r>
    </w:p>
    <w:p w14:paraId="20C85DF6" w14:textId="77777777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51D3BEBA" w14:textId="665EA945" w:rsidR="00A63EC0" w:rsidRPr="00A63EC0" w:rsidRDefault="00181B82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Ежегодно владельцами автомобильных дорог в соответствии с </w:t>
      </w:r>
      <w:r w:rsidR="00A63EC0">
        <w:rPr>
          <w:rFonts w:eastAsia="Calibri"/>
          <w:sz w:val="28"/>
        </w:rPr>
        <w:t>Федеральным</w:t>
      </w:r>
      <w:r w:rsidR="00A63EC0" w:rsidRPr="00A63EC0">
        <w:rPr>
          <w:rFonts w:eastAsia="Calibri"/>
          <w:sz w:val="28"/>
        </w:rPr>
        <w:t xml:space="preserve"> закон</w:t>
      </w:r>
      <w:r w:rsidR="00A63EC0">
        <w:rPr>
          <w:rFonts w:eastAsia="Calibri"/>
          <w:sz w:val="28"/>
        </w:rPr>
        <w:t>ом</w:t>
      </w:r>
      <w:r w:rsidR="00A63EC0" w:rsidRPr="00A63EC0">
        <w:rPr>
          <w:rFonts w:eastAsia="Calibri"/>
          <w:sz w:val="28"/>
        </w:rPr>
        <w:t xml:space="preserve"> от 10.12.1995 </w:t>
      </w:r>
      <w:r w:rsidR="00A63EC0">
        <w:rPr>
          <w:rFonts w:eastAsia="Calibri"/>
          <w:sz w:val="28"/>
        </w:rPr>
        <w:t>№</w:t>
      </w:r>
      <w:r w:rsidR="00A63EC0" w:rsidRPr="00A63EC0">
        <w:rPr>
          <w:rFonts w:eastAsia="Calibri"/>
          <w:sz w:val="28"/>
        </w:rPr>
        <w:t xml:space="preserve"> 196-ФЗ </w:t>
      </w:r>
      <w:r w:rsidR="00A63EC0">
        <w:rPr>
          <w:rFonts w:eastAsia="Calibri"/>
          <w:sz w:val="28"/>
        </w:rPr>
        <w:t>«</w:t>
      </w:r>
      <w:r w:rsidR="00A63EC0" w:rsidRPr="00A63EC0">
        <w:rPr>
          <w:rFonts w:eastAsia="Calibri"/>
          <w:sz w:val="28"/>
        </w:rPr>
        <w:t>О безопасности дорожного движения</w:t>
      </w:r>
      <w:r w:rsidR="00A63EC0">
        <w:rPr>
          <w:rFonts w:eastAsia="Calibri"/>
          <w:sz w:val="28"/>
        </w:rPr>
        <w:t xml:space="preserve">» утверждаются </w:t>
      </w:r>
      <w:r w:rsidR="00A63EC0" w:rsidRPr="00A63EC0">
        <w:rPr>
          <w:rFonts w:eastAsia="Calibri"/>
          <w:sz w:val="28"/>
        </w:rPr>
        <w:t>перечн</w:t>
      </w:r>
      <w:r w:rsidR="00A63EC0" w:rsidRPr="00A63EC0">
        <w:rPr>
          <w:rFonts w:eastAsia="Calibri"/>
          <w:sz w:val="28"/>
        </w:rPr>
        <w:t>и</w:t>
      </w:r>
      <w:r w:rsidR="00A63EC0" w:rsidRPr="00A63EC0">
        <w:rPr>
          <w:rFonts w:eastAsia="Calibri"/>
          <w:sz w:val="28"/>
        </w:rPr>
        <w:t xml:space="preserve"> аварийно-опасных участков дорог</w:t>
      </w:r>
      <w:r w:rsidR="00A63EC0" w:rsidRPr="00A63EC0">
        <w:rPr>
          <w:rFonts w:eastAsia="Calibri"/>
          <w:sz w:val="28"/>
        </w:rPr>
        <w:t xml:space="preserve"> и</w:t>
      </w:r>
      <w:r w:rsidR="00A63EC0">
        <w:rPr>
          <w:rFonts w:eastAsia="Calibri"/>
          <w:sz w:val="28"/>
        </w:rPr>
        <w:t xml:space="preserve"> </w:t>
      </w:r>
      <w:r w:rsidR="00A63EC0" w:rsidRPr="00A63EC0">
        <w:rPr>
          <w:rFonts w:eastAsia="Calibri"/>
          <w:sz w:val="28"/>
        </w:rPr>
        <w:t>первоочередны</w:t>
      </w:r>
      <w:r w:rsidR="00A63EC0" w:rsidRPr="00A63EC0">
        <w:rPr>
          <w:rFonts w:eastAsia="Calibri"/>
          <w:sz w:val="28"/>
        </w:rPr>
        <w:t>е</w:t>
      </w:r>
      <w:r w:rsidR="00A63EC0" w:rsidRPr="00A63EC0">
        <w:rPr>
          <w:rFonts w:eastAsia="Calibri"/>
          <w:sz w:val="28"/>
        </w:rPr>
        <w:t xml:space="preserve"> мер</w:t>
      </w:r>
      <w:r w:rsidR="00A63EC0" w:rsidRPr="00A63EC0">
        <w:rPr>
          <w:rFonts w:eastAsia="Calibri"/>
          <w:sz w:val="28"/>
        </w:rPr>
        <w:t>ы, направленные</w:t>
      </w:r>
      <w:r w:rsidR="00A63EC0" w:rsidRPr="00A63EC0">
        <w:rPr>
          <w:rFonts w:eastAsia="Calibri"/>
          <w:sz w:val="28"/>
        </w:rPr>
        <w:t xml:space="preserve"> на устранение причин и условий совершения дорожно-транспортных происшествий</w:t>
      </w:r>
      <w:r w:rsidR="00A63EC0">
        <w:rPr>
          <w:rFonts w:eastAsia="Calibri"/>
          <w:sz w:val="28"/>
        </w:rPr>
        <w:t xml:space="preserve"> (до 1 июля).</w:t>
      </w:r>
    </w:p>
    <w:p w14:paraId="4D07DE46" w14:textId="59EEAD34" w:rsidR="007442AC" w:rsidRDefault="00A63EC0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Данная работа проводится во взаимодействии с </w:t>
      </w:r>
      <w:r>
        <w:rPr>
          <w:bCs/>
          <w:sz w:val="28"/>
          <w:szCs w:val="28"/>
        </w:rPr>
        <w:t>Управлением Госавтоинспекции ГУ МВД России по Иркутской области</w:t>
      </w:r>
      <w:r>
        <w:rPr>
          <w:bCs/>
          <w:sz w:val="28"/>
          <w:szCs w:val="28"/>
        </w:rPr>
        <w:t xml:space="preserve"> и м</w:t>
      </w:r>
      <w:r>
        <w:rPr>
          <w:rFonts w:eastAsia="Calibri"/>
          <w:sz w:val="28"/>
        </w:rPr>
        <w:t>инистерством транспорта и дорожного хозяйства Иркутской области.</w:t>
      </w:r>
    </w:p>
    <w:p w14:paraId="52351836" w14:textId="04D56ABD" w:rsidR="00A63EC0" w:rsidRDefault="00A63EC0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rFonts w:eastAsia="Calibri"/>
          <w:sz w:val="28"/>
        </w:rPr>
        <w:t>Минтрансом</w:t>
      </w:r>
      <w:r w:rsidR="002C1BE7">
        <w:rPr>
          <w:rFonts w:eastAsia="Calibri"/>
          <w:sz w:val="28"/>
        </w:rPr>
        <w:t xml:space="preserve"> ИО</w:t>
      </w:r>
      <w:r>
        <w:rPr>
          <w:rFonts w:eastAsia="Calibri"/>
          <w:sz w:val="28"/>
        </w:rPr>
        <w:t xml:space="preserve">, как куратором данного направления, распоряжением Губернатора ИО ежегодно утверждаются сводные перечни </w:t>
      </w:r>
      <w:r>
        <w:rPr>
          <w:bCs/>
          <w:sz w:val="28"/>
          <w:szCs w:val="28"/>
        </w:rPr>
        <w:t>мероприяти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, направленны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на ликвидацию аварийно-опасных и потенциально аварийно-опасных участков</w:t>
      </w:r>
      <w:r>
        <w:rPr>
          <w:bCs/>
          <w:sz w:val="28"/>
          <w:szCs w:val="28"/>
        </w:rPr>
        <w:t>.</w:t>
      </w:r>
    </w:p>
    <w:p w14:paraId="570A2309" w14:textId="228841CB" w:rsidR="00A63EC0" w:rsidRDefault="00A63EC0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анализа аварийности за 2025 год количество мест концентрации ДТП снизилось на 50%, а </w:t>
      </w:r>
      <w:r w:rsidRPr="00A63EC0">
        <w:rPr>
          <w:bCs/>
          <w:sz w:val="28"/>
          <w:szCs w:val="28"/>
        </w:rPr>
        <w:t>количество потенциально аварийно-опасных участков на 36,7% (со 124 до 81)</w:t>
      </w:r>
      <w:r>
        <w:rPr>
          <w:bCs/>
          <w:sz w:val="28"/>
          <w:szCs w:val="28"/>
        </w:rPr>
        <w:t>, что говорит об эффективности мероприятий реализуемых в предыдущие годы.</w:t>
      </w:r>
    </w:p>
    <w:p w14:paraId="7D7B133A" w14:textId="77777777" w:rsidR="00A97AA1" w:rsidRDefault="00A97AA1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</w:p>
    <w:p w14:paraId="65F228C5" w14:textId="77777777" w:rsidR="00E61C67" w:rsidRPr="00305749" w:rsidRDefault="00E61C67" w:rsidP="00E61C67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u w:val="single"/>
        </w:rPr>
      </w:pPr>
      <w:r w:rsidRPr="00305749">
        <w:rPr>
          <w:rFonts w:eastAsia="Calibri"/>
          <w:sz w:val="28"/>
          <w:u w:val="single"/>
        </w:rPr>
        <w:t xml:space="preserve">Слайд </w:t>
      </w:r>
      <w:r>
        <w:rPr>
          <w:rFonts w:eastAsia="Calibri"/>
          <w:sz w:val="28"/>
          <w:u w:val="single"/>
        </w:rPr>
        <w:t>2</w:t>
      </w:r>
    </w:p>
    <w:p w14:paraId="518E94E0" w14:textId="77777777" w:rsidR="00E61C67" w:rsidRDefault="00E61C67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</w:p>
    <w:p w14:paraId="5040AAA3" w14:textId="1DAF6232" w:rsidR="00E57021" w:rsidRDefault="00E57021" w:rsidP="00E57021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2024 году 5 июля была утверждена </w:t>
      </w:r>
      <w:r>
        <w:rPr>
          <w:bCs/>
          <w:sz w:val="28"/>
          <w:szCs w:val="28"/>
        </w:rPr>
        <w:t>дорожн</w:t>
      </w:r>
      <w:r>
        <w:rPr>
          <w:bCs/>
          <w:sz w:val="28"/>
          <w:szCs w:val="28"/>
        </w:rPr>
        <w:t>ая карта, состоящая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80 первоочередных мероприятий</w:t>
      </w:r>
      <w:r w:rsidRPr="00E570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целях ликвидации </w:t>
      </w:r>
      <w:bookmarkStart w:id="2" w:name="_Hlk191310147"/>
      <w:r>
        <w:rPr>
          <w:bCs/>
          <w:sz w:val="28"/>
          <w:szCs w:val="28"/>
        </w:rPr>
        <w:t>аварийно-опасных участков</w:t>
      </w:r>
      <w:bookmarkEnd w:id="2"/>
      <w:r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также</w:t>
      </w:r>
      <w:r>
        <w:rPr>
          <w:bCs/>
          <w:sz w:val="28"/>
          <w:szCs w:val="28"/>
        </w:rPr>
        <w:t xml:space="preserve"> в целях ликвидации потенциально аварийно-опасных участков – 191 первоочередное мероприятие.</w:t>
      </w:r>
    </w:p>
    <w:p w14:paraId="5BDF0861" w14:textId="0796309C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текущим момент п</w:t>
      </w:r>
      <w:r>
        <w:rPr>
          <w:rFonts w:ascii="Times New Roman" w:hAnsi="Times New Roman"/>
          <w:bCs/>
          <w:sz w:val="28"/>
          <w:szCs w:val="28"/>
        </w:rPr>
        <w:t xml:space="preserve">о результатам проведения проверки установлено, что владельцами автомобильных дорог и улиц мероприятия, предусмотренные дорожной картой реализованы на 96,2%. Так, из </w:t>
      </w:r>
      <w:r>
        <w:rPr>
          <w:rFonts w:ascii="Times New Roman" w:hAnsi="Times New Roman"/>
          <w:bCs/>
          <w:sz w:val="28"/>
          <w:szCs w:val="28"/>
        </w:rPr>
        <w:br/>
        <w:t>80 первоочередных мероприятий, направленных на ликвидацию аварийно-опасных участков, реализовано 77.</w:t>
      </w:r>
    </w:p>
    <w:p w14:paraId="165150ED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Нереализованными остаются 3 мероприятия в следующих территориях:</w:t>
      </w:r>
    </w:p>
    <w:p w14:paraId="489A45DA" w14:textId="7AB24323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Иркутск: на 1 участке – 1 мероприятие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запретить разворот, путем установки металлического барьерного ограждения – 1 </w:t>
      </w:r>
      <w:r>
        <w:rPr>
          <w:rFonts w:ascii="Times New Roman" w:hAnsi="Times New Roman"/>
          <w:b/>
          <w:i/>
          <w:iCs/>
          <w:sz w:val="28"/>
          <w:szCs w:val="28"/>
        </w:rPr>
        <w:t>(в</w:t>
      </w:r>
      <w:r w:rsidR="000E6B89">
        <w:rPr>
          <w:rFonts w:ascii="Times New Roman" w:hAnsi="Times New Roman"/>
          <w:b/>
          <w:i/>
          <w:iCs/>
          <w:sz w:val="28"/>
          <w:szCs w:val="28"/>
        </w:rPr>
        <w:t>озможность в</w:t>
      </w:r>
      <w:r>
        <w:rPr>
          <w:rFonts w:ascii="Times New Roman" w:hAnsi="Times New Roman"/>
          <w:b/>
          <w:i/>
          <w:iCs/>
          <w:sz w:val="28"/>
          <w:szCs w:val="28"/>
        </w:rPr>
        <w:t>ыполнени</w:t>
      </w:r>
      <w:r w:rsidR="000E6B89">
        <w:rPr>
          <w:rFonts w:ascii="Times New Roman" w:hAnsi="Times New Roman"/>
          <w:b/>
          <w:i/>
          <w:iCs/>
          <w:sz w:val="28"/>
          <w:szCs w:val="28"/>
        </w:rPr>
        <w:t>я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данного мероприятия будет рассмотрен</w:t>
      </w:r>
      <w:r w:rsidR="000E6B89">
        <w:rPr>
          <w:rFonts w:ascii="Times New Roman" w:hAnsi="Times New Roman"/>
          <w:b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в 2026 году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6176870C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автомобильные дороги регионального или межмуниципального значения, проходящие по территории Иркутского района: на 1 участке – 2 мероприятия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замена знаков 2.4 на 2.5 – 1; устройство шумовых полос – 1 </w:t>
      </w:r>
      <w:r>
        <w:rPr>
          <w:rFonts w:ascii="Times New Roman" w:hAnsi="Times New Roman"/>
          <w:b/>
          <w:i/>
          <w:iCs/>
          <w:sz w:val="28"/>
          <w:szCs w:val="28"/>
        </w:rPr>
        <w:t>(выполнение данных мероприятий будет реализовано в 2026 году</w:t>
      </w:r>
      <w:r>
        <w:rPr>
          <w:rFonts w:ascii="Times New Roman" w:hAnsi="Times New Roman"/>
          <w:bCs/>
          <w:sz w:val="28"/>
          <w:szCs w:val="28"/>
        </w:rPr>
        <w:t>).</w:t>
      </w:r>
    </w:p>
    <w:p w14:paraId="1B27C2CF" w14:textId="6050CA15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предусмотренных 191 мероприятия, направленных на ликвидацию потенциально аварийно-опасных участков, реализовано 161, или 84,2%.</w:t>
      </w:r>
    </w:p>
    <w:p w14:paraId="3FB1B28F" w14:textId="6582B634" w:rsidR="000E6B89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Нереализованными остаются 30 мероприятий</w:t>
      </w:r>
      <w:r w:rsidR="000E6B89">
        <w:rPr>
          <w:rFonts w:ascii="Times New Roman" w:hAnsi="Times New Roman"/>
          <w:bCs/>
          <w:sz w:val="28"/>
          <w:szCs w:val="28"/>
        </w:rPr>
        <w:t xml:space="preserve"> в связи с ограниченностью бюджетных средств.</w:t>
      </w:r>
    </w:p>
    <w:p w14:paraId="03D48B80" w14:textId="77777777" w:rsidR="000E6B89" w:rsidRDefault="000E6B89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27DB20" w14:textId="2347D0CC" w:rsidR="00E57021" w:rsidRDefault="00E57021" w:rsidP="00A97AA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итогам анализа аварийности за 2024 год на территории Иркутской области выявлено 42 места концентрации ДТП и 124 потенциально аварийно-опасных участка</w:t>
      </w:r>
      <w:r w:rsidR="00A97AA1">
        <w:rPr>
          <w:rFonts w:ascii="Times New Roman" w:hAnsi="Times New Roman"/>
          <w:bCs/>
          <w:sz w:val="28"/>
          <w:szCs w:val="28"/>
        </w:rPr>
        <w:t xml:space="preserve">. </w:t>
      </w:r>
    </w:p>
    <w:p w14:paraId="160E3B5C" w14:textId="009FC34B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Дорожная карта по реализации мероприятий утверждена распоряжением Губернатора Иркутской области от 10 июня 2025 года </w:t>
      </w:r>
      <w:r>
        <w:rPr>
          <w:rFonts w:ascii="Times New Roman" w:hAnsi="Times New Roman"/>
          <w:bCs/>
          <w:sz w:val="28"/>
          <w:szCs w:val="28"/>
        </w:rPr>
        <w:br/>
        <w:t>№ 212-р «Об отдельных вопросах повышения безопасности дорожного движения на автомобильных дорогах в Иркутской области» (далее – Распоряжение № 212-р).</w:t>
      </w:r>
    </w:p>
    <w:p w14:paraId="3B07FF01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Указанной дорожной картой в целях ликвидации аварийно-опасных участков предусмотрена реализация 86 первоочередных мероприятий, а в целях ликвидации потенциально аварийно-опасных участков – </w:t>
      </w:r>
      <w:r>
        <w:rPr>
          <w:rFonts w:ascii="Times New Roman" w:hAnsi="Times New Roman"/>
          <w:bCs/>
          <w:sz w:val="28"/>
          <w:szCs w:val="28"/>
        </w:rPr>
        <w:br/>
        <w:t>191 первоочередное мероприятие.</w:t>
      </w:r>
    </w:p>
    <w:p w14:paraId="3CCEA740" w14:textId="51D3836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проведения проверки установлено, что владельцами автомобильных дорог и улиц мероприятия, п</w:t>
      </w:r>
      <w:r w:rsidR="002C1BE7">
        <w:rPr>
          <w:rFonts w:ascii="Times New Roman" w:hAnsi="Times New Roman"/>
          <w:bCs/>
          <w:sz w:val="28"/>
          <w:szCs w:val="28"/>
        </w:rPr>
        <w:t>редусмотренные дорожной картой</w:t>
      </w:r>
      <w:r>
        <w:rPr>
          <w:rFonts w:ascii="Times New Roman" w:hAnsi="Times New Roman"/>
          <w:bCs/>
          <w:sz w:val="28"/>
          <w:szCs w:val="28"/>
        </w:rPr>
        <w:t>, реализованы на 90,6%. Так, из 86 первоочередных мероприятий, направленных на ликвидацию аварийно-опасных участков, реализовано 78.</w:t>
      </w:r>
    </w:p>
    <w:p w14:paraId="5EF30C94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Нереализованными остаются 8 мероприятий в следующих территориях:</w:t>
      </w:r>
    </w:p>
    <w:p w14:paraId="2D366ACD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Иркутск: на 1 участке – 1 мероприятие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обустройство светодиодной подсветки, дублирующей сигналы светофора – 1 </w:t>
      </w:r>
      <w:r>
        <w:rPr>
          <w:rFonts w:ascii="Times New Roman" w:hAnsi="Times New Roman"/>
          <w:b/>
          <w:i/>
          <w:iCs/>
          <w:sz w:val="28"/>
          <w:szCs w:val="28"/>
        </w:rPr>
        <w:t>(по техническим причинам невозможно реализовать данное мероприятие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1BABF691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Братск: на 1 участке – 1 мероприятие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устройство светофорного объекта с вызывным устройством для движения пешеходов – 1 </w:t>
      </w:r>
      <w:r>
        <w:rPr>
          <w:rFonts w:ascii="Times New Roman" w:hAnsi="Times New Roman"/>
          <w:b/>
          <w:i/>
          <w:iCs/>
          <w:sz w:val="28"/>
          <w:szCs w:val="28"/>
        </w:rPr>
        <w:t>(установка запланирована в 2026 году)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F1EE614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Усолье-Сибирское: на 1 участке – 2 мероприятия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ограничение въезда транспортных средств на трамвайное кольцо – 1; организация разворота для транспортных средств по пр-ту Красных Партизан, перед трамвайным кольцом – 1 </w:t>
      </w:r>
      <w:r>
        <w:rPr>
          <w:rFonts w:ascii="Times New Roman" w:hAnsi="Times New Roman"/>
          <w:b/>
          <w:i/>
          <w:iCs/>
          <w:sz w:val="28"/>
          <w:szCs w:val="28"/>
        </w:rPr>
        <w:t>(в 2026 году будет проводиться ремонт данной дороги. По результатам ремонта организация ДД поменяется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4F6D5918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автомобильных дорогах регионального или межмуниципального значения из предусмотренных 12 первоочередных мероприятий </w:t>
      </w:r>
      <w:r>
        <w:rPr>
          <w:rFonts w:ascii="Times New Roman" w:hAnsi="Times New Roman"/>
          <w:bCs/>
          <w:sz w:val="28"/>
          <w:szCs w:val="28"/>
        </w:rPr>
        <w:br/>
        <w:t xml:space="preserve">реализовано 8, или 66,6%. Нереализованными остаются: на 2 участках – </w:t>
      </w:r>
      <w:r>
        <w:rPr>
          <w:rFonts w:ascii="Times New Roman" w:hAnsi="Times New Roman"/>
          <w:bCs/>
          <w:sz w:val="28"/>
          <w:szCs w:val="28"/>
        </w:rPr>
        <w:br/>
        <w:t>4 мероприятия (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установка удерживающих барьерных ограждений – 2; ограничение скоростного режима до 60 км/ч – 1; устройство шумовых </w:t>
      </w:r>
      <w:r>
        <w:rPr>
          <w:rFonts w:ascii="Times New Roman" w:hAnsi="Times New Roman"/>
          <w:bCs/>
          <w:i/>
          <w:iCs/>
          <w:sz w:val="28"/>
          <w:szCs w:val="28"/>
        </w:rPr>
        <w:br/>
        <w:t xml:space="preserve">полос – 1 </w:t>
      </w:r>
      <w:r>
        <w:rPr>
          <w:rFonts w:ascii="Times New Roman" w:hAnsi="Times New Roman"/>
          <w:b/>
          <w:i/>
          <w:iCs/>
          <w:sz w:val="28"/>
          <w:szCs w:val="28"/>
        </w:rPr>
        <w:t>(мероприятия не выполнены ввиду ограничения бюджетных средств)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0FFC0AA" w14:textId="77777777" w:rsidR="00E57021" w:rsidRDefault="00E57021" w:rsidP="00E570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предусмотренных 191 первоочередного мероприятия, направленных на ликвидацию потенциально аварийно-опасных участков, реализовано 141, или 73,8%.</w:t>
      </w:r>
    </w:p>
    <w:p w14:paraId="1A2D9BA8" w14:textId="16A37FF2" w:rsidR="00E57021" w:rsidRDefault="00E57021" w:rsidP="002C1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Нереализованными остаются 50 мероприятий</w:t>
      </w:r>
      <w:r w:rsidR="002C1BE7">
        <w:rPr>
          <w:rFonts w:ascii="Times New Roman" w:hAnsi="Times New Roman"/>
          <w:bCs/>
          <w:sz w:val="28"/>
          <w:szCs w:val="28"/>
        </w:rPr>
        <w:t xml:space="preserve">. </w:t>
      </w:r>
    </w:p>
    <w:p w14:paraId="0EBE5D22" w14:textId="4EBAE26B" w:rsidR="00A63EC0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Перечень первоочередных мероприятий на 2026 год будет утвержден до 1 июля 2026 года.</w:t>
      </w:r>
    </w:p>
    <w:p w14:paraId="5AD8EAF7" w14:textId="77777777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3481E9C9" w14:textId="6F38A775" w:rsidR="00305749" w:rsidRP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u w:val="single"/>
        </w:rPr>
      </w:pPr>
      <w:r w:rsidRPr="00305749">
        <w:rPr>
          <w:rFonts w:eastAsia="Calibri"/>
          <w:sz w:val="28"/>
          <w:u w:val="single"/>
        </w:rPr>
        <w:t xml:space="preserve">Слайд </w:t>
      </w:r>
      <w:r w:rsidR="00E61C67">
        <w:rPr>
          <w:rFonts w:eastAsia="Calibri"/>
          <w:sz w:val="28"/>
          <w:u w:val="single"/>
        </w:rPr>
        <w:t>3</w:t>
      </w:r>
    </w:p>
    <w:p w14:paraId="76F2A20D" w14:textId="77777777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5085E564" w14:textId="77777777" w:rsidR="002C1BE7" w:rsidRDefault="002C1BE7" w:rsidP="002C1BE7">
      <w:pPr>
        <w:pStyle w:val="aa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2C1BE7">
        <w:rPr>
          <w:bCs/>
          <w:sz w:val="28"/>
          <w:szCs w:val="28"/>
        </w:rPr>
        <w:t>Наиболее эффективными и перспективными, при этом менее капиталоемкими, являются мероприятия по оснащению транспортной инфраструктуры стационарными и передвижными комплексами автоматической фотовидеофиксации нарушений правил дорожного движения.</w:t>
      </w:r>
    </w:p>
    <w:p w14:paraId="19702329" w14:textId="77777777" w:rsidR="002C1BE7" w:rsidRDefault="002C1BE7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3BBE0645" w14:textId="54F52F42" w:rsidR="002C1BE7" w:rsidRDefault="002C1BE7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На сегодня в распоряжении ОГКУ «ЦОДД» находится </w:t>
      </w:r>
      <w:r>
        <w:rPr>
          <w:rFonts w:eastAsia="Calibri"/>
          <w:sz w:val="28"/>
        </w:rPr>
        <w:br/>
        <w:t>255 камер и 66 муляжей. Из 22</w:t>
      </w:r>
      <w:r w:rsidR="00E61C67">
        <w:rPr>
          <w:rFonts w:eastAsia="Calibri"/>
          <w:sz w:val="28"/>
        </w:rPr>
        <w:t>7</w:t>
      </w:r>
      <w:r>
        <w:rPr>
          <w:rFonts w:eastAsia="Calibri"/>
          <w:sz w:val="28"/>
        </w:rPr>
        <w:t xml:space="preserve"> стационарных комплексов 52 комплекса расположено на федеральных трассах, 53 – на региональных дорогах и </w:t>
      </w:r>
      <w:r w:rsidR="002B79CD">
        <w:rPr>
          <w:rFonts w:eastAsia="Calibri"/>
          <w:sz w:val="28"/>
        </w:rPr>
        <w:br/>
      </w:r>
      <w:r>
        <w:rPr>
          <w:rFonts w:eastAsia="Calibri"/>
          <w:sz w:val="28"/>
        </w:rPr>
        <w:t>111 – на автодорогах местного значения.</w:t>
      </w:r>
    </w:p>
    <w:p w14:paraId="2FD43D2F" w14:textId="77777777" w:rsidR="002B79CD" w:rsidRDefault="002B79CD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313C7FA8" w14:textId="6105F8EA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В 2026 году запланировано приобретение еще 7 стационарных камер.</w:t>
      </w:r>
    </w:p>
    <w:p w14:paraId="78FA1363" w14:textId="77777777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0411CF6E" w14:textId="3C63A204" w:rsidR="00305749" w:rsidRP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u w:val="single"/>
        </w:rPr>
      </w:pPr>
      <w:r w:rsidRPr="00305749">
        <w:rPr>
          <w:rFonts w:eastAsia="Calibri"/>
          <w:sz w:val="28"/>
          <w:u w:val="single"/>
        </w:rPr>
        <w:t xml:space="preserve">Слайд </w:t>
      </w:r>
      <w:r w:rsidR="00E61C67">
        <w:rPr>
          <w:rFonts w:eastAsia="Calibri"/>
          <w:sz w:val="28"/>
          <w:u w:val="single"/>
        </w:rPr>
        <w:t>4</w:t>
      </w:r>
    </w:p>
    <w:p w14:paraId="3A4F4E95" w14:textId="77777777" w:rsidR="00305749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7C3C037F" w14:textId="7BCFB114" w:rsidR="002B79CD" w:rsidRDefault="002B79CD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Также министерство присоединилось к партийному проекту Единой России «Дом-Школа-Дом».</w:t>
      </w:r>
    </w:p>
    <w:p w14:paraId="5ABF6698" w14:textId="0D795DFB" w:rsidR="002B79CD" w:rsidRDefault="002B79CD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Разработаны проекты рекомендуемых мероприятий и графические материалы для крупнейших школ в опорных населенных пунктах. </w:t>
      </w:r>
    </w:p>
    <w:p w14:paraId="4A67CFE3" w14:textId="4E28488F" w:rsidR="002B79CD" w:rsidRDefault="002B79CD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Устройство тротуаров,</w:t>
      </w:r>
      <w:bookmarkStart w:id="3" w:name="_GoBack"/>
      <w:bookmarkEnd w:id="3"/>
      <w:r>
        <w:rPr>
          <w:rFonts w:eastAsia="Calibri"/>
          <w:sz w:val="28"/>
        </w:rPr>
        <w:t xml:space="preserve"> освещения, светофорных объектов и модернизация пешеходных переходов</w:t>
      </w:r>
      <w:r w:rsidR="00281D42">
        <w:rPr>
          <w:rFonts w:eastAsia="Calibri"/>
          <w:sz w:val="28"/>
        </w:rPr>
        <w:t xml:space="preserve"> для повышения безопасного передвижения маленьких пешеходов</w:t>
      </w:r>
      <w:r>
        <w:rPr>
          <w:rFonts w:eastAsia="Calibri"/>
          <w:sz w:val="28"/>
        </w:rPr>
        <w:t>. Все эти мероприятия возможны к софинансированию в рамках реализации Транспортного каркаса Иркутской области или районных программ.</w:t>
      </w:r>
    </w:p>
    <w:p w14:paraId="18641A3E" w14:textId="0FAE7587" w:rsidR="002B79CD" w:rsidRDefault="002B79CD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p w14:paraId="04172EA5" w14:textId="5708B4ED" w:rsidR="00281D42" w:rsidRDefault="00305749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Доклад окончен. Спасибо за внимание.</w:t>
      </w:r>
    </w:p>
    <w:p w14:paraId="086515DC" w14:textId="77777777" w:rsidR="00281D42" w:rsidRPr="003107D4" w:rsidRDefault="00281D42" w:rsidP="00A63EC0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</w:rPr>
      </w:pPr>
    </w:p>
    <w:sectPr w:rsidR="00281D42" w:rsidRPr="003107D4" w:rsidSect="002C1BE7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9157" w14:textId="77777777" w:rsidR="009723FE" w:rsidRDefault="009723FE" w:rsidP="00617B40">
      <w:pPr>
        <w:spacing w:after="0" w:line="240" w:lineRule="auto"/>
      </w:pPr>
      <w:r>
        <w:separator/>
      </w:r>
    </w:p>
  </w:endnote>
  <w:endnote w:type="continuationSeparator" w:id="0">
    <w:p w14:paraId="0D87E970" w14:textId="77777777" w:rsidR="009723FE" w:rsidRDefault="009723F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A3FD5" w14:textId="77777777" w:rsidR="009723FE" w:rsidRDefault="009723FE" w:rsidP="00617B40">
      <w:pPr>
        <w:spacing w:after="0" w:line="240" w:lineRule="auto"/>
      </w:pPr>
      <w:r>
        <w:separator/>
      </w:r>
    </w:p>
  </w:footnote>
  <w:footnote w:type="continuationSeparator" w:id="0">
    <w:p w14:paraId="057986E0" w14:textId="77777777" w:rsidR="009723FE" w:rsidRDefault="009723FE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4B9E"/>
    <w:rsid w:val="00006E74"/>
    <w:rsid w:val="00020413"/>
    <w:rsid w:val="000413B5"/>
    <w:rsid w:val="00043107"/>
    <w:rsid w:val="00043D6F"/>
    <w:rsid w:val="00063081"/>
    <w:rsid w:val="00073D93"/>
    <w:rsid w:val="00094C89"/>
    <w:rsid w:val="00094F3E"/>
    <w:rsid w:val="00095FA5"/>
    <w:rsid w:val="000A44A9"/>
    <w:rsid w:val="000A45C6"/>
    <w:rsid w:val="000A55E3"/>
    <w:rsid w:val="000A6260"/>
    <w:rsid w:val="000B4EFC"/>
    <w:rsid w:val="000E6B89"/>
    <w:rsid w:val="000F242D"/>
    <w:rsid w:val="000F3F64"/>
    <w:rsid w:val="000F7E71"/>
    <w:rsid w:val="001031CD"/>
    <w:rsid w:val="00132A3D"/>
    <w:rsid w:val="001511D0"/>
    <w:rsid w:val="001577DB"/>
    <w:rsid w:val="001629F7"/>
    <w:rsid w:val="00171DC7"/>
    <w:rsid w:val="00172A06"/>
    <w:rsid w:val="00181B82"/>
    <w:rsid w:val="00182847"/>
    <w:rsid w:val="0018600B"/>
    <w:rsid w:val="001B30FC"/>
    <w:rsid w:val="001C5C3F"/>
    <w:rsid w:val="001D22B9"/>
    <w:rsid w:val="001D3DEE"/>
    <w:rsid w:val="001D7C7B"/>
    <w:rsid w:val="001E4AF6"/>
    <w:rsid w:val="001F06CD"/>
    <w:rsid w:val="001F417C"/>
    <w:rsid w:val="00202DB5"/>
    <w:rsid w:val="0020667D"/>
    <w:rsid w:val="00220034"/>
    <w:rsid w:val="002443D6"/>
    <w:rsid w:val="0025703A"/>
    <w:rsid w:val="00281D42"/>
    <w:rsid w:val="002A1BEA"/>
    <w:rsid w:val="002A5AB0"/>
    <w:rsid w:val="002B79CD"/>
    <w:rsid w:val="002C1BE7"/>
    <w:rsid w:val="002D2FD8"/>
    <w:rsid w:val="002D48CC"/>
    <w:rsid w:val="002D5E0E"/>
    <w:rsid w:val="002E7924"/>
    <w:rsid w:val="002F17CB"/>
    <w:rsid w:val="00301280"/>
    <w:rsid w:val="00305749"/>
    <w:rsid w:val="00310C4B"/>
    <w:rsid w:val="0033782F"/>
    <w:rsid w:val="003405DB"/>
    <w:rsid w:val="0035562D"/>
    <w:rsid w:val="00373A24"/>
    <w:rsid w:val="00380A96"/>
    <w:rsid w:val="00382D2B"/>
    <w:rsid w:val="00390A74"/>
    <w:rsid w:val="00391DFB"/>
    <w:rsid w:val="00395DFE"/>
    <w:rsid w:val="003A3AF0"/>
    <w:rsid w:val="003B6711"/>
    <w:rsid w:val="003D032E"/>
    <w:rsid w:val="003D5E66"/>
    <w:rsid w:val="003D7076"/>
    <w:rsid w:val="003E324E"/>
    <w:rsid w:val="003F025E"/>
    <w:rsid w:val="003F2471"/>
    <w:rsid w:val="00401E76"/>
    <w:rsid w:val="00423270"/>
    <w:rsid w:val="00427CEB"/>
    <w:rsid w:val="00457132"/>
    <w:rsid w:val="00463A82"/>
    <w:rsid w:val="00476734"/>
    <w:rsid w:val="004823BD"/>
    <w:rsid w:val="004A4774"/>
    <w:rsid w:val="004B0818"/>
    <w:rsid w:val="004B30CE"/>
    <w:rsid w:val="004D13A4"/>
    <w:rsid w:val="004E309B"/>
    <w:rsid w:val="004F4108"/>
    <w:rsid w:val="004F7B94"/>
    <w:rsid w:val="00500F1A"/>
    <w:rsid w:val="005118C1"/>
    <w:rsid w:val="00513CA1"/>
    <w:rsid w:val="00535741"/>
    <w:rsid w:val="00540CEE"/>
    <w:rsid w:val="005439BD"/>
    <w:rsid w:val="005444A9"/>
    <w:rsid w:val="00551BDA"/>
    <w:rsid w:val="00556E6C"/>
    <w:rsid w:val="00586A2E"/>
    <w:rsid w:val="005A6130"/>
    <w:rsid w:val="005A66B0"/>
    <w:rsid w:val="005A7081"/>
    <w:rsid w:val="005B25B4"/>
    <w:rsid w:val="005B7083"/>
    <w:rsid w:val="005E6BF8"/>
    <w:rsid w:val="005F0864"/>
    <w:rsid w:val="00602F13"/>
    <w:rsid w:val="00606A2F"/>
    <w:rsid w:val="006162F0"/>
    <w:rsid w:val="00617B40"/>
    <w:rsid w:val="00620AB4"/>
    <w:rsid w:val="00626321"/>
    <w:rsid w:val="00636F28"/>
    <w:rsid w:val="00651ED3"/>
    <w:rsid w:val="00657FD6"/>
    <w:rsid w:val="006722F9"/>
    <w:rsid w:val="00691C33"/>
    <w:rsid w:val="006B1B2D"/>
    <w:rsid w:val="006C37AF"/>
    <w:rsid w:val="006C7012"/>
    <w:rsid w:val="006D00D6"/>
    <w:rsid w:val="006D1520"/>
    <w:rsid w:val="006E5384"/>
    <w:rsid w:val="006E5F85"/>
    <w:rsid w:val="006F1B94"/>
    <w:rsid w:val="007004E8"/>
    <w:rsid w:val="007059E9"/>
    <w:rsid w:val="00715C2E"/>
    <w:rsid w:val="00717090"/>
    <w:rsid w:val="00723574"/>
    <w:rsid w:val="00723E6B"/>
    <w:rsid w:val="007343BF"/>
    <w:rsid w:val="00735CFC"/>
    <w:rsid w:val="007423F8"/>
    <w:rsid w:val="007442AC"/>
    <w:rsid w:val="00746E88"/>
    <w:rsid w:val="007503EE"/>
    <w:rsid w:val="00755539"/>
    <w:rsid w:val="00755D77"/>
    <w:rsid w:val="0077004C"/>
    <w:rsid w:val="00780823"/>
    <w:rsid w:val="007938CE"/>
    <w:rsid w:val="007A54E8"/>
    <w:rsid w:val="007B34A6"/>
    <w:rsid w:val="007C26B8"/>
    <w:rsid w:val="007D4028"/>
    <w:rsid w:val="007E3A44"/>
    <w:rsid w:val="00806515"/>
    <w:rsid w:val="0082304E"/>
    <w:rsid w:val="00824329"/>
    <w:rsid w:val="00852D38"/>
    <w:rsid w:val="00853E74"/>
    <w:rsid w:val="00861B65"/>
    <w:rsid w:val="00863D41"/>
    <w:rsid w:val="00875CBC"/>
    <w:rsid w:val="008908B3"/>
    <w:rsid w:val="00893B8A"/>
    <w:rsid w:val="008958D5"/>
    <w:rsid w:val="008B37D3"/>
    <w:rsid w:val="008C2ACB"/>
    <w:rsid w:val="008D0DB3"/>
    <w:rsid w:val="008E4601"/>
    <w:rsid w:val="008F3DAC"/>
    <w:rsid w:val="0091599B"/>
    <w:rsid w:val="009236FB"/>
    <w:rsid w:val="00933810"/>
    <w:rsid w:val="00946B5B"/>
    <w:rsid w:val="00964E13"/>
    <w:rsid w:val="009710E1"/>
    <w:rsid w:val="009723FE"/>
    <w:rsid w:val="00982E12"/>
    <w:rsid w:val="0099527C"/>
    <w:rsid w:val="009A71A9"/>
    <w:rsid w:val="009C0855"/>
    <w:rsid w:val="009D1154"/>
    <w:rsid w:val="009D6BE7"/>
    <w:rsid w:val="009E050C"/>
    <w:rsid w:val="009E61B8"/>
    <w:rsid w:val="009F587F"/>
    <w:rsid w:val="009F6EC2"/>
    <w:rsid w:val="00A01020"/>
    <w:rsid w:val="00A0432E"/>
    <w:rsid w:val="00A209B5"/>
    <w:rsid w:val="00A25A23"/>
    <w:rsid w:val="00A33D50"/>
    <w:rsid w:val="00A351A2"/>
    <w:rsid w:val="00A427D6"/>
    <w:rsid w:val="00A43B80"/>
    <w:rsid w:val="00A63EC0"/>
    <w:rsid w:val="00A64EDE"/>
    <w:rsid w:val="00A6519D"/>
    <w:rsid w:val="00A6630B"/>
    <w:rsid w:val="00A73D1F"/>
    <w:rsid w:val="00A975D4"/>
    <w:rsid w:val="00A97AA1"/>
    <w:rsid w:val="00AB7302"/>
    <w:rsid w:val="00AC194A"/>
    <w:rsid w:val="00AD6DEF"/>
    <w:rsid w:val="00AE3FAE"/>
    <w:rsid w:val="00AE48CB"/>
    <w:rsid w:val="00B015D2"/>
    <w:rsid w:val="00B24AA0"/>
    <w:rsid w:val="00B47005"/>
    <w:rsid w:val="00B50AD8"/>
    <w:rsid w:val="00B6099A"/>
    <w:rsid w:val="00B63261"/>
    <w:rsid w:val="00B64228"/>
    <w:rsid w:val="00B74B36"/>
    <w:rsid w:val="00B9121D"/>
    <w:rsid w:val="00BC540C"/>
    <w:rsid w:val="00BC5AF9"/>
    <w:rsid w:val="00BD30DF"/>
    <w:rsid w:val="00BD697C"/>
    <w:rsid w:val="00BF262A"/>
    <w:rsid w:val="00BF2A8E"/>
    <w:rsid w:val="00BF4676"/>
    <w:rsid w:val="00BF54F7"/>
    <w:rsid w:val="00BF6663"/>
    <w:rsid w:val="00C01DA2"/>
    <w:rsid w:val="00C150DF"/>
    <w:rsid w:val="00C22D7B"/>
    <w:rsid w:val="00C269B3"/>
    <w:rsid w:val="00C36F5A"/>
    <w:rsid w:val="00C50D1C"/>
    <w:rsid w:val="00C5766E"/>
    <w:rsid w:val="00C73DB6"/>
    <w:rsid w:val="00C7640E"/>
    <w:rsid w:val="00C9067A"/>
    <w:rsid w:val="00CA027B"/>
    <w:rsid w:val="00CA61A3"/>
    <w:rsid w:val="00CB3AE3"/>
    <w:rsid w:val="00CB499B"/>
    <w:rsid w:val="00CB7608"/>
    <w:rsid w:val="00CD5174"/>
    <w:rsid w:val="00CF0B83"/>
    <w:rsid w:val="00CF3493"/>
    <w:rsid w:val="00D15925"/>
    <w:rsid w:val="00D26095"/>
    <w:rsid w:val="00D32599"/>
    <w:rsid w:val="00D45F2C"/>
    <w:rsid w:val="00D505D5"/>
    <w:rsid w:val="00D53BAF"/>
    <w:rsid w:val="00D67592"/>
    <w:rsid w:val="00D758EE"/>
    <w:rsid w:val="00D773FE"/>
    <w:rsid w:val="00D8459E"/>
    <w:rsid w:val="00D8494F"/>
    <w:rsid w:val="00DA14D2"/>
    <w:rsid w:val="00DA5359"/>
    <w:rsid w:val="00DD277F"/>
    <w:rsid w:val="00DE4558"/>
    <w:rsid w:val="00E1154C"/>
    <w:rsid w:val="00E225A5"/>
    <w:rsid w:val="00E31E6E"/>
    <w:rsid w:val="00E34493"/>
    <w:rsid w:val="00E54CE2"/>
    <w:rsid w:val="00E57021"/>
    <w:rsid w:val="00E61C67"/>
    <w:rsid w:val="00E624C3"/>
    <w:rsid w:val="00E8051C"/>
    <w:rsid w:val="00E81A5C"/>
    <w:rsid w:val="00EA349C"/>
    <w:rsid w:val="00EC4B32"/>
    <w:rsid w:val="00ED7170"/>
    <w:rsid w:val="00EF10BF"/>
    <w:rsid w:val="00EF214F"/>
    <w:rsid w:val="00EF27EE"/>
    <w:rsid w:val="00EF2E92"/>
    <w:rsid w:val="00EF39FD"/>
    <w:rsid w:val="00F110BC"/>
    <w:rsid w:val="00F14407"/>
    <w:rsid w:val="00F155DA"/>
    <w:rsid w:val="00F262C9"/>
    <w:rsid w:val="00F62AFE"/>
    <w:rsid w:val="00F67753"/>
    <w:rsid w:val="00F7734C"/>
    <w:rsid w:val="00F827B6"/>
    <w:rsid w:val="00F92799"/>
    <w:rsid w:val="00FD14E8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19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table" w:customStyle="1" w:styleId="1">
    <w:name w:val="Сетка таблицы1"/>
    <w:basedOn w:val="a1"/>
    <w:next w:val="a5"/>
    <w:rsid w:val="00BF66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6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676-9111-4237-9815-7E33BC21588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10b265-b51e-4be1-ae61-790323ddb9f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FAC1BE-C373-40CE-92BE-C27FE3736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E174F-9ECF-4C31-9EDB-ED885A97E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64D7FB-A920-4EFA-94CC-9DF36C428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6A8E6C-53C8-4733-8169-2CFDAFC0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</vt:lpstr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</dc:title>
  <dc:subject/>
  <dc:creator/>
  <cp:keywords/>
  <dc:description/>
  <cp:lastModifiedBy/>
  <cp:revision>1</cp:revision>
  <dcterms:created xsi:type="dcterms:W3CDTF">2026-04-12T09:33:00Z</dcterms:created>
  <dcterms:modified xsi:type="dcterms:W3CDTF">2026-04-12T10:56:00Z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